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hd w:val="clear" w:color="auto" w:fill="ffffff"/>
        <w:spacing w:beforeAutospacing="false" w:afterAutospacing="false" w:lineRule="exact" w:line="560"/>
        <w:jc w:val="center"/>
        <w:rPr>
          <w:rFonts w:ascii="方正小标宋_GBK" w:cs="微软雅黑" w:eastAsia="方正小标宋_GBK" w:hAnsi="微软雅黑"/>
          <w:color w:val="000000"/>
          <w:sz w:val="44"/>
          <w:szCs w:val="44"/>
          <w:shd w:val="clear" w:color="auto" w:fill="ffffff"/>
        </w:rPr>
      </w:pPr>
      <w:r>
        <w:rPr>
          <w:rFonts w:ascii="方正小标宋_GBK" w:cs="微软雅黑" w:eastAsia="方正小标宋_GBK" w:hAnsi="微软雅黑" w:hint="eastAsia"/>
          <w:color w:val="000000"/>
          <w:sz w:val="44"/>
          <w:szCs w:val="44"/>
          <w:shd w:val="clear" w:color="auto" w:fill="ffffff"/>
        </w:rPr>
        <w:t>云阳县规划和自然资源局</w:t>
      </w:r>
    </w:p>
    <w:p>
      <w:pPr>
        <w:pStyle w:val="style94"/>
        <w:widowControl/>
        <w:shd w:val="clear" w:color="auto" w:fill="ffffff"/>
        <w:spacing w:beforeAutospacing="false" w:afterAutospacing="false" w:lineRule="exact" w:line="560"/>
        <w:jc w:val="center"/>
        <w:rPr>
          <w:rFonts w:ascii="方正小标宋_GBK" w:cs="方正小标宋_GBK" w:eastAsia="方正小标宋_GBK" w:hAnsi="方正小标宋_GBK" w:hint="default"/>
          <w:sz w:val="44"/>
          <w:szCs w:val="44"/>
          <w:lang w:val="en-US" w:eastAsia="zh-CN"/>
        </w:rPr>
      </w:pPr>
      <w:r>
        <w:rPr>
          <w:rFonts w:ascii="方正小标宋_GBK" w:cs="微软雅黑" w:eastAsia="方正小标宋_GBK" w:hAnsi="微软雅黑" w:hint="eastAsia"/>
          <w:color w:val="000000"/>
          <w:sz w:val="44"/>
          <w:szCs w:val="44"/>
          <w:shd w:val="clear" w:color="auto" w:fill="ffffff"/>
        </w:rPr>
        <w:t>关于</w:t>
      </w:r>
      <w:r>
        <w:rPr>
          <w:rFonts w:ascii="方正小标宋_GBK" w:cs="微软雅黑" w:eastAsia="方正小标宋_GBK" w:hAnsi="微软雅黑" w:hint="eastAsia"/>
          <w:color w:val="000000"/>
          <w:sz w:val="44"/>
          <w:szCs w:val="44"/>
          <w:shd w:val="clear" w:color="auto" w:fill="ffffff"/>
          <w:lang w:eastAsia="zh-CN"/>
        </w:rPr>
        <w:t>御江山</w:t>
      </w:r>
      <w:r>
        <w:rPr>
          <w:rFonts w:ascii="方正小标宋_GBK" w:cs="微软雅黑" w:eastAsia="方正小标宋_GBK" w:hAnsi="微软雅黑" w:hint="eastAsia"/>
          <w:color w:val="000000"/>
          <w:sz w:val="44"/>
          <w:szCs w:val="44"/>
          <w:shd w:val="clear" w:color="auto" w:fill="ffffff"/>
        </w:rPr>
        <w:t>项目</w:t>
      </w:r>
      <w:r>
        <w:rPr>
          <w:rFonts w:ascii="方正小标宋_GBK" w:cs="微软雅黑" w:eastAsia="方正小标宋_GBK" w:hAnsi="微软雅黑" w:hint="eastAsia"/>
          <w:color w:val="000000"/>
          <w:sz w:val="44"/>
          <w:szCs w:val="44"/>
          <w:shd w:val="clear" w:color="auto" w:fill="ffffff"/>
          <w:lang w:val="en-US" w:eastAsia="zh-CN"/>
        </w:rPr>
        <w:t>改变规划许可</w:t>
      </w:r>
      <w:bookmarkStart w:id="0" w:name="_GoBack"/>
      <w:bookmarkEnd w:id="0"/>
      <w:r>
        <w:rPr>
          <w:rFonts w:ascii="方正小标宋_GBK" w:cs="微软雅黑" w:eastAsia="方正小标宋_GBK" w:hAnsi="微软雅黑" w:hint="eastAsia"/>
          <w:color w:val="000000"/>
          <w:sz w:val="44"/>
          <w:szCs w:val="44"/>
          <w:shd w:val="clear" w:color="auto" w:fill="ffffff"/>
          <w:lang w:val="en-US" w:eastAsia="zh-CN"/>
        </w:rPr>
        <w:t>建设及拟处置意见的公示</w:t>
      </w:r>
    </w:p>
    <w:p>
      <w:pPr>
        <w:pStyle w:val="style94"/>
        <w:widowControl/>
        <w:shd w:val="clear" w:color="auto" w:fill="ffffff"/>
        <w:spacing w:beforeAutospacing="false" w:afterAutospacing="false" w:lineRule="exact" w:line="560"/>
        <w:jc w:val="both"/>
        <w:rPr>
          <w:rFonts w:ascii="微软雅黑" w:cs="微软雅黑" w:eastAsia="微软雅黑" w:hAnsi="微软雅黑"/>
          <w:color w:val="404040"/>
          <w:sz w:val="27"/>
          <w:szCs w:val="27"/>
          <w:shd w:val="clear" w:color="auto" w:fill="ffffff"/>
        </w:rPr>
      </w:pP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00" w:firstLineChars="200"/>
        <w:jc w:val="both"/>
        <w:textAlignment w:val="auto"/>
        <w:rPr>
          <w:rFonts w:ascii="方正仿宋_GBK" w:eastAsia="方正仿宋_GBK" w:hAnsi="宋体" w:hint="eastAsia"/>
          <w:sz w:val="32"/>
          <w:szCs w:val="32"/>
          <w:lang w:eastAsia="zh-CN"/>
        </w:rPr>
      </w:pPr>
      <w:r>
        <w:rPr>
          <w:rFonts w:ascii="方正仿宋_GBK" w:eastAsia="方正仿宋_GBK" w:hint="eastAsia"/>
          <w:sz w:val="30"/>
          <w:szCs w:val="30"/>
          <w:lang w:eastAsia="zh-CN"/>
        </w:rPr>
        <w:t>重庆市境朗园房地产开发有限公司</w:t>
      </w:r>
      <w:r>
        <w:rPr>
          <w:rFonts w:ascii="方正仿宋_GBK" w:eastAsia="方正仿宋_GBK" w:hAnsi="宋体" w:hint="eastAsia"/>
          <w:sz w:val="32"/>
          <w:szCs w:val="32"/>
        </w:rPr>
        <w:t>建设的</w:t>
      </w:r>
      <w:r>
        <w:rPr>
          <w:rFonts w:ascii="方正仿宋_GBK" w:eastAsia="方正仿宋_GBK" w:hAnsi="宋体" w:hint="eastAsia"/>
          <w:color w:val="auto"/>
          <w:sz w:val="32"/>
          <w:szCs w:val="32"/>
          <w:lang w:val="en-US" w:eastAsia="zh-CN"/>
        </w:rPr>
        <w:t>御江山</w:t>
      </w:r>
      <w:r>
        <w:rPr>
          <w:rFonts w:ascii="方正仿宋_GBK" w:eastAsia="方正仿宋_GBK" w:hAnsi="宋体" w:hint="eastAsia"/>
          <w:sz w:val="32"/>
          <w:szCs w:val="32"/>
        </w:rPr>
        <w:t>项目位于</w:t>
      </w:r>
      <w:r>
        <w:rPr>
          <w:rFonts w:ascii="方正仿宋_GBK" w:eastAsia="方正仿宋_GBK" w:hint="eastAsia"/>
          <w:sz w:val="30"/>
          <w:szCs w:val="30"/>
          <w:lang w:val="en-US" w:eastAsia="zh-CN"/>
        </w:rPr>
        <w:t>云阳县亮水坪工业园区安置房东侧</w:t>
      </w:r>
      <w:r>
        <w:rPr>
          <w:rFonts w:ascii="方正仿宋_GBK" w:eastAsia="方正仿宋_GBK" w:hAnsi="宋体" w:hint="eastAsia"/>
          <w:sz w:val="32"/>
          <w:szCs w:val="32"/>
        </w:rPr>
        <w:t>，该项目于</w:t>
      </w:r>
      <w:r>
        <w:rPr>
          <w:rFonts w:ascii="方正仿宋_GBK" w:eastAsia="方正仿宋_GBK" w:hAnsi="宋体" w:hint="eastAsia"/>
          <w:sz w:val="32"/>
          <w:szCs w:val="32"/>
          <w:lang w:val="en-US" w:eastAsia="zh-CN"/>
        </w:rPr>
        <w:t>2020</w:t>
      </w:r>
      <w:r>
        <w:rPr>
          <w:rFonts w:ascii="方正仿宋_GBK" w:eastAsia="方正仿宋_GBK" w:hAnsi="宋体" w:hint="eastAsia"/>
          <w:sz w:val="32"/>
          <w:szCs w:val="32"/>
        </w:rPr>
        <w:t>年</w:t>
      </w:r>
      <w:r>
        <w:rPr>
          <w:rFonts w:ascii="方正仿宋_GBK" w:eastAsia="方正仿宋_GBK" w:hAnsi="宋体" w:hint="eastAsia"/>
          <w:sz w:val="32"/>
          <w:szCs w:val="32"/>
          <w:lang w:val="en-US" w:eastAsia="zh-CN"/>
        </w:rPr>
        <w:t>6</w:t>
      </w:r>
      <w:r>
        <w:rPr>
          <w:rFonts w:ascii="方正仿宋_GBK" w:eastAsia="方正仿宋_GBK" w:hAnsi="宋体" w:hint="eastAsia"/>
          <w:sz w:val="32"/>
          <w:szCs w:val="32"/>
        </w:rPr>
        <w:t>月</w:t>
      </w:r>
      <w:r>
        <w:rPr>
          <w:rFonts w:ascii="方正仿宋_GBK" w:eastAsia="方正仿宋_GBK" w:hAnsi="宋体" w:hint="eastAsia"/>
          <w:sz w:val="32"/>
          <w:szCs w:val="32"/>
          <w:lang w:val="en-US" w:eastAsia="zh-CN"/>
        </w:rPr>
        <w:t>24</w:t>
      </w:r>
      <w:r>
        <w:rPr>
          <w:rFonts w:ascii="方正仿宋_GBK" w:eastAsia="方正仿宋_GBK" w:hAnsi="宋体" w:hint="eastAsia"/>
          <w:sz w:val="32"/>
          <w:szCs w:val="32"/>
        </w:rPr>
        <w:t>日办理《建设工程规划许可证》（</w:t>
      </w:r>
      <w:r>
        <w:rPr>
          <w:rFonts w:ascii="方正仿宋_GBK" w:eastAsia="方正仿宋_GBK" w:hAnsi="宋体" w:hint="eastAsia"/>
          <w:color w:val="auto"/>
          <w:sz w:val="32"/>
          <w:szCs w:val="32"/>
        </w:rPr>
        <w:t>建字第5002352</w:t>
      </w:r>
      <w:r>
        <w:rPr>
          <w:rFonts w:ascii="方正仿宋_GBK" w:eastAsia="方正仿宋_GBK" w:hAnsi="宋体" w:hint="eastAsia"/>
          <w:color w:val="auto"/>
          <w:sz w:val="32"/>
          <w:szCs w:val="32"/>
          <w:lang w:val="en-US" w:eastAsia="zh-CN"/>
        </w:rPr>
        <w:t>02000033</w:t>
      </w:r>
      <w:r>
        <w:rPr>
          <w:rFonts w:ascii="方正仿宋_GBK" w:eastAsia="方正仿宋_GBK" w:hAnsi="宋体" w:hint="eastAsia"/>
          <w:sz w:val="32"/>
          <w:szCs w:val="32"/>
        </w:rPr>
        <w:t>号）。本次竣工规划核实系该项目</w:t>
      </w:r>
      <w:r>
        <w:rPr>
          <w:rFonts w:ascii="方正仿宋_GBK" w:eastAsia="方正仿宋_GBK" w:hAnsi="宋体" w:hint="eastAsia"/>
          <w:sz w:val="32"/>
          <w:szCs w:val="32"/>
          <w:lang w:val="en-US" w:eastAsia="zh-CN"/>
        </w:rPr>
        <w:t>第一批次</w:t>
      </w:r>
      <w:r>
        <w:rPr>
          <w:rFonts w:ascii="方正仿宋_GBK" w:eastAsia="方正仿宋_GBK" w:hAnsi="宋体" w:hint="eastAsia"/>
          <w:sz w:val="32"/>
          <w:szCs w:val="32"/>
        </w:rPr>
        <w:t>竣工规划核实，</w:t>
      </w:r>
      <w:r>
        <w:rPr>
          <w:rFonts w:ascii="方正仿宋_GBK" w:eastAsia="方正仿宋_GBK" w:hAnsi="宋体" w:hint="eastAsia"/>
          <w:color w:val="auto"/>
          <w:sz w:val="32"/>
          <w:szCs w:val="32"/>
          <w:lang w:val="en-US" w:eastAsia="zh-CN"/>
        </w:rPr>
        <w:t>1#、2#、3#、5#楼、3#及5#商业、幼儿园及地下车库</w:t>
      </w:r>
      <w:r>
        <w:rPr>
          <w:rFonts w:ascii="方正仿宋_GBK" w:eastAsia="方正仿宋_GBK" w:hAnsi="宋体" w:hint="eastAsia"/>
          <w:sz w:val="32"/>
          <w:szCs w:val="32"/>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ind w:left="0" w:leftChars="0" w:firstLine="640" w:firstLineChars="200"/>
        <w:jc w:val="both"/>
        <w:textAlignment w:val="auto"/>
        <w:rPr>
          <w:rFonts w:ascii="方正仿宋_GBK" w:eastAsia="方正仿宋_GBK" w:hAnsi="宋体" w:hint="eastAsia"/>
          <w:sz w:val="32"/>
          <w:szCs w:val="32"/>
          <w:lang w:val="en-US" w:eastAsia="zh-CN"/>
        </w:rPr>
      </w:pPr>
      <w:r>
        <w:rPr>
          <w:rFonts w:ascii="方正仿宋_GBK" w:eastAsia="方正仿宋_GBK" w:hAnsi="宋体" w:hint="eastAsia"/>
          <w:sz w:val="32"/>
          <w:szCs w:val="32"/>
          <w:lang w:val="en-US" w:eastAsia="zh-CN"/>
        </w:rPr>
        <w:t>在对该项目的竣工规划核实过程中，发现存在以下改变建设工程规划许可证附件附图建设情况（附图中红圈所示）：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1. 2#楼正负零标高提高0.7m。</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该违法建设行为违反了《重庆市城乡规划条例》（2019版）第七十三条第一款第二项规定。鉴于属与现状道路合理衔接，根据《重庆市城乡规划条例》（2019版）第八十三条第二款的规定，对该处违法建设免于行政处罚。</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西北侧小区主出入口增加大门建设，增加“配套设施”计容建筑面积43.97㎡。</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根据《重庆市城乡规划条例》（2019版）第八十三条第二项的规定，对该处违法建设处工程造价百分之十的罚款，予以核实并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1#楼、2#楼增加风井建设，共增加“车库”计容建筑面积12.44㎡；</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根据《重庆市城乡规划条例》（2019版）第八十三条第二项的规定，对该处违法建设处工程造价百分之十的罚款，不予核实，不予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3#楼、5#楼第1至13层、屋顶层中部增加油烟井建设，共增加“公建”计容建筑面积48.28㎡。</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油烟井的增加未产生违法收入且违法建设行为轻微，根据《重庆市城乡规划条例》（2019版）第八十三条第二项的规定，对该处违法建设处工程造价百分之十的罚款，不予核实，不予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5#楼第1至13层、屋顶层中部增加尾气井建设，共增加“车库”计容建筑面积17.16㎡。</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油烟井的增加未产生违法收入且违法建设行为轻微，根据《重庆市城乡规划条例》（2019版）第八十三条第二项的规定，对该处违法建设处工程造价百分之十的罚款，不予核实，不予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幼儿园出入口处雨棚增加尺寸建设，增加“配套设施”建筑面积7.85㎡。</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根据《国有建设用地使用权出让合同5002352019B00359号》第十三条：配建6班幼儿园1个,建成后无偿移交县教育行政部门，其建筑面积不纳入该地块的容积率核算。根据《重庆市城乡规划条例》（2019版）第八十三条第二项的规定，对该处违法建设免于处罚，予以核实并办理产权登记。</w:t>
      </w:r>
    </w:p>
    <w:p>
      <w:pPr>
        <w:pStyle w:val="style66"/>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3、5#商业的消防控制室减少尺寸建设，减少“配套设施”计容建筑面积6.02㎡。</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该违法建设行为改变设计规范后如仍满足使用要求，则根据《重庆市城乡规划条例》（2019版）第八十七条第四项的规定，对该处违法建设处工程造价五倍的罚款，据实核实；如不满足要求则整改到位。</w:t>
      </w:r>
    </w:p>
    <w:p>
      <w:pPr>
        <w:pStyle w:val="style66"/>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3、5#商业东南侧增加烟道建设，增加“公建”计容建筑面积2.78㎡。</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烟道的增加未产生违法收入且违法建设行为轻微，根据《重庆市城乡规划条例》（2019版）第八十三条第二项的规定，对该处违法建设处工程造价百分之十的罚款，不予核实，不予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车库第负1层东侧增加尺寸建设，增加车库不计容建筑面积120.84㎡。</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增加车库为不计容面积且我县鼓励车库建设，根据《重庆市城乡规划条例》（2019版）第八十三条第二项的规定，对该处违法建设处工程造价百分之十的罚款，据实核实并办理产权登记。</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车库第负1层、负2层西侧增加墙建设，增加密闭空间，减少“车库”不计容建筑面积34.98㎡。</w:t>
      </w:r>
    </w:p>
    <w:p>
      <w:pPr>
        <w:pStyle w:val="style66"/>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鉴于一是因属工程结构（简易墙不能拆除）导致增加密闭空间，二是车库满足规划条件且违法行为轻微。根据《重庆市城乡规划条例》（2019版）第八十三条第二款的规定，对该处违法建设免于行政处罚。</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78"/>
        <w:ind w:left="0" w:leftChars="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cs="Times New Roman" w:eastAsia="方正仿宋_GBK" w:hAnsi="宋体" w:hint="default"/>
          <w:kern w:val="0"/>
          <w:sz w:val="32"/>
          <w:szCs w:val="32"/>
          <w:lang w:val="en-US" w:bidi="ar-SA" w:eastAsia="zh-CN"/>
        </w:rPr>
        <w:t>3</w:t>
      </w:r>
      <w:r>
        <w:rPr>
          <w:rFonts w:cs="Times New Roman" w:hAnsi="宋体" w:hint="default"/>
          <w:kern w:val="0"/>
          <w:sz w:val="32"/>
          <w:szCs w:val="32"/>
          <w:lang w:val="en-US" w:bidi="ar-SA" w:eastAsia="zh-CN"/>
        </w:rPr>
        <w:t>、</w:t>
      </w:r>
      <w:r>
        <w:rPr>
          <w:rFonts w:ascii="方正仿宋_GBK" w:cs="Times New Roman" w:eastAsia="方正仿宋_GBK" w:hAnsi="宋体" w:hint="eastAsia"/>
          <w:kern w:val="0"/>
          <w:sz w:val="32"/>
          <w:szCs w:val="32"/>
          <w:lang w:val="en-US" w:bidi="ar-SA" w:eastAsia="zh-CN"/>
        </w:rPr>
        <w:t>5#商业靠近电梯出入口部分、靠近车库电井部分改变布局和使用功能。（测绘报告中未一一反映）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78"/>
        <w:ind w:left="0" w:firstLine="640" w:firstLineChars="200"/>
        <w:jc w:val="both"/>
        <w:textAlignment w:val="auto"/>
        <w:rPr>
          <w:rFonts w:ascii="方正仿宋_GBK" w:cs="Times New Roman" w:eastAsia="方正仿宋_GBK" w:hAnsi="宋体" w:hint="eastAsia"/>
          <w:kern w:val="0"/>
          <w:sz w:val="32"/>
          <w:szCs w:val="32"/>
          <w:lang w:val="en-US" w:bidi="ar-SA" w:eastAsia="zh-CN"/>
        </w:rPr>
      </w:pPr>
      <w:r>
        <w:rPr>
          <w:rFonts w:ascii="方正仿宋_GBK" w:cs="Times New Roman" w:eastAsia="方正仿宋_GBK" w:hAnsi="宋体" w:hint="eastAsia"/>
          <w:kern w:val="0"/>
          <w:sz w:val="32"/>
          <w:szCs w:val="32"/>
          <w:lang w:val="en-US" w:bidi="ar-SA" w:eastAsia="zh-CN"/>
        </w:rPr>
        <w:t>拟处理意见</w:t>
      </w:r>
      <w:r>
        <w:rPr>
          <w:rFonts w:ascii="方正仿宋_GBK" w:cs="Times New Roman" w:eastAsia="方正仿宋_GBK" w:hAnsi="宋体" w:hint="eastAsia"/>
          <w:kern w:val="0"/>
          <w:sz w:val="32"/>
          <w:szCs w:val="32"/>
          <w:lang w:val="en-US" w:bidi="ar-SA" w:eastAsia="zh-CN"/>
        </w:rPr>
        <w:t>：该违法建设行为违反了《重庆市城乡规划条例》（2019版）第七十三条第一款第二项规定，减少“公建”计容建筑面积14.43㎡。产生该问题的原因系经我局审批同意对该项目车库部分进行了方案变更，但建设业主当时未充分考虑到对商业部分同时进行方案变更，导致商业和车库存在衔接不到位问题。鉴于建设单位未经批准调整商业布局，是为了达到商业和车库的合理衔接，且未突破规划给定的技术指标，对规划无影响，根据《重庆市城乡规划条例》（2019版）第八十三条第二款的规定，对该处违法建设免于行政处罚。</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both"/>
        <w:textAlignment w:val="auto"/>
        <w:rPr>
          <w:rFonts w:ascii="方正仿宋_GBK" w:eastAsia="方正仿宋_GBK" w:hAnsi="宋体"/>
          <w:sz w:val="32"/>
          <w:szCs w:val="32"/>
        </w:rPr>
      </w:pPr>
      <w:r>
        <w:rPr>
          <w:rFonts w:ascii="方正仿宋_GBK" w:eastAsia="方正仿宋_GBK" w:hAnsi="宋体" w:hint="eastAsia"/>
          <w:sz w:val="32"/>
          <w:szCs w:val="32"/>
        </w:rPr>
        <w:t>现依据《中华人民共和国城乡规划法》、《住房城乡建设部关于印发〈关于城乡规划公开公示的规定〉的通知》，对其</w:t>
      </w:r>
      <w:r>
        <w:rPr>
          <w:rFonts w:ascii="方正仿宋_GBK" w:eastAsia="方正仿宋_GBK" w:hAnsi="宋体" w:hint="eastAsia"/>
          <w:sz w:val="32"/>
          <w:szCs w:val="32"/>
          <w:lang w:val="en-US" w:eastAsia="zh-CN"/>
        </w:rPr>
        <w:t>改变建设工程规划许可证附图建设情况及拟处置意见</w:t>
      </w:r>
      <w:r>
        <w:rPr>
          <w:rFonts w:ascii="方正仿宋_GBK" w:eastAsia="方正仿宋_GBK" w:hAnsi="宋体" w:hint="eastAsia"/>
          <w:sz w:val="32"/>
          <w:szCs w:val="32"/>
        </w:rPr>
        <w:t>进行公示，征求利害关系人意见。公示时间为202</w:t>
      </w:r>
      <w:r>
        <w:rPr>
          <w:rFonts w:ascii="方正仿宋_GBK" w:eastAsia="方正仿宋_GBK" w:hAnsi="宋体" w:hint="eastAsia"/>
          <w:sz w:val="32"/>
          <w:szCs w:val="32"/>
          <w:lang w:val="en-US" w:eastAsia="zh-CN"/>
        </w:rPr>
        <w:t>2</w:t>
      </w:r>
      <w:r>
        <w:rPr>
          <w:rFonts w:ascii="方正仿宋_GBK" w:eastAsia="方正仿宋_GBK" w:hAnsi="宋体" w:hint="eastAsia"/>
          <w:sz w:val="32"/>
          <w:szCs w:val="32"/>
        </w:rPr>
        <w:t>年</w:t>
      </w:r>
      <w:r>
        <w:rPr>
          <w:rFonts w:ascii="方正仿宋_GBK" w:eastAsia="方正仿宋_GBK" w:hAnsi="宋体" w:hint="eastAsia"/>
          <w:sz w:val="32"/>
          <w:szCs w:val="32"/>
          <w:lang w:val="en-US" w:eastAsia="zh-CN"/>
        </w:rPr>
        <w:t>12</w:t>
      </w:r>
      <w:r>
        <w:rPr>
          <w:rFonts w:ascii="方正仿宋_GBK" w:eastAsia="方正仿宋_GBK" w:hAnsi="宋体" w:hint="eastAsia"/>
          <w:sz w:val="32"/>
          <w:szCs w:val="32"/>
        </w:rPr>
        <w:t>月</w:t>
      </w:r>
      <w:r>
        <w:rPr>
          <w:rFonts w:ascii="方正仿宋_GBK" w:eastAsia="方正仿宋_GBK" w:hAnsi="宋体" w:hint="eastAsia"/>
          <w:sz w:val="32"/>
          <w:szCs w:val="32"/>
          <w:lang w:val="en-US" w:eastAsia="zh-CN"/>
        </w:rPr>
        <w:t>16</w:t>
      </w:r>
      <w:r>
        <w:rPr>
          <w:rFonts w:ascii="方正仿宋_GBK" w:eastAsia="方正仿宋_GBK" w:hAnsi="宋体" w:hint="eastAsia"/>
          <w:sz w:val="32"/>
          <w:szCs w:val="32"/>
        </w:rPr>
        <w:t>日至202</w:t>
      </w:r>
      <w:r>
        <w:rPr>
          <w:rFonts w:ascii="方正仿宋_GBK" w:eastAsia="方正仿宋_GBK" w:hAnsi="宋体" w:hint="eastAsia"/>
          <w:sz w:val="32"/>
          <w:szCs w:val="32"/>
          <w:lang w:val="en-US" w:eastAsia="zh-CN"/>
        </w:rPr>
        <w:t>2</w:t>
      </w:r>
      <w:r>
        <w:rPr>
          <w:rFonts w:ascii="方正仿宋_GBK" w:eastAsia="方正仿宋_GBK" w:hAnsi="宋体" w:hint="eastAsia"/>
          <w:sz w:val="32"/>
          <w:szCs w:val="32"/>
        </w:rPr>
        <w:t>年</w:t>
      </w:r>
      <w:r>
        <w:rPr>
          <w:rFonts w:ascii="方正仿宋_GBK" w:eastAsia="方正仿宋_GBK" w:hAnsi="宋体" w:hint="eastAsia"/>
          <w:sz w:val="32"/>
          <w:szCs w:val="32"/>
          <w:lang w:val="en-US" w:eastAsia="zh-CN"/>
        </w:rPr>
        <w:t>12</w:t>
      </w:r>
      <w:r>
        <w:rPr>
          <w:rFonts w:ascii="方正仿宋_GBK" w:eastAsia="方正仿宋_GBK" w:hAnsi="宋体" w:hint="eastAsia"/>
          <w:sz w:val="32"/>
          <w:szCs w:val="32"/>
        </w:rPr>
        <w:t>月</w:t>
      </w:r>
      <w:r>
        <w:rPr>
          <w:rFonts w:ascii="方正仿宋_GBK" w:eastAsia="方正仿宋_GBK" w:hAnsi="宋体" w:hint="eastAsia"/>
          <w:sz w:val="32"/>
          <w:szCs w:val="32"/>
          <w:lang w:val="en-US" w:eastAsia="zh-CN"/>
        </w:rPr>
        <w:t>2</w:t>
      </w:r>
      <w:r>
        <w:rPr>
          <w:rFonts w:eastAsia="方正仿宋_GBK" w:hAnsi="宋体" w:hint="default"/>
          <w:sz w:val="32"/>
          <w:szCs w:val="32"/>
          <w:lang w:val="en-US" w:eastAsia="zh-CN"/>
        </w:rPr>
        <w:t>2</w:t>
      </w:r>
      <w:r>
        <w:rPr>
          <w:rFonts w:ascii="方正仿宋_GBK" w:eastAsia="方正仿宋_GBK" w:hAnsi="宋体" w:hint="eastAsia"/>
          <w:sz w:val="32"/>
          <w:szCs w:val="32"/>
        </w:rPr>
        <w:t>日，共计7</w:t>
      </w:r>
      <w:r>
        <w:rPr>
          <w:rFonts w:ascii="方正仿宋_GBK" w:eastAsia="方正仿宋_GBK" w:hAnsi="宋体" w:hint="eastAsia"/>
          <w:sz w:val="32"/>
          <w:szCs w:val="32"/>
          <w:lang w:val="en-US" w:eastAsia="zh-CN"/>
        </w:rPr>
        <w:t>天</w:t>
      </w:r>
      <w:r>
        <w:rPr>
          <w:rFonts w:ascii="方正仿宋_GBK" w:eastAsia="方正仿宋_GBK" w:hAnsi="宋体" w:hint="eastAsia"/>
          <w:sz w:val="32"/>
          <w:szCs w:val="32"/>
        </w:rPr>
        <w:t>。</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both"/>
        <w:textAlignment w:val="auto"/>
        <w:rPr>
          <w:rFonts w:ascii="方正仿宋_GBK" w:eastAsia="方正仿宋_GBK" w:hAnsi="宋体" w:hint="eastAsia"/>
          <w:sz w:val="32"/>
          <w:szCs w:val="32"/>
        </w:rPr>
      </w:pPr>
      <w:r>
        <w:rPr>
          <w:rFonts w:ascii="方正仿宋_GBK" w:eastAsia="方正仿宋_GBK" w:hAnsi="宋体" w:hint="eastAsia"/>
          <w:sz w:val="32"/>
          <w:szCs w:val="32"/>
        </w:rPr>
        <w:t>若你单位</w:t>
      </w:r>
      <w:r>
        <w:rPr>
          <w:rFonts w:ascii="方正仿宋_GBK" w:eastAsia="方正仿宋_GBK" w:hAnsi="宋体" w:hint="eastAsia"/>
          <w:sz w:val="32"/>
          <w:szCs w:val="32"/>
          <w:lang w:val="en-US" w:eastAsia="zh-CN"/>
        </w:rPr>
        <w:t>/</w:t>
      </w:r>
      <w:r>
        <w:rPr>
          <w:rFonts w:ascii="方正仿宋_GBK" w:eastAsia="方正仿宋_GBK" w:hAnsi="宋体" w:hint="eastAsia"/>
          <w:sz w:val="32"/>
          <w:szCs w:val="32"/>
        </w:rPr>
        <w:t>个人有意见</w:t>
      </w:r>
      <w:r>
        <w:rPr>
          <w:rFonts w:ascii="方正仿宋_GBK" w:eastAsia="方正仿宋_GBK" w:hAnsi="宋体" w:hint="eastAsia"/>
          <w:sz w:val="32"/>
          <w:szCs w:val="32"/>
          <w:lang w:val="en-US" w:eastAsia="zh-CN"/>
        </w:rPr>
        <w:t>或建议</w:t>
      </w:r>
      <w:r>
        <w:rPr>
          <w:rFonts w:ascii="方正仿宋_GBK" w:eastAsia="方正仿宋_GBK" w:hAnsi="宋体" w:hint="eastAsia"/>
          <w:sz w:val="32"/>
          <w:szCs w:val="32"/>
        </w:rPr>
        <w:t>，请注明身份（单位名称、机构代码及法人代表身份证明/个人姓名和身份证复印件）、联系电话和邮寄地址</w:t>
      </w:r>
      <w:r>
        <w:rPr>
          <w:rFonts w:ascii="方正仿宋_GBK" w:eastAsia="方正仿宋_GBK" w:hAnsi="宋体" w:hint="eastAsia"/>
          <w:sz w:val="32"/>
          <w:szCs w:val="32"/>
          <w:lang w:eastAsia="zh-CN"/>
        </w:rPr>
        <w:t>，</w:t>
      </w:r>
      <w:r>
        <w:rPr>
          <w:rFonts w:ascii="方正仿宋_GBK" w:eastAsia="方正仿宋_GBK" w:hAnsi="宋体" w:hint="eastAsia"/>
          <w:sz w:val="32"/>
          <w:szCs w:val="32"/>
        </w:rPr>
        <w:t>将书面意见</w:t>
      </w:r>
      <w:r>
        <w:rPr>
          <w:rFonts w:ascii="方正仿宋_GBK" w:eastAsia="方正仿宋_GBK" w:hAnsi="宋体" w:hint="eastAsia"/>
          <w:sz w:val="32"/>
          <w:szCs w:val="32"/>
          <w:lang w:val="en-US" w:eastAsia="zh-CN"/>
        </w:rPr>
        <w:t>及证明涉及利害关系的</w:t>
      </w:r>
      <w:r>
        <w:rPr>
          <w:rFonts w:ascii="方正仿宋_GBK" w:eastAsia="方正仿宋_GBK" w:hAnsi="宋体" w:hint="eastAsia"/>
          <w:sz w:val="32"/>
          <w:szCs w:val="32"/>
        </w:rPr>
        <w:t>材料直接递交至重庆市</w:t>
      </w:r>
      <w:r>
        <w:rPr>
          <w:rFonts w:ascii="方正仿宋_GBK" w:cs="Times New Roman" w:eastAsia="方正仿宋_GBK" w:hAnsi="宋体" w:hint="eastAsia"/>
          <w:color w:val="auto"/>
          <w:kern w:val="2"/>
          <w:sz w:val="32"/>
          <w:szCs w:val="32"/>
          <w:lang w:val="en-US" w:bidi="ar-SA" w:eastAsia="zh-CN"/>
        </w:rPr>
        <w:t>云阳县规划和自然资源局工程规划科，逾期未提交的视为同</w:t>
      </w:r>
      <w:r>
        <w:rPr>
          <w:rFonts w:ascii="方正仿宋_GBK" w:eastAsia="方正仿宋_GBK" w:hAnsi="宋体" w:hint="eastAsia"/>
          <w:sz w:val="32"/>
          <w:szCs w:val="32"/>
        </w:rPr>
        <w:t>意。</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left"/>
        <w:textAlignment w:val="auto"/>
        <w:rPr>
          <w:rFonts w:ascii="方正仿宋_GBK" w:eastAsia="方正仿宋_GBK" w:hAnsi="宋体" w:hint="default"/>
          <w:b w:val="false"/>
          <w:bCs w:val="false"/>
          <w:sz w:val="32"/>
          <w:szCs w:val="32"/>
          <w:lang w:val="en-US" w:eastAsia="zh-CN"/>
        </w:rPr>
      </w:pPr>
      <w:r>
        <w:rPr>
          <w:rFonts w:ascii="方正仿宋_GBK" w:eastAsia="方正仿宋_GBK" w:hAnsi="宋体" w:hint="eastAsia"/>
          <w:b w:val="false"/>
          <w:bCs w:val="false"/>
          <w:sz w:val="32"/>
          <w:szCs w:val="32"/>
        </w:rPr>
        <w:t>公示地点</w:t>
      </w:r>
      <w:r>
        <w:rPr>
          <w:rFonts w:ascii="方正仿宋_GBK" w:eastAsia="方正仿宋_GBK" w:hAnsi="宋体" w:hint="eastAsia"/>
          <w:b w:val="false"/>
          <w:bCs w:val="false"/>
          <w:sz w:val="32"/>
          <w:szCs w:val="32"/>
          <w:lang w:eastAsia="zh-CN"/>
        </w:rPr>
        <w:t>：御江山</w:t>
      </w:r>
      <w:r>
        <w:rPr>
          <w:rFonts w:ascii="方正仿宋_GBK" w:eastAsia="方正仿宋_GBK" w:hAnsi="宋体" w:hint="eastAsia"/>
          <w:b w:val="false"/>
          <w:bCs w:val="false"/>
          <w:sz w:val="32"/>
          <w:szCs w:val="32"/>
        </w:rPr>
        <w:t>项目现场、云阳县规划和自然资源局大厅</w:t>
      </w:r>
      <w:r>
        <w:rPr>
          <w:rFonts w:ascii="方正仿宋_GBK" w:eastAsia="方正仿宋_GBK" w:hAnsi="宋体" w:hint="eastAsia"/>
          <w:b w:val="false"/>
          <w:bCs w:val="false"/>
          <w:sz w:val="32"/>
          <w:szCs w:val="32"/>
          <w:lang w:eastAsia="zh-CN"/>
        </w:rPr>
        <w:t>、</w:t>
      </w:r>
      <w:r>
        <w:rPr>
          <w:rFonts w:ascii="方正仿宋_GBK" w:eastAsia="方正仿宋_GBK" w:hAnsi="宋体" w:hint="eastAsia"/>
          <w:b w:val="false"/>
          <w:bCs w:val="false"/>
          <w:sz w:val="32"/>
          <w:szCs w:val="32"/>
          <w:lang w:val="en-US" w:eastAsia="zh-CN"/>
        </w:rPr>
        <w:t>云阳县人民政府门户网站</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left"/>
        <w:textAlignment w:val="auto"/>
        <w:rPr>
          <w:rFonts w:ascii="方正仿宋_GBK" w:eastAsia="方正仿宋_GBK" w:hAnsi="宋体" w:hint="default"/>
          <w:b w:val="false"/>
          <w:bCs w:val="false"/>
          <w:sz w:val="32"/>
          <w:szCs w:val="32"/>
          <w:lang w:val="en-US"/>
        </w:rPr>
      </w:pPr>
      <w:r>
        <w:rPr>
          <w:rFonts w:ascii="方正仿宋_GBK" w:eastAsia="方正仿宋_GBK" w:hAnsi="宋体" w:hint="eastAsia"/>
          <w:b w:val="false"/>
          <w:bCs w:val="false"/>
          <w:sz w:val="32"/>
          <w:szCs w:val="32"/>
        </w:rPr>
        <w:t>联系电话</w:t>
      </w:r>
      <w:r>
        <w:rPr>
          <w:rFonts w:ascii="方正仿宋_GBK" w:eastAsia="方正仿宋_GBK" w:hAnsi="宋体" w:hint="eastAsia"/>
          <w:b w:val="false"/>
          <w:bCs w:val="false"/>
          <w:sz w:val="32"/>
          <w:szCs w:val="32"/>
          <w:lang w:eastAsia="zh-CN"/>
        </w:rPr>
        <w:t>：</w:t>
      </w:r>
      <w:r>
        <w:rPr>
          <w:rFonts w:ascii="方正仿宋_GBK" w:eastAsia="方正仿宋_GBK" w:hAnsi="宋体" w:hint="eastAsia"/>
          <w:b w:val="false"/>
          <w:bCs w:val="false"/>
          <w:sz w:val="32"/>
          <w:szCs w:val="32"/>
        </w:rPr>
        <w:t>55</w:t>
      </w:r>
      <w:r>
        <w:rPr>
          <w:rFonts w:ascii="方正仿宋_GBK" w:eastAsia="方正仿宋_GBK" w:hAnsi="宋体" w:hint="eastAsia"/>
          <w:b w:val="false"/>
          <w:bCs w:val="false"/>
          <w:sz w:val="32"/>
          <w:szCs w:val="32"/>
          <w:lang w:val="en-US" w:eastAsia="zh-CN"/>
        </w:rPr>
        <w:t>336020；</w:t>
      </w:r>
      <w:r>
        <w:rPr>
          <w:rFonts w:eastAsia="方正仿宋_GBK" w:hAnsi="宋体" w:hint="default"/>
          <w:b w:val="false"/>
          <w:bCs w:val="false"/>
          <w:sz w:val="32"/>
          <w:szCs w:val="32"/>
          <w:lang w:val="en-US" w:eastAsia="zh-CN"/>
        </w:rPr>
        <w:t>55162597</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left"/>
        <w:textAlignment w:val="auto"/>
        <w:rPr>
          <w:rFonts w:ascii="方正仿宋_GBK" w:eastAsia="方正仿宋_GBK" w:hAnsi="宋体" w:hint="eastAsia"/>
          <w:sz w:val="32"/>
          <w:szCs w:val="32"/>
        </w:rPr>
      </w:pPr>
      <w:r>
        <w:rPr>
          <w:rFonts w:ascii="方正仿宋_GBK" w:eastAsia="方正仿宋_GBK" w:hAnsi="宋体" w:hint="eastAsia"/>
          <w:b w:val="false"/>
          <w:bCs w:val="false"/>
          <w:sz w:val="32"/>
          <w:szCs w:val="32"/>
        </w:rPr>
        <w:t>附</w:t>
      </w:r>
      <w:r>
        <w:rPr>
          <w:rFonts w:ascii="方正仿宋_GBK" w:eastAsia="方正仿宋_GBK" w:hAnsi="宋体" w:hint="eastAsia"/>
          <w:b w:val="false"/>
          <w:bCs w:val="false"/>
          <w:sz w:val="32"/>
          <w:szCs w:val="32"/>
          <w:lang w:val="en-US" w:eastAsia="zh-CN"/>
        </w:rPr>
        <w:t>图</w:t>
      </w:r>
      <w:r>
        <w:rPr>
          <w:rFonts w:ascii="方正仿宋_GBK" w:eastAsia="方正仿宋_GBK" w:hAnsi="宋体" w:hint="eastAsia"/>
          <w:b w:val="false"/>
          <w:bCs w:val="false"/>
          <w:sz w:val="32"/>
          <w:szCs w:val="32"/>
        </w:rPr>
        <w:t>：</w:t>
      </w:r>
      <w:r>
        <w:rPr>
          <w:rFonts w:ascii="方正仿宋_GBK" w:eastAsia="方正仿宋_GBK" w:hAnsi="宋体" w:hint="eastAsia"/>
          <w:b w:val="false"/>
          <w:bCs w:val="false"/>
          <w:sz w:val="32"/>
          <w:szCs w:val="32"/>
          <w:lang w:eastAsia="zh-CN"/>
        </w:rPr>
        <w:t>御江山</w:t>
      </w:r>
      <w:r>
        <w:rPr>
          <w:rFonts w:ascii="方正仿宋_GBK" w:eastAsia="方正仿宋_GBK" w:hAnsi="宋体" w:hint="eastAsia"/>
          <w:b w:val="false"/>
          <w:bCs w:val="false"/>
          <w:sz w:val="32"/>
          <w:szCs w:val="32"/>
          <w:lang w:val="en-US" w:eastAsia="zh-CN"/>
        </w:rPr>
        <w:t>全景图</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right"/>
        <w:textAlignment w:val="auto"/>
        <w:rPr>
          <w:rFonts w:ascii="方正仿宋_GBK" w:eastAsia="方正仿宋_GBK" w:hAnsi="宋体"/>
          <w:sz w:val="32"/>
          <w:szCs w:val="32"/>
        </w:rPr>
      </w:pPr>
      <w:r>
        <w:rPr>
          <w:rFonts w:ascii="方正仿宋_GBK" w:eastAsia="方正仿宋_GBK" w:hAnsi="宋体" w:hint="eastAsia"/>
          <w:sz w:val="32"/>
          <w:szCs w:val="32"/>
        </w:rPr>
        <w:t>云阳县规划和自然资源局</w:t>
      </w:r>
    </w:p>
    <w:p>
      <w:pPr>
        <w:pStyle w:val="style94"/>
        <w:keepNext w:val="false"/>
        <w:keepLines w:val="false"/>
        <w:pageBreakBefore w:val="false"/>
        <w:widowControl/>
        <w:shd w:val="clear" w:color="auto" w:fill="ffffff"/>
        <w:kinsoku/>
        <w:wordWrap/>
        <w:overflowPunct/>
        <w:topLinePunct w:val="false"/>
        <w:autoSpaceDE/>
        <w:autoSpaceDN/>
        <w:bidi w:val="false"/>
        <w:adjustRightInd/>
        <w:snapToGrid/>
        <w:spacing w:beforeAutospacing="false" w:afterAutospacing="false" w:lineRule="exact" w:line="500"/>
        <w:ind w:firstLine="640" w:firstLineChars="200"/>
        <w:jc w:val="right"/>
        <w:textAlignment w:val="auto"/>
        <w:rPr>
          <w:rFonts w:ascii="方正仿宋_GBK" w:eastAsia="方正仿宋_GBK" w:hAnsi="宋体"/>
          <w:sz w:val="32"/>
          <w:szCs w:val="32"/>
        </w:rPr>
      </w:pPr>
      <w:r>
        <w:rPr>
          <w:rFonts w:ascii="方正仿宋_GBK" w:eastAsia="方正仿宋_GBK" w:hAnsi="宋体" w:hint="eastAsia"/>
          <w:sz w:val="32"/>
          <w:szCs w:val="32"/>
        </w:rPr>
        <w:t>　　                     202</w:t>
      </w:r>
      <w:r>
        <w:rPr>
          <w:rFonts w:ascii="方正仿宋_GBK" w:eastAsia="方正仿宋_GBK" w:hAnsi="宋体" w:hint="eastAsia"/>
          <w:sz w:val="32"/>
          <w:szCs w:val="32"/>
          <w:lang w:val="en-US" w:eastAsia="zh-CN"/>
        </w:rPr>
        <w:t>2</w:t>
      </w:r>
      <w:r>
        <w:rPr>
          <w:rFonts w:ascii="方正仿宋_GBK" w:eastAsia="方正仿宋_GBK" w:hAnsi="宋体" w:hint="eastAsia"/>
          <w:sz w:val="32"/>
          <w:szCs w:val="32"/>
        </w:rPr>
        <w:t>年</w:t>
      </w:r>
      <w:r>
        <w:rPr>
          <w:rFonts w:ascii="方正仿宋_GBK" w:eastAsia="方正仿宋_GBK" w:hAnsi="宋体" w:hint="eastAsia"/>
          <w:sz w:val="32"/>
          <w:szCs w:val="32"/>
          <w:lang w:val="en-US" w:eastAsia="zh-CN"/>
        </w:rPr>
        <w:t>12</w:t>
      </w:r>
      <w:r>
        <w:rPr>
          <w:rFonts w:ascii="方正仿宋_GBK" w:eastAsia="方正仿宋_GBK" w:hAnsi="宋体" w:hint="eastAsia"/>
          <w:sz w:val="32"/>
          <w:szCs w:val="32"/>
        </w:rPr>
        <w:t>月</w:t>
      </w:r>
      <w:r>
        <w:rPr>
          <w:rFonts w:ascii="方正仿宋_GBK" w:eastAsia="方正仿宋_GBK" w:hAnsi="宋体" w:hint="eastAsia"/>
          <w:sz w:val="32"/>
          <w:szCs w:val="32"/>
          <w:lang w:val="en-US" w:eastAsia="zh-CN"/>
        </w:rPr>
        <w:t>16</w:t>
      </w:r>
      <w:r>
        <w:rPr>
          <w:rFonts w:ascii="方正仿宋_GBK" w:eastAsia="方正仿宋_GBK" w:hAnsi="宋体" w:hint="eastAsia"/>
          <w:sz w:val="32"/>
          <w:szCs w:val="32"/>
        </w:rPr>
        <w:t>日</w:t>
      </w:r>
    </w:p>
    <w:sectPr>
      <w:footerReference w:type="default" r:id="rId2"/>
      <w:pgSz w:w="11906" w:h="16838" w:orient="portrait"/>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仿宋_GBK">
    <w:altName w:val="方正仿宋_GBK"/>
    <w:panose1 w:val="03000509000000000000"/>
    <w:charset w:val="86"/>
    <w:family w:val="script"/>
    <w:pitch w:val="default"/>
    <w:sig w:usb0="00000001" w:usb1="080E0000" w:usb2="00000000" w:usb3="00000000" w:csb0="00040000" w:csb1="00000000"/>
  </w:font>
  <w:font w:name="方正小标宋_GBK">
    <w:altName w:val="方正小标宋_GBK"/>
    <w:panose1 w:val="03000509000000000000"/>
    <w:charset w:val="86"/>
    <w:family w:val="script"/>
    <w:pitch w:val="default"/>
    <w:sig w:usb0="00000001" w:usb1="080E0000" w:usb2="00000000" w:usb3="00000000" w:csb0="00040000" w:csb1="00000000"/>
  </w:font>
  <w:font w:name="微软雅黑">
    <w:altName w:val="微软雅黑"/>
    <w:panose1 w:val="020b0503020002020204"/>
    <w:charset w:val="86"/>
    <w:family w:val="swiss"/>
    <w:pitch w:val="default"/>
    <w:sig w:usb0="80000287" w:usb1="280F3C52" w:usb2="00000016" w:usb3="00000000" w:csb0="0004001F" w:csb1="00000000"/>
  </w:font>
  <w:font w:name="方正楷体_GBK">
    <w:altName w:val="方正楷体_GBK"/>
    <w:panose1 w:val="03000509000000000000"/>
    <w:charset w:val="86"/>
    <w:family w:val="script"/>
    <w:pitch w:val="default"/>
    <w:sig w:usb0="00000001" w:usb1="080E0000" w:usb2="00000000" w:usb3="00000000" w:csb0="00040000" w:csb1="00000000"/>
  </w:font>
  <w:font w:name="仿宋_GB2312">
    <w:altName w:val="仿宋_GB2312"/>
    <w:panose1 w:val="02010609030001010101"/>
    <w:charset w:val="86"/>
    <w:family w:val="modern"/>
    <w:pitch w:val="default"/>
    <w:sig w:usb0="00000001" w:usb1="080E0000" w:usb2="00000000" w:usb3="00000000" w:csb0="00040000" w:csb1="00000000"/>
  </w:font>
  <w:font w:name="方正黑体_GBK">
    <w:altName w:val="方正黑体_GBK"/>
    <w:panose1 w:val="03000509000000000000"/>
    <w:charset w:val="86"/>
    <w:family w:val="script"/>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jc w:val="both"/>
                            <w:rPr>
                              <w:rFonts w:ascii="宋体" w:cs="宋体" w:eastAsia="宋体" w:hAnsi="宋体" w:hint="eastAsia"/>
                              <w:sz w:val="30"/>
                              <w:szCs w:val="30"/>
                            </w:rPr>
                          </w:pPr>
                          <w:r>
                            <w:rPr>
                              <w:rFonts w:ascii="宋体" w:cs="宋体" w:eastAsia="宋体" w:hAnsi="宋体" w:hint="eastAsia"/>
                              <w:sz w:val="30"/>
                              <w:szCs w:val="30"/>
                            </w:rPr>
                            <w:t xml:space="preserve">— </w:t>
                          </w:r>
                          <w:r>
                            <w:rPr>
                              <w:rFonts w:ascii="宋体" w:cs="宋体" w:eastAsia="宋体" w:hAnsi="宋体" w:hint="eastAsia"/>
                              <w:sz w:val="30"/>
                              <w:szCs w:val="30"/>
                            </w:rPr>
                            <w:fldChar w:fldCharType="begin"/>
                          </w:r>
                          <w:r>
                            <w:rPr>
                              <w:rFonts w:ascii="宋体" w:cs="宋体" w:eastAsia="宋体" w:hAnsi="宋体" w:hint="eastAsia"/>
                              <w:sz w:val="30"/>
                              <w:szCs w:val="30"/>
                            </w:rPr>
                            <w:instrText xml:space="preserve"> PAGE  \* MERGEFORMAT </w:instrText>
                          </w:r>
                          <w:r>
                            <w:rPr>
                              <w:rFonts w:ascii="宋体" w:cs="宋体" w:eastAsia="宋体" w:hAnsi="宋体" w:hint="eastAsia"/>
                              <w:sz w:val="30"/>
                              <w:szCs w:val="30"/>
                            </w:rPr>
                            <w:fldChar w:fldCharType="separate"/>
                          </w:r>
                          <w:r>
                            <w:rPr>
                              <w:rFonts w:ascii="宋体" w:cs="宋体" w:eastAsia="宋体" w:hAnsi="宋体" w:hint="eastAsia"/>
                              <w:sz w:val="30"/>
                              <w:szCs w:val="30"/>
                            </w:rPr>
                            <w:t>1</w:t>
                          </w:r>
                          <w:r>
                            <w:rPr>
                              <w:rFonts w:ascii="宋体" w:cs="宋体" w:eastAsia="宋体" w:hAnsi="宋体" w:hint="eastAsia"/>
                              <w:sz w:val="30"/>
                              <w:szCs w:val="30"/>
                            </w:rPr>
                            <w:fldChar w:fldCharType="end"/>
                          </w:r>
                          <w:r>
                            <w:rPr>
                              <w:rFonts w:ascii="宋体" w:cs="宋体" w:eastAsia="宋体" w:hAnsi="宋体" w:hint="eastAsia"/>
                              <w:sz w:val="30"/>
                              <w:szCs w:val="30"/>
                            </w:rPr>
                            <w:t xml:space="preserve"> —</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jc w:val="both"/>
                      <w:rPr>
                        <w:rFonts w:ascii="宋体" w:cs="宋体" w:eastAsia="宋体" w:hAnsi="宋体" w:hint="eastAsia"/>
                        <w:sz w:val="30"/>
                        <w:szCs w:val="30"/>
                      </w:rPr>
                    </w:pPr>
                    <w:r>
                      <w:rPr>
                        <w:rFonts w:ascii="宋体" w:cs="宋体" w:eastAsia="宋体" w:hAnsi="宋体" w:hint="eastAsia"/>
                        <w:sz w:val="30"/>
                        <w:szCs w:val="30"/>
                      </w:rPr>
                      <w:t xml:space="preserve">— </w:t>
                    </w:r>
                    <w:r>
                      <w:rPr>
                        <w:rFonts w:ascii="宋体" w:cs="宋体" w:eastAsia="宋体" w:hAnsi="宋体" w:hint="eastAsia"/>
                        <w:sz w:val="30"/>
                        <w:szCs w:val="30"/>
                      </w:rPr>
                      <w:fldChar w:fldCharType="begin"/>
                    </w:r>
                    <w:r>
                      <w:rPr>
                        <w:rFonts w:ascii="宋体" w:cs="宋体" w:eastAsia="宋体" w:hAnsi="宋体" w:hint="eastAsia"/>
                        <w:sz w:val="30"/>
                        <w:szCs w:val="30"/>
                      </w:rPr>
                      <w:instrText xml:space="preserve"> PAGE  \* MERGEFORMAT </w:instrText>
                    </w:r>
                    <w:r>
                      <w:rPr>
                        <w:rFonts w:ascii="宋体" w:cs="宋体" w:eastAsia="宋体" w:hAnsi="宋体" w:hint="eastAsia"/>
                        <w:sz w:val="30"/>
                        <w:szCs w:val="30"/>
                      </w:rPr>
                      <w:fldChar w:fldCharType="separate"/>
                    </w:r>
                    <w:r>
                      <w:rPr>
                        <w:rFonts w:ascii="宋体" w:cs="宋体" w:eastAsia="宋体" w:hAnsi="宋体" w:hint="eastAsia"/>
                        <w:sz w:val="30"/>
                        <w:szCs w:val="30"/>
                      </w:rPr>
                      <w:t>1</w:t>
                    </w:r>
                    <w:r>
                      <w:rPr>
                        <w:rFonts w:ascii="宋体" w:cs="宋体" w:eastAsia="宋体" w:hAnsi="宋体" w:hint="eastAsia"/>
                        <w:sz w:val="30"/>
                        <w:szCs w:val="30"/>
                      </w:rPr>
                      <w:fldChar w:fldCharType="end"/>
                    </w:r>
                    <w:r>
                      <w:rPr>
                        <w:rFonts w:ascii="宋体" w:cs="宋体" w:eastAsia="宋体" w:hAnsi="宋体" w:hint="eastAsia"/>
                        <w:sz w:val="30"/>
                        <w:szCs w:val="30"/>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A6D64"/>
    <w:lvl w:ilvl="0">
      <w:start w:val="2"/>
      <w:numFmt w:val="decimal"/>
      <w:suff w:val="space"/>
      <w:lvlText w:val="%1."/>
      <w:lvlJc w:val="left"/>
      <w:pPr/>
    </w:lvl>
  </w:abstractNum>
  <w:abstractNum w:abstractNumId="1">
    <w:nsid w:val="00000001"/>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66"/>
    <w:qFormat/>
    <w:uiPriority w:val="0"/>
    <w:pPr>
      <w:widowControl w:val="false"/>
      <w:jc w:val="both"/>
    </w:pPr>
    <w:rPr>
      <w:rFonts w:ascii="Calibri" w:cs="宋体" w:eastAsia="宋体" w:hAnsi="Calibri"/>
      <w:kern w:val="2"/>
      <w:sz w:val="21"/>
      <w:szCs w:val="24"/>
      <w:lang w:val="en-US" w:bidi="ar-SA" w:eastAsia="zh-CN"/>
    </w:rPr>
  </w:style>
  <w:style w:type="paragraph" w:styleId="style4">
    <w:name w:val="heading 4"/>
    <w:basedOn w:val="style0"/>
    <w:next w:val="style0"/>
    <w:qFormat/>
    <w:uiPriority w:val="9"/>
    <w:pPr>
      <w:widowControl w:val="false"/>
      <w:numPr>
        <w:ilvl w:val="3"/>
        <w:numId w:val="1"/>
      </w:numPr>
      <w:jc w:val="both"/>
      <w:outlineLvl w:val="3"/>
    </w:pPr>
    <w:rPr>
      <w:rFonts w:ascii="方正仿宋_GBK" w:cs="Times New Roman" w:eastAsia="方正仿宋_GBK" w:hAnsi="方正仿宋_GBK"/>
      <w:bCs/>
      <w:kern w:val="2"/>
      <w:sz w:val="32"/>
      <w:szCs w:val="32"/>
      <w:lang w:val="zh-CN"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66">
    <w:name w:val="Body Text"/>
    <w:basedOn w:val="style0"/>
    <w:next w:val="style0"/>
    <w:qFormat/>
    <w:uiPriority w:val="0"/>
    <w:pPr>
      <w:spacing w:after="120" w:afterAutospacing="false"/>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94">
    <w:name w:val="Normal (Web)"/>
    <w:basedOn w:val="style0"/>
    <w:next w:val="style94"/>
    <w:qFormat/>
    <w:uiPriority w:val="0"/>
    <w:pPr>
      <w:spacing w:beforeAutospacing="true" w:afterAutospacing="true"/>
      <w:jc w:val="left"/>
    </w:pPr>
    <w:rPr>
      <w:rFonts w:cs="Times New Roman"/>
      <w:kern w:val="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2376</Words>
  <Pages>2</Pages>
  <Characters>2565</Characters>
  <Application>WPS Office</Application>
  <DocSecurity>0</DocSecurity>
  <Paragraphs>38</Paragraphs>
  <ScaleCrop>false</ScaleCrop>
  <Company>Microsoft</Company>
  <LinksUpToDate>false</LinksUpToDate>
  <CharactersWithSpaces>2591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2020-05-26T01:05:00Z</dcterms:created>
  <dc:creator>HP</dc:creator>
  <lastModifiedBy>PEDM00</lastModifiedBy>
  <lastPrinted>2022-11-23T08:39:00Z</lastPrinted>
  <dcterms:modified xsi:type="dcterms:W3CDTF">2022-12-16T09:31:41Z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D3B32516C69548D694DF43FD7C945474</vt:lpwstr>
  </property>
</Properties>
</file>