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720" w:lineRule="atLeast"/>
        <w:ind w:left="0" w:right="0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3"/>
          <w:szCs w:val="43"/>
          <w:lang w:val="en-US" w:eastAsia="zh-CN" w:bidi="ar"/>
        </w:rPr>
        <w:t>云阳县云安镇人民政府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20" w:lineRule="atLeast"/>
        <w:ind w:left="0" w:right="0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43"/>
          <w:szCs w:val="43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kern w:val="0"/>
          <w:sz w:val="43"/>
          <w:szCs w:val="43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43"/>
          <w:szCs w:val="43"/>
          <w:lang w:val="en-US" w:eastAsia="zh-CN" w:bidi="ar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本年度报告中所列数据的统计期限自202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年12月31日。202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年度，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云安镇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人民政府信息公开工作在县委、县政府的正确领导下，在县有关部门的大力支持和协助下，深入贯彻落实《中华人民共和国政府信息公开条例》要求，严格公开形式，完善公开制度，强化公开监督，不断提高信息公开质量，增强信息公开实效，圆满完成本年度政府信息公开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年，我镇按照《中华人民共和国政府信息公开条例》的要求，在县政府门户网站等主要平台上主动开展信息公开工作，主动接受群众监督，及时回应群众关切，按时公布应当主动公开的政府信息；截至12月31日，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依托县政府门户网站公开政府信息主动公开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44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条，其中预算决算12条，领导信息10条，机构职能职责1条，联系方式1条，下属单位5条，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下辖村居8条，招考录用1条，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围绕群众关注关切的安全生产、环境保护、经济发展等重点领域信息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工作动态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（二）政府信息依申请公开办理情况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年未收到政府信息公开申请。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2025 年，我镇持续深化《中华人民共和国政府信息公开条例》落地执行，紧扣县政府政务公开工作部署，以规范化、精细化管理为核心提升工作质效。一是强化信息治理，重点对政策文件、办事指南等公开内容开展合规性、时效性核查，及时撤换失效文件、更新调整变动信息，保障公开内容的准确性与实用性。二是夯实能力基础，常态化开展政务公开业务培训，覆盖镇、村（社区）两级工作人员，重点提升信息筛选、保密审查、政策解读等核心能力，推动业务水平与工作要求同频适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2025 年，我镇坚持线上线下协同发力，持续优化政务公开平台功能，构建全方位、多渠道的信息公开矩阵。一是严把发布质量关，严格落实 “涉密信息不上网、上网信息不涉密” 原则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，细化经办、校对、审核、审批等各环节签字确认流程，明确各岗位责任，从源头保障公开信息的权威性、准确性。二是优化内容供给，聚焦群众关切的惠民政策、财政资金、项目推进等重点领域，发布形式通俗、内容详实的公开信息，同步配套政策解读材料，提升信息可读性与传播力，切实增进群众对政府工作的了解。三是畅通公开渠道，线上依托云阳县人民政府网站，动态更新机构简介、公开指南等基础信息，开通政策咨询、意见反馈线上通道；线下升级镇便民服务中心政务公开专区功能，优化村（社区）公示栏布局，精准公开面向农村的补贴资金、民生事项等信息，构建 “线上便捷查、线下就近找” 的立体化公开网络，切实保障群众的知情权与监督权。​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3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3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年我镇在信息公开网站上公布投诉举报电话，在镇机关设立投诉举报信箱，有效推进群众监督和舆论监督。202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年未收到信息公开工作相关的投诉举报。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1"/>
          <w:szCs w:val="31"/>
          <w:lang w:val="en-US" w:eastAsia="zh-CN" w:bidi="ar"/>
        </w:rPr>
        <w:t>二、主动公开政府信息情况</w:t>
      </w:r>
    </w:p>
    <w:tbl>
      <w:tblPr>
        <w:tblStyle w:val="7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237"/>
        <w:gridCol w:w="2238"/>
        <w:gridCol w:w="2238"/>
        <w:gridCol w:w="225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1"/>
          <w:szCs w:val="31"/>
          <w:lang w:val="en-US" w:eastAsia="zh-CN" w:bidi="ar"/>
        </w:rPr>
        <w:t>三、收到和处理政府信息公开申请情况</w:t>
      </w:r>
    </w:p>
    <w:tbl>
      <w:tblPr>
        <w:tblStyle w:val="7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69"/>
        <w:gridCol w:w="1050"/>
        <w:gridCol w:w="2692"/>
        <w:gridCol w:w="642"/>
        <w:gridCol w:w="642"/>
        <w:gridCol w:w="642"/>
        <w:gridCol w:w="643"/>
        <w:gridCol w:w="643"/>
        <w:gridCol w:w="643"/>
        <w:gridCol w:w="64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1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49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1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自然人</w:t>
            </w:r>
          </w:p>
        </w:tc>
        <w:tc>
          <w:tcPr>
            <w:tcW w:w="321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法人或其他组织</w:t>
            </w:r>
          </w:p>
        </w:tc>
        <w:tc>
          <w:tcPr>
            <w:tcW w:w="64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1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企业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机构</w:t>
            </w:r>
          </w:p>
        </w:tc>
        <w:tc>
          <w:tcPr>
            <w:tcW w:w="6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社会公益组织</w:t>
            </w:r>
          </w:p>
        </w:tc>
        <w:tc>
          <w:tcPr>
            <w:tcW w:w="6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法律服务机构</w:t>
            </w:r>
          </w:p>
        </w:tc>
        <w:tc>
          <w:tcPr>
            <w:tcW w:w="6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其他</w:t>
            </w:r>
          </w:p>
        </w:tc>
        <w:tc>
          <w:tcPr>
            <w:tcW w:w="64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1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三、本年度办理结果</w:t>
            </w:r>
          </w:p>
        </w:tc>
        <w:tc>
          <w:tcPr>
            <w:tcW w:w="37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（一）予以公开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（三）不予公开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属于国家秘密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其他法律行政法规禁止公开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危及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三安全一稳定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”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保护第三方合法权益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属于三类内部事务信息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属于四类过程性信息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属于行政执法案卷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属于行政查询事项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（四）无法提供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本机关不掌握相关政府信息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没有现成信息需要另行制作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补正后申请内容仍不明确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（五）不予处理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信访举报投诉类申请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重复申请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要求提供公开出版物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无正当理由大量反复申请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要求行政机关确认或重新出具已获取信息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（六）其他处理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申请人无正当理由逾期不补正、行政机关不再处理其政府信息公开申请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其他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（七）总计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5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四、结转下年度继续办理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1"/>
          <w:szCs w:val="31"/>
          <w:lang w:val="en-US" w:eastAsia="zh-CN" w:bidi="ar"/>
        </w:rPr>
        <w:t>四、政府信息公开行政复议、行政诉讼情况</w:t>
      </w:r>
    </w:p>
    <w:tbl>
      <w:tblPr>
        <w:tblStyle w:val="7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03"/>
        <w:gridCol w:w="603"/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1"/>
                <w:szCs w:val="3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1"/>
                <w:szCs w:val="3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1"/>
          <w:szCs w:val="31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 年，在政务公开工作推进过程中，我们对照《中华人民共和国政府信息公开条例》及相关工作部署要求，经自查梳理，发现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有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细节性提升空间：部分工作人员政务公开的常态化意识仍需持续强化，主动融入日常工作的自觉性有待进一步巩固。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针对问题，我们将坚持问题导向、目标导向和结果导向相结合，持续深化政务公开工作，不断提升工作质效，牢固树立 “公开为常态、不公开为例外” 的理念，切实将主动公开要求融入日常、化为自觉。一是以制度完善为抓手，动态修订政府信息公开管理规范，厘清内部分工与操作程序，强化信息从产生到公开的审核把关、规范发布与全程监督，保障公开工作有序、高效运转。二是坚持以公众需求为导向，结合年度重点任务和社会关注焦点，动态优化公开目录与清单，着力推动公开内容向基层延伸、向细节深化，提升公开的针对性和实用性。三是突出关键领域，深化重大决策、执法信息、财务情况等重点内容的标准化公开，健全内容质检机制，全力保障所公开信息的全面、真实、及时；同时常态化开展政务公开业务学习与培训，持续夯实工作人员的思想认识和业务能力，推动政务公开工作走深走实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1"/>
          <w:szCs w:val="31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5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无。</w:t>
      </w:r>
    </w:p>
    <w:sectPr>
      <w:footerReference r:id="rId3" w:type="default"/>
      <w:pgSz w:w="11906" w:h="16838"/>
      <w:pgMar w:top="2098" w:right="1531" w:bottom="1985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WNkODIyMDgwZTZjOGU3YjI1NWRkZGZiYWViYjYifQ=="/>
  </w:docVars>
  <w:rsids>
    <w:rsidRoot w:val="002E09E7"/>
    <w:rsid w:val="000F7C67"/>
    <w:rsid w:val="001A5A34"/>
    <w:rsid w:val="002E09E7"/>
    <w:rsid w:val="003E6A1A"/>
    <w:rsid w:val="005C7322"/>
    <w:rsid w:val="00737621"/>
    <w:rsid w:val="00942970"/>
    <w:rsid w:val="00A8704F"/>
    <w:rsid w:val="00D16CA1"/>
    <w:rsid w:val="00D644EE"/>
    <w:rsid w:val="00DD0A29"/>
    <w:rsid w:val="00F7771D"/>
    <w:rsid w:val="00FB78A2"/>
    <w:rsid w:val="00FC6836"/>
    <w:rsid w:val="0FFFEA72"/>
    <w:rsid w:val="1D0132FD"/>
    <w:rsid w:val="227A5F87"/>
    <w:rsid w:val="27FFF479"/>
    <w:rsid w:val="2B2B29A2"/>
    <w:rsid w:val="3766999C"/>
    <w:rsid w:val="475A5A2C"/>
    <w:rsid w:val="48944719"/>
    <w:rsid w:val="4ADD5258"/>
    <w:rsid w:val="57B38A7C"/>
    <w:rsid w:val="7276345D"/>
    <w:rsid w:val="77FE953E"/>
    <w:rsid w:val="78AB4212"/>
    <w:rsid w:val="7BFBA37C"/>
    <w:rsid w:val="7E3B3143"/>
    <w:rsid w:val="7FCF7ACF"/>
    <w:rsid w:val="BC7D6B9F"/>
    <w:rsid w:val="F3F39953"/>
    <w:rsid w:val="F7A876C6"/>
    <w:rsid w:val="FFF7A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1113</Words>
  <Characters>1181</Characters>
  <Lines>6</Lines>
  <Paragraphs>1</Paragraphs>
  <TotalTime>3</TotalTime>
  <ScaleCrop>false</ScaleCrop>
  <LinksUpToDate>false</LinksUpToDate>
  <CharactersWithSpaces>1181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2024-10-24T11:31:00Z</dcterms:created>
  <dc:creator>Administrator</dc:creator>
  <cp:lastModifiedBy>云安镇管理员</cp:lastModifiedBy>
  <cp:lastPrinted>2025-01-19T22:33:00Z</cp:lastPrinted>
  <dcterms:modified xsi:type="dcterms:W3CDTF">2026-01-26T10:52:32Z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CA3CC14AD20842F5B636FAC7738AE6B2_12</vt:lpwstr>
  </property>
  <property fmtid="{D5CDD505-2E9C-101B-9397-08002B2CF9AE}" pid="4" name="KSOTemplateDocerSaveRecord">
    <vt:lpwstr>eyJoZGlkIjoiYjUxMDMyMWY2NGZlMGI0N2QxNGU2Zjg2ZWFiN2I4MzkiLCJ1c2VySWQiOiIxMzQ2OTkyMDI0In0=</vt:lpwstr>
  </property>
</Properties>
</file>