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left="0" w:right="0" w:firstLine="0" w:firstLineChars="0"/>
        <w:jc w:val="center"/>
        <w:textAlignment w:val="baseline"/>
        <w:rPr>
          <w:rFonts w:hint="default" w:ascii="Times New Roman" w:hAnsi="Times New Roman" w:eastAsia="方正小标宋_GBK" w:cs="方正小标宋_GBK"/>
          <w:spacing w:val="18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18"/>
          <w:sz w:val="44"/>
          <w:szCs w:val="44"/>
          <w:lang w:val="en-US" w:eastAsia="zh-CN"/>
        </w:rPr>
        <w:t>云阳县新津乡人民政府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left="0" w:right="0" w:firstLine="0" w:firstLineChars="0"/>
        <w:jc w:val="center"/>
        <w:textAlignment w:val="baseline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18"/>
          <w:sz w:val="44"/>
          <w:szCs w:val="44"/>
          <w:lang w:val="en-US" w:eastAsia="zh-CN"/>
        </w:rPr>
        <w:t>2022年</w:t>
      </w:r>
      <w:r>
        <w:rPr>
          <w:rFonts w:hint="eastAsia" w:ascii="Times New Roman" w:hAnsi="Times New Roman" w:eastAsia="方正小标宋_GBK" w:cs="方正小标宋_GBK"/>
          <w:spacing w:val="18"/>
          <w:sz w:val="44"/>
          <w:szCs w:val="44"/>
        </w:rPr>
        <w:t>政</w:t>
      </w:r>
      <w:r>
        <w:rPr>
          <w:rFonts w:hint="eastAsia" w:ascii="Times New Roman" w:hAnsi="Times New Roman" w:eastAsia="方正小标宋_GBK" w:cs="方正小标宋_GBK"/>
          <w:spacing w:val="9"/>
          <w:sz w:val="44"/>
          <w:szCs w:val="44"/>
        </w:rPr>
        <w:t>府信息公开工作年度报告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78" w:lineRule="exact"/>
        <w:ind w:left="0" w:right="0" w:firstLine="420" w:firstLineChars="200"/>
        <w:rPr>
          <w:rFonts w:ascii="Times New Roman" w:hAnsi="Times New Roman"/>
          <w:sz w:val="21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津乡为贯彻落实《国务院办公厅政府信息与政务公开办公室关于印发〈中华人民共和国政府信息公开工作年度报告格式〉的通知》（国办公开办函〔2021〕30号）精神，按照《重庆市人民政府办公厅关于做好2022年政府信息公开工作年度报告编制工作的通知》（工作通知〔2022〕4478号）要求，编制了《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云阳县新津乡人民政府2022年政府信息公开工作年度报告》，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本报告统计数据时间为202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年1月1日至202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76" w:firstLineChars="200"/>
        <w:textAlignment w:val="baseline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9"/>
          <w:position w:val="5"/>
          <w:sz w:val="32"/>
          <w:szCs w:val="32"/>
        </w:rPr>
        <w:t>一</w:t>
      </w:r>
      <w:r>
        <w:rPr>
          <w:rFonts w:hint="eastAsia" w:ascii="Times New Roman" w:hAnsi="Times New Roman" w:eastAsia="方正黑体_GBK" w:cs="方正黑体_GBK"/>
          <w:spacing w:val="6"/>
          <w:position w:val="5"/>
          <w:sz w:val="32"/>
          <w:szCs w:val="32"/>
        </w:rPr>
        <w:t>、总体情况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（一）主动公开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津乡坚持“以公开为常态、不公开为例外”，遵循公正、公平、合法、便民的原则，2022年以领导分工、科室主要职能、工作规则、依法需公开的文件和规划计划及相关政策进行政府信息公开。由乡党政办公室负责把关，对信息内容的真实性、实效性进行全面审核，按照公开流程及时政府信息公开。2022年我乡在云阳县人民政府公众信息网发布机构职能信息2条，公开政策文件1条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（二）依申请公开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2022年我乡未收到此类申请。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（三）政府信息平台管理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乡合理分工，保证我乡政府信息公开工作有序进行。乡长担任工作领导小组组长，分管领导担任副组长，全面负责政府信息公开工作，下设办公室在党政办公室，党政办主任兼任办公室主任，党政办工作人员负责政务信息公开日常工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（四）平台建设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严格政府信息公开程序，建立政府信息公开制度。由需信息公开的科室起草公开内容，党政办审核，严审内容的政治性、合法合规性、合理性和规范性，送分管领导审签，主要领导同意下发后，再由党政办相关人员按照公开发布流程，在县政府公众信息网上发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（五）监督保障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强政府信息公开各项要求，注重公开的时效性、真实性、完整性，将政务公开纳入党风廉政建设责任制，建立政务公开违规违纪追责体系，为政务公开提供制度保障。同时，明确政务信息主动公开、依申请公开、保密审查等公开内容及程序，确保公开内容多样，落实好政府信息公开各个板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76" w:firstLineChars="200"/>
        <w:textAlignment w:val="baseline"/>
        <w:rPr>
          <w:rFonts w:hint="eastAsia" w:ascii="Times New Roman" w:hAnsi="Times New Roman" w:eastAsia="方正黑体_GBK" w:cs="方正黑体_GBK"/>
          <w:spacing w:val="9"/>
          <w:position w:val="5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9"/>
          <w:position w:val="5"/>
          <w:sz w:val="32"/>
          <w:szCs w:val="32"/>
        </w:rPr>
        <w:t>主动公开政府信息情况</w:t>
      </w:r>
    </w:p>
    <w:tbl>
      <w:tblPr>
        <w:tblStyle w:val="7"/>
        <w:tblW w:w="97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8"/>
        <w:gridCol w:w="2434"/>
        <w:gridCol w:w="2434"/>
        <w:gridCol w:w="24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第二十条第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一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信息内容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本年制发件数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本年废止件数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规章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行政规范性文件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第二十条第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五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信息内容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行政许可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第二十条第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六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信息内容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行政处罚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行政强制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第二十条第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八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信息内容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本年收费金额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单位：万元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行政事业性收费</w:t>
            </w:r>
          </w:p>
        </w:tc>
        <w:tc>
          <w:tcPr>
            <w:tcW w:w="7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78" w:lineRule="exact"/>
        <w:ind w:left="0" w:right="0" w:firstLine="676" w:firstLineChars="200"/>
        <w:rPr>
          <w:rFonts w:hint="eastAsia" w:ascii="Times New Roman" w:hAnsi="Times New Roman" w:eastAsia="方正黑体_GBK" w:cs="方正黑体_GBK"/>
          <w:spacing w:val="9"/>
          <w:position w:val="5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9"/>
          <w:position w:val="5"/>
          <w:sz w:val="32"/>
          <w:szCs w:val="32"/>
        </w:rPr>
        <w:t>三、收到和处理政府信息公开申请情况</w:t>
      </w:r>
    </w:p>
    <w:tbl>
      <w:tblPr>
        <w:tblStyle w:val="7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942"/>
        <w:gridCol w:w="3576"/>
        <w:gridCol w:w="566"/>
        <w:gridCol w:w="667"/>
        <w:gridCol w:w="667"/>
        <w:gridCol w:w="716"/>
        <w:gridCol w:w="717"/>
        <w:gridCol w:w="436"/>
        <w:gridCol w:w="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90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本列数据的勾稽关系为：第一项加第二项之和，等于第三项加第四项之和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4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290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自然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人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5290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企业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机构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组织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机构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5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三、本 年度办理结果</w:t>
            </w:r>
          </w:p>
        </w:tc>
        <w:tc>
          <w:tcPr>
            <w:tcW w:w="4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一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予以公开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4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二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部分公开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区分处理的，只计这一情形，不计其他情形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三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不 予公开</w:t>
            </w: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属于国家秘密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其他法律行政法规禁止公开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危及“三安全一稳定”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保护第三方合法权益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属于三类内部事务信息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属于四类过程性信息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属于行政执法案卷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属于行政查询事项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四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无 法提供</w:t>
            </w: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本机关不掌握相关政府信息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没有现成信息需要另行制作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补正后申请内容仍不明确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五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不予处理</w:t>
            </w: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信访举报投诉类申请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重复申请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要求提供公开出版物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无正当理由大量反复申请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要求行政机关确认或重新出具已获取信息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六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其 他处理</w:t>
            </w: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申请人无正当理由逾期不补正、行政机关不再处理其政府信息公开申请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申请人逾期未按收费通知要求缴纳费用、行政机关不再处理其政府信息公开申请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其他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7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4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七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总计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四、结转下年度继续办理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78" w:lineRule="exact"/>
        <w:ind w:left="0" w:right="0" w:firstLine="676" w:firstLineChars="200"/>
        <w:rPr>
          <w:rFonts w:hint="eastAsia" w:ascii="Times New Roman" w:hAnsi="Times New Roman" w:eastAsia="方正黑体_GBK" w:cs="方正黑体_GBK"/>
          <w:spacing w:val="9"/>
          <w:position w:val="5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9"/>
          <w:position w:val="5"/>
          <w:sz w:val="32"/>
          <w:szCs w:val="32"/>
        </w:rPr>
        <w:t>四、政府信息公开行政复议、行政诉讼情况</w:t>
      </w:r>
    </w:p>
    <w:tbl>
      <w:tblPr>
        <w:tblStyle w:val="7"/>
        <w:tblW w:w="98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33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行政复议</w:t>
            </w:r>
          </w:p>
        </w:tc>
        <w:tc>
          <w:tcPr>
            <w:tcW w:w="650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结果维持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结果纠正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其他结果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尚未审结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总计</w:t>
            </w:r>
          </w:p>
        </w:tc>
        <w:tc>
          <w:tcPr>
            <w:tcW w:w="32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未经复议直接起诉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0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结果维持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结果纠正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其他结果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尚未审结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总计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结果纠正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其他结果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尚未审结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9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overflowPunct/>
        <w:topLinePunct w:val="0"/>
        <w:bidi w:val="0"/>
        <w:adjustRightInd w:val="0"/>
        <w:snapToGrid w:val="0"/>
        <w:spacing w:line="578" w:lineRule="exact"/>
        <w:ind w:left="0" w:right="0" w:firstLine="676" w:firstLineChars="200"/>
        <w:rPr>
          <w:rFonts w:hint="eastAsia" w:ascii="Times New Roman" w:hAnsi="Times New Roman" w:eastAsia="方正黑体_GBK" w:cs="方正黑体_GBK"/>
          <w:spacing w:val="9"/>
          <w:position w:val="5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9"/>
          <w:position w:val="5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right="0" w:firstLine="676" w:firstLineChars="200"/>
        <w:textAlignment w:val="baseline"/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</w:rPr>
        <w:t>总结出我乡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val="en-US" w:eastAsia="zh-CN"/>
        </w:rPr>
        <w:t>存在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</w:rPr>
        <w:t>信息公开类别不多、公开流程不明、公开时间较缓、工作人员流动较大且业务水平不够等问题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val="en-US" w:eastAsia="zh-CN"/>
        </w:rPr>
        <w:t>2022年我乡已经对以上工作问题进行修改并得到了改善，现特将2022年政府信息公开工作存在的主要问题及改进情况汇报如下。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 w:firstLine="676" w:firstLineChars="200"/>
        <w:textAlignment w:val="baseline"/>
        <w:rPr>
          <w:rFonts w:hint="default" w:ascii="Times New Roman" w:hAnsi="Times New Roman" w:eastAsia="方正仿宋_GBK" w:cs="方正仿宋_GBK"/>
          <w:spacing w:val="9"/>
          <w:position w:val="5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9"/>
          <w:position w:val="5"/>
          <w:sz w:val="32"/>
          <w:szCs w:val="32"/>
          <w:lang w:val="en-US" w:eastAsia="zh-CN"/>
        </w:rPr>
        <w:t>（一）乡镇动态更新不及时。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val="en-US" w:eastAsia="zh-CN"/>
        </w:rPr>
        <w:t>我乡将会持续跟进工作，及时更新我乡辖区内的工作、生活等方面的动态。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 w:firstLine="676" w:firstLineChars="200"/>
        <w:textAlignment w:val="baseline"/>
        <w:rPr>
          <w:rFonts w:hint="default" w:ascii="Times New Roman" w:hAnsi="Times New Roman" w:eastAsia="方正仿宋_GBK" w:cs="方正仿宋_GBK"/>
          <w:spacing w:val="9"/>
          <w:position w:val="5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9"/>
          <w:position w:val="5"/>
          <w:sz w:val="32"/>
          <w:szCs w:val="32"/>
          <w:lang w:val="en-US" w:eastAsia="zh-CN"/>
        </w:rPr>
        <w:t>（二）政府信息公开内容少。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val="en-US" w:eastAsia="zh-CN"/>
        </w:rPr>
        <w:t>政府信息公开具有全面性，杜绝信息公开单一化，保障事项齐全。我乡将会对政府信息公开的内容进行筛选，选出合适且丰富的内容进行公开，增加政府信息公开内容的种类，提高政府信息公开内容质量。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 w:firstLine="676" w:firstLineChars="200"/>
        <w:textAlignment w:val="baseline"/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9"/>
          <w:position w:val="5"/>
          <w:sz w:val="32"/>
          <w:szCs w:val="32"/>
          <w:lang w:val="en-US" w:eastAsia="zh-CN"/>
        </w:rPr>
        <w:t>（三）严格遵守信息公开流程。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val="en-US" w:eastAsia="zh-CN"/>
        </w:rPr>
        <w:t>我乡将持续按照审核步骤对相关信息进行严格审核公开，对需要公开的内容进行审核、审签等，严控信息公开时效。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right="0" w:rightChars="0" w:firstLine="676" w:firstLineChars="200"/>
        <w:textAlignment w:val="baseline"/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9"/>
          <w:position w:val="5"/>
          <w:sz w:val="32"/>
          <w:szCs w:val="32"/>
          <w:lang w:val="en-US" w:eastAsia="zh-CN"/>
        </w:rPr>
        <w:t>（四）强化工作人员业务水平，预防工作疏漏。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val="en-US" w:eastAsia="zh-CN"/>
        </w:rPr>
        <w:t>我乡将会对相关工作人员进行业务培训，做到科室人员熟悉该项业务流程，并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</w:rPr>
        <w:t>督促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</w:rPr>
        <w:t>人员认真学习《政府信息公开条例》等，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val="en-US" w:eastAsia="zh-CN"/>
        </w:rPr>
        <w:t>避免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</w:rPr>
        <w:t>人员流动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  <w:lang w:val="en-US" w:eastAsia="zh-CN"/>
        </w:rPr>
        <w:t>带来工作迟缓、漏项等问题</w:t>
      </w:r>
      <w:r>
        <w:rPr>
          <w:rFonts w:hint="eastAsia" w:ascii="Times New Roman" w:hAnsi="Times New Roman" w:eastAsia="方正仿宋_GBK" w:cs="方正仿宋_GBK"/>
          <w:spacing w:val="9"/>
          <w:position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78" w:lineRule="exact"/>
        <w:ind w:left="0" w:right="0" w:firstLine="676" w:firstLineChars="200"/>
        <w:rPr>
          <w:rFonts w:hint="eastAsia" w:ascii="Times New Roman" w:hAnsi="Times New Roman" w:eastAsia="方正黑体_GBK" w:cs="方正黑体_GBK"/>
          <w:spacing w:val="9"/>
          <w:position w:val="5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9"/>
          <w:position w:val="5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76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spacing w:val="9"/>
          <w:kern w:val="0"/>
          <w:position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pacing w:val="9"/>
          <w:kern w:val="0"/>
          <w:position w:val="5"/>
          <w:sz w:val="32"/>
          <w:szCs w:val="32"/>
          <w:lang w:val="en-US" w:eastAsia="zh-CN"/>
        </w:rPr>
        <w:t>无其他需报告的事项。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5408" w:firstLineChars="1600"/>
        <w:jc w:val="both"/>
        <w:textAlignment w:val="auto"/>
        <w:rPr>
          <w:rFonts w:hint="default" w:ascii="Times New Roman" w:hAnsi="Times New Roman" w:eastAsia="方正仿宋_GBK" w:cs="方正仿宋_GBK"/>
          <w:snapToGrid w:val="0"/>
          <w:color w:val="000000"/>
          <w:spacing w:val="9"/>
          <w:kern w:val="0"/>
          <w:position w:val="5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252"/>
      <w:rPr>
        <w:rFonts w:ascii="微软雅黑" w:hAnsi="微软雅黑" w:eastAsia="微软雅黑" w:cs="微软雅黑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1ABAB"/>
    <w:multiLevelType w:val="singleLevel"/>
    <w:tmpl w:val="2A11ABA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20E44F"/>
    <w:multiLevelType w:val="singleLevel"/>
    <w:tmpl w:val="3F20E44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MWViYzc2MTU4NTkwMDg1Zjk4MmMyNzdiODNmYmQifQ=="/>
  </w:docVars>
  <w:rsids>
    <w:rsidRoot w:val="78F42582"/>
    <w:rsid w:val="124318AA"/>
    <w:rsid w:val="15722D67"/>
    <w:rsid w:val="19AD1CFF"/>
    <w:rsid w:val="41B77239"/>
    <w:rsid w:val="471843AC"/>
    <w:rsid w:val="47CD3EF0"/>
    <w:rsid w:val="5FFDF44A"/>
    <w:rsid w:val="607E2E7E"/>
    <w:rsid w:val="6BF86690"/>
    <w:rsid w:val="6CDBB099"/>
    <w:rsid w:val="779D37FA"/>
    <w:rsid w:val="78F42582"/>
    <w:rsid w:val="CFFF7941"/>
    <w:rsid w:val="ECB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2173</Words>
  <Characters>2233</Characters>
  <Lines>0</Lines>
  <Paragraphs>0</Paragraphs>
  <TotalTime>10</TotalTime>
  <ScaleCrop>false</ScaleCrop>
  <LinksUpToDate>false</LinksUpToDate>
  <CharactersWithSpaces>2237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2023-01-06T10:25:00Z</dcterms:created>
  <dc:creator>Administrator</dc:creator>
  <cp:lastModifiedBy>user</cp:lastModifiedBy>
  <dcterms:modified xsi:type="dcterms:W3CDTF">2023-01-28T11:16:05Z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DB49979F088E422AA53BDF10BB96C2CB</vt:lpwstr>
  </property>
</Properties>
</file>