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720" w:lineRule="exact"/>
        <w:jc w:val="center"/>
        <w:rPr>
          <w:rFonts w:ascii="Times New Roman" w:hAnsi="Times New Roman" w:eastAsia="方正小标宋_GBK" w:cs="HiddenHorzOCR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HiddenHorzOCR"/>
          <w:kern w:val="0"/>
          <w:sz w:val="44"/>
          <w:szCs w:val="44"/>
        </w:rPr>
        <w:t>普安乡人民政府2023年</w:t>
      </w:r>
      <w:r>
        <w:rPr>
          <w:rFonts w:ascii="Times New Roman" w:hAnsi="Times New Roman" w:eastAsia="方正小标宋_GBK" w:cs="HiddenHorzOCR"/>
          <w:kern w:val="0"/>
          <w:sz w:val="44"/>
          <w:szCs w:val="44"/>
        </w:rPr>
        <w:t>政府</w:t>
      </w:r>
      <w:r>
        <w:rPr>
          <w:rFonts w:hint="eastAsia" w:ascii="Times New Roman" w:hAnsi="Times New Roman" w:eastAsia="方正小标宋_GBK" w:cs="HiddenHorzOCR"/>
          <w:kern w:val="0"/>
          <w:sz w:val="44"/>
          <w:szCs w:val="44"/>
        </w:rPr>
        <w:t>信息公开</w:t>
      </w:r>
    </w:p>
    <w:p>
      <w:pPr>
        <w:overflowPunct w:val="0"/>
        <w:autoSpaceDE w:val="0"/>
        <w:autoSpaceDN w:val="0"/>
        <w:adjustRightInd w:val="0"/>
        <w:spacing w:line="720" w:lineRule="exact"/>
        <w:jc w:val="center"/>
        <w:rPr>
          <w:rFonts w:ascii="Times New Roman" w:hAnsi="Times New Roman" w:eastAsia="方正小标宋_GBK" w:cs="HiddenHorzOCR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HiddenHorzOCR"/>
          <w:kern w:val="0"/>
          <w:sz w:val="44"/>
          <w:szCs w:val="44"/>
        </w:rPr>
        <w:t>工作年度报告</w:t>
      </w:r>
      <w:bookmarkStart w:id="0" w:name="_GoBack"/>
      <w:bookmarkEnd w:id="0"/>
    </w:p>
    <w:p>
      <w:pPr>
        <w:overflowPunct w:val="0"/>
        <w:autoSpaceDE w:val="0"/>
        <w:autoSpaceDN w:val="0"/>
        <w:adjustRightInd w:val="0"/>
        <w:spacing w:line="578" w:lineRule="exact"/>
        <w:jc w:val="center"/>
        <w:rPr>
          <w:rFonts w:ascii="Times New Roman" w:hAnsi="Times New Roman" w:eastAsia="方正小标宋_GBK" w:cs="HiddenHorzOCR"/>
          <w:kern w:val="0"/>
          <w:sz w:val="44"/>
          <w:szCs w:val="44"/>
        </w:rPr>
      </w:pP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为贯彻落实《国务院办公厅政府信息与政务公开办公室关于印发〈中华人民共和国政府信息公开工作年度报告格式〉的通知》（国办公开办函〔2021〕30号）精神，按照《重庆市人民政府办公厅关于做好2023年</w:t>
      </w:r>
      <w:r>
        <w:rPr>
          <w:rFonts w:ascii="Times New Roman" w:hAnsi="Times New Roman" w:eastAsia="方正仿宋_GBK"/>
          <w:sz w:val="32"/>
          <w:szCs w:val="32"/>
        </w:rPr>
        <w:t>政府信息公开工作年度报告编制</w:t>
      </w:r>
      <w:r>
        <w:rPr>
          <w:rFonts w:hint="eastAsia" w:ascii="Times New Roman" w:hAnsi="Times New Roman" w:eastAsia="方正仿宋_GBK"/>
          <w:sz w:val="32"/>
          <w:szCs w:val="32"/>
        </w:rPr>
        <w:t>工作</w:t>
      </w:r>
      <w:r>
        <w:rPr>
          <w:rFonts w:ascii="Times New Roman" w:hAnsi="Times New Roman" w:eastAsia="方正仿宋_GBK"/>
          <w:sz w:val="32"/>
          <w:szCs w:val="32"/>
        </w:rPr>
        <w:t>的通知</w:t>
      </w:r>
      <w:r>
        <w:rPr>
          <w:rFonts w:hint="eastAsia" w:ascii="Times New Roman" w:hAnsi="Times New Roman" w:eastAsia="方正仿宋_GBK"/>
          <w:sz w:val="32"/>
          <w:szCs w:val="32"/>
        </w:rPr>
        <w:t>》（工作通知〔</w:t>
      </w:r>
      <w:r>
        <w:rPr>
          <w:rFonts w:hint="eastAsia" w:ascii="Times New Roman" w:hAnsi="Times New Roman" w:eastAsia="方正仿宋_GBK"/>
          <w:color w:val="000000"/>
          <w:kern w:val="0"/>
          <w:sz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〕58</w:t>
      </w:r>
      <w:r>
        <w:rPr>
          <w:rFonts w:hint="eastAsia" w:ascii="Times New Roman" w:hAnsi="Times New Roman" w:eastAsia="方正仿宋_GBK"/>
          <w:color w:val="000000"/>
          <w:kern w:val="0"/>
          <w:sz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、《云阳县人民政府办公室关于做好2023年政府信息公开工作年度报告有关工作的通知》（云阳府办工作通知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color w:val="000000"/>
          <w:kern w:val="0"/>
          <w:sz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kern w:val="0"/>
          <w:sz w:val="32"/>
        </w:rPr>
        <w:t>号</w:t>
      </w:r>
      <w:r>
        <w:rPr>
          <w:rFonts w:ascii="Times New Roman" w:hAnsi="Times New Roman" w:eastAsia="方正仿宋_GBK"/>
          <w:color w:val="000000"/>
          <w:kern w:val="0"/>
          <w:sz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要求，</w:t>
      </w:r>
      <w:r>
        <w:rPr>
          <w:rFonts w:ascii="Times New Roman" w:hAnsi="Times New Roman" w:eastAsia="方正仿宋_GBK"/>
          <w:sz w:val="32"/>
          <w:szCs w:val="32"/>
        </w:rPr>
        <w:t>普安乡高度重视，</w:t>
      </w:r>
      <w:r>
        <w:rPr>
          <w:rFonts w:hint="eastAsia" w:ascii="Times New Roman" w:hAnsi="Times New Roman" w:eastAsia="方正仿宋_GBK"/>
          <w:sz w:val="32"/>
          <w:szCs w:val="32"/>
        </w:rPr>
        <w:t>把切实做好信息公开工作作为建设政治文明的重要任务来抓，及时、准确、全面公开政府工作信息，有效提高了工作的透明度和公信力，为我乡经济社会发展和人民群众生产生活提供了便捷服务。本年度报告中所列数据的统计期限自2023年1月1日起至2023年12月31日止。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一、总体情况</w:t>
      </w:r>
    </w:p>
    <w:p>
      <w:pPr>
        <w:overflowPunct w:val="0"/>
        <w:spacing w:line="578" w:lineRule="exact"/>
        <w:ind w:firstLine="640" w:firstLineChars="200"/>
        <w:rPr>
          <w:rFonts w:hint="eastAsia"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（一）主动公开政府信息情况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今年以来，遵循“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公开为常态</w:t>
      </w:r>
      <w:r>
        <w:rPr>
          <w:rFonts w:hint="eastAsia" w:ascii="Times New Roman" w:hAnsi="Times New Roman" w:eastAsia="方正仿宋_GBK"/>
          <w:sz w:val="32"/>
          <w:szCs w:val="32"/>
        </w:rPr>
        <w:t>，不公开为例外”的原则，2023年度依托县政府门户网站公开政府信息数17条，包括机构设置及职能、政策文件、重大信息等内容，及时更新完善普安乡人民政府简介、机构职能、领导分工、办公地址、办公电话等便民服务信息，按照要求公开法治政府建设年报等信息，此外我乡还通过在办公楼公示栏张贴相关信息的方式予以公开，有效保障公民的知情权、参与权和监督权。</w:t>
      </w:r>
    </w:p>
    <w:p>
      <w:pPr>
        <w:overflowPunct w:val="0"/>
        <w:spacing w:line="578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（二）依申请公开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2023年未收到政府信息公开申请。</w:t>
      </w:r>
    </w:p>
    <w:p>
      <w:pPr>
        <w:overflowPunct w:val="0"/>
        <w:spacing w:line="578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（三）政府信息管理情况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乡明确专人对政府信息进行管理，及时更新各类信息，对公开信息严格执行“三审三校”制度，严格遵守信息发布操作规范，完善信息发布机制。绝不转载未经核实确认的消息和涉及敏感内容的信息，并对公开信息、格式严格把关，对时效性信息动态调整，确保政务信息公开及时准确。</w:t>
      </w:r>
    </w:p>
    <w:p>
      <w:pPr>
        <w:overflowPunct w:val="0"/>
        <w:spacing w:line="578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（四）政府信息公开平台建设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年，普安乡按照便利、及时、有效的原则，按照县政府网站建设指引和考核要求，不断强化政府门户网站第一平台效用。明确分管领导及具体负责信息公开工作人员，细化措施，确保信息公开工作有序开展。强化平台设置，进一步加强政府信息公开载体建设，不断优化、规范栏目设置，不断提升信息发布质量和效率。及时向民众公布政策法规、政府信息公开年度报告等内容。切实加强政务信息公开工作的规范化、制度化建设。对政府信息公开的有关内容、承办单位及公开形式等内容进行了明确。</w:t>
      </w:r>
    </w:p>
    <w:p>
      <w:pPr>
        <w:overflowPunct w:val="0"/>
        <w:spacing w:line="578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(五）监督保障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2023年，在确保政府信息公开有序推进的同时，集中精力加强对政府信息公开的监督管理，及时对发现的问题进行整改，保质保量完成信息工作，使政务公开工作落到实处，真正体现便民利民、勤政廉政。本年度未发生因为政府信息公开而受到责任追究的情况。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0</w:t>
            </w:r>
          </w:p>
        </w:tc>
      </w:tr>
    </w:tbl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</w:tr>
    </w:tbl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其他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尚未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五、存在的主要问题及改进情况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023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年，我乡政府信息公开工作虽然取得了一定成绩，但也存在一些薄弱环节。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一是政务信息公开发布不够及时。二是信息公开对工作人员综合素质要求很高，人员更换工作交接还要进一步加强。三是政务公开栏目还不够完善，政府信息公开的事项还有待规范，数量较少，部分内容发布区块不够明确，将编制更加科学规范的公开目录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年，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将继续深入学习贯彻落实《中华人民共和国政府信息公开条例》规定以及上级有关工作部署要求，继续坚持以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公开为常态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，不公开为例外，紧密围绕县委县政府中心工作，结合实际，以公开促落实，以公开促规范，以公开促服务，继续全面深化政府信息公开工作。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一是加大政府信息公开力度。通过教育培训，进一步增强政府信息公开意识和能力。按照“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公开为常态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，不公开为例外”的总体要求，加强公开和免予公开信息的界定，及时发布更新信息，丰富公开内容，方便公众查阅。二是完善政府信息公开工作机制。进一步加强领导、明确职责、落实责任，完善政府信息公开审查、发布、监督、考核、社会评议等工作机制，加强日常检查督导和年终考核评估，提高政府信息公开工作水平，做好交接人员工作的培训。三是提高政府信息公开实效。围绕中心、突出重点，使政府信息公开工作更加充分、有效地发挥好促进依法行政、服务社会公众的重要作用，进一步提高公开实效。</w:t>
      </w: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六、其他需要报告的事项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无其他需报告的事项。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overflowPunct w:val="0"/>
        <w:spacing w:line="600" w:lineRule="exact"/>
        <w:ind w:firstLine="4800" w:firstLineChars="15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普安乡人民政府</w:t>
      </w:r>
    </w:p>
    <w:p>
      <w:pPr>
        <w:overflowPunct w:val="0"/>
        <w:spacing w:line="600" w:lineRule="exact"/>
        <w:ind w:firstLine="5440" w:firstLineChars="17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202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年1月16日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 w:cs="HiddenHorzOCR"/>
          <w:kern w:val="0"/>
          <w:sz w:val="32"/>
          <w:szCs w:val="32"/>
        </w:rPr>
      </w:pP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 w:cs="HiddenHorzOCR"/>
          <w:kern w:val="0"/>
          <w:sz w:val="32"/>
          <w:szCs w:val="32"/>
        </w:rPr>
      </w:pPr>
    </w:p>
    <w:p>
      <w:pPr>
        <w:overflowPunct w:val="0"/>
        <w:spacing w:line="578" w:lineRule="exact"/>
        <w:ind w:firstLine="640" w:firstLineChars="200"/>
        <w:rPr>
          <w:rFonts w:ascii="Times New Roman" w:hAnsi="Times New Roman" w:eastAsia="方正仿宋_GBK" w:cs="HiddenHorzOCR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5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9493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44pt;width:74.75pt;mso-position-horizontal:outside;mso-position-horizontal-relative:margin;z-index:251659264;mso-width-relative:page;mso-height-relative:page;" filled="f" stroked="f" coordsize="21600,21600" o:gfxdata="UEsDBAoAAAAAAIdO4kAAAAAAAAAAAAAAAAAEAAAAZHJzL1BLAwQUAAAACACHTuJAVihuENoAAAAL&#10;AQAADwAAAGRycy9kb3ducmV2LnhtbE2PwU7DMBBE70j8g7VI3FonAUIU4vSAoAc4kSLEcRtv4kBs&#10;R7GbFr6e5QTH0c7OvKk2JzuKheYweKcgXScgyLVeD65X8Lp7XBUgQkSncfSOFHxRgE19flZhqf3R&#10;vdDSxF5wiAslKjAxTqWUoTVkMaz9RI5vnZ8tRpZzL/WMRw63o8ySJJcWB8cNBie6N9R+NgfLGG/P&#10;id1+d+bdPmEXGrNbtg8fSl1epMkdiEin+GeGX3z+gZqZ9v7gdBCjgturjLdEBasszUGwoyjSGxB7&#10;BVmeX4OsK/l/Q/0DUEsDBBQAAAAIAIdO4kB5UI/MMQIAAFYEAAAOAAAAZHJzL2Uyb0RvYy54bWyt&#10;VMtuEzEU3SPxD5b3ZJKUVmmUSRUaBSFVtFJArB2PJzOSX9hOZsIHwB+wYsOe78p3cOyZpKiw6IKN&#10;c8f3ec49zuymVZLshfO10TkdDYaUCM1NUettTj9+WL2aUOID0wWTRoucHoSnN/OXL2aNnYqxqYws&#10;hCMoov20sTmtQrDTLPO8Eor5gbFCw1kap1jAp9tmhWMNqiuZjYfDq6wxrrDOcOE9bpedk/YV3XMK&#10;mrKsuVgavlNCh66qE5IFQPJVbT2dp2nLUvBwX5ZeBCJzCqQhnWgCexPPbD5j061jtqp5PwJ7zghP&#10;MClWazQ9l1qywMjO1X+VUjV3xpsyDLhRWQckMQIUo+ETbtYVsyJhAdXenkn3/68sf79/cKQuoARK&#10;NFNY+PH7t+OPX8efX8ko0tNYP0XU2iIutG9MG0P7e4/LiLotnYq/wEPgB7mHM7miDYTj8vr19cX4&#10;khIO12gynkyGif3sMds6H94Ko0g0cuqwvMQp29/5gI4IPYXEZtqsainTAqUmTU6vLi6HKeHsQYbU&#10;SIwYulmjFdpN2wPYmOIAXM50wvCWr2o0v2M+PDAHJQAK3kq4x1FKgyamtyipjPvyr/sYjwXBS0kD&#10;ZeXUf94xJyiR7zRWF2V4MtzJ2JwMvVO3BmLFOjBNMpHggjyZpTPqE57QInaBi2mOXjkNJ/M2dPrG&#10;E+RisUhBEJtl4U6vLY+lI33eLnYBFCZmIy0dFz1bkFsivH8aUc9/fqeox7+D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KG4Q2gAAAAsBAAAPAAAAAAAAAAEAIAAAACIAAABkcnMvZG93bnJldi54&#10;bWxQSwECFAAUAAAACACHTuJAeVCPzDECAABW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GM1YmQ2M2JjM2ZkMDA1YThmMDA1NGM5OTIzMGUifQ=="/>
  </w:docVars>
  <w:rsids>
    <w:rsidRoot w:val="2AF344D2"/>
    <w:rsid w:val="00106E3D"/>
    <w:rsid w:val="001F5031"/>
    <w:rsid w:val="002958C1"/>
    <w:rsid w:val="005B740D"/>
    <w:rsid w:val="00712C89"/>
    <w:rsid w:val="007D24FC"/>
    <w:rsid w:val="00894BF3"/>
    <w:rsid w:val="00BD6531"/>
    <w:rsid w:val="00D57331"/>
    <w:rsid w:val="00F43433"/>
    <w:rsid w:val="00FC5FCA"/>
    <w:rsid w:val="0527382F"/>
    <w:rsid w:val="10B22608"/>
    <w:rsid w:val="243629D5"/>
    <w:rsid w:val="2AF344D2"/>
    <w:rsid w:val="2D73279F"/>
    <w:rsid w:val="2F6F30D4"/>
    <w:rsid w:val="2FDF5176"/>
    <w:rsid w:val="3E7603D2"/>
    <w:rsid w:val="43B756B2"/>
    <w:rsid w:val="5A3D690B"/>
    <w:rsid w:val="5D794D95"/>
    <w:rsid w:val="6BFFCED6"/>
    <w:rsid w:val="71B27FA1"/>
    <w:rsid w:val="75FF423E"/>
    <w:rsid w:val="76D04A54"/>
    <w:rsid w:val="78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8A33B-90BA-4047-8304-F633807EB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447</Words>
  <Characters>2551</Characters>
  <Lines>21</Lines>
  <Paragraphs>5</Paragraphs>
  <TotalTime>88</TotalTime>
  <ScaleCrop>false</ScaleCrop>
  <LinksUpToDate>false</LinksUpToDate>
  <CharactersWithSpaces>2993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2024-01-11T20:53:00Z</dcterms:created>
  <dc:creator>陶思媛</dc:creator>
  <cp:lastModifiedBy>陶思媛</cp:lastModifiedBy>
  <cp:lastPrinted>2024-01-19T01:32:20Z</cp:lastPrinted>
  <dcterms:modified xsi:type="dcterms:W3CDTF">2024-01-19T01:35:03Z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8C2F9FC8B2F244B198C3A7F43F23B919_13</vt:lpwstr>
  </property>
</Properties>
</file>