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right="0"/>
        <w:jc w:val="center"/>
        <w:textAlignment w:val="auto"/>
        <w:rPr>
          <w:rFonts w:hint="default" w:ascii="Times New Roman" w:hAnsi="Times New Roman" w:eastAsia="方正小标宋_GBK" w:cs="HiddenHorzOCR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HiddenHorzOCR"/>
          <w:color w:val="auto"/>
          <w:kern w:val="0"/>
          <w:sz w:val="44"/>
          <w:szCs w:val="44"/>
          <w:lang w:val="en-US" w:eastAsia="zh-CN"/>
        </w:rPr>
        <w:t>云阳县龙角镇人民政府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right="0"/>
        <w:jc w:val="center"/>
        <w:textAlignment w:val="auto"/>
        <w:rPr>
          <w:rFonts w:ascii="Times New Roman" w:hAnsi="Times New Roman" w:eastAsia="方正小标宋_GBK" w:cs="HiddenHorzOCR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HiddenHorzOCR"/>
          <w:color w:val="auto"/>
          <w:kern w:val="0"/>
          <w:sz w:val="44"/>
          <w:szCs w:val="44"/>
          <w:lang w:val="en-US" w:eastAsia="zh-CN"/>
        </w:rPr>
        <w:t>2021年</w:t>
      </w:r>
      <w:r>
        <w:rPr>
          <w:rFonts w:hint="eastAsia" w:ascii="Times New Roman" w:hAnsi="Times New Roman" w:eastAsia="方正小标宋_GBK" w:cs="HiddenHorzOCR"/>
          <w:color w:val="auto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/>
        <w:jc w:val="left"/>
        <w:textAlignment w:val="auto"/>
        <w:rPr>
          <w:rFonts w:hint="eastAsia" w:ascii="Times New Roman" w:hAnsi="Times New Roman" w:eastAsia="方正黑体_GBK" w:cs="HiddenHorzOCR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年度报告按照云阳县人民政府办公室《关于做好2021年政府信息公开工作年度报告有关工作的通知》（云阳府办工作通知〔2022〕3号）要求，由总体情况、主动公开政府信息情况、收到和处理政府信息公开申请情况、政府信息公开行政复议和行政诉讼情况、存在的主要问题及改进情况、其他需要报告的事项六部分组成。本年度报告中所列数据的统计期限自2021年1月1日起至2021年12月31日止。本年度工作报告的电子档可在云阳县人民政府公众信息网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ascii="Times New Roman" w:hAnsi="Times New Roman" w:eastAsia="方正黑体_GBK" w:cs="HiddenHorzOCR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HiddenHorzOCR"/>
          <w:color w:val="auto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，为贯彻《中华人民共和国政府信息公开条例》精神，积极落实《重庆市人民政府办公厅关于印发贯彻落实国务院办公厅2021年政务公开工作要点任务分工的通知》（渝府办发〔2021〕50号）相关要求，切实加大政府信息公开工作力度，及时回应社会关切，进一步健全政府信息公开工作机制，有效提高了政府信息公开和政务服务水平，取得了阶段性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（一）主动公开政府信息情况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今年以来，遵循“公开为原则，不公开为例外”的原则，依托县政府门户网站公开公文类政府信息20条。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（二）政府信息依申请公开办理情况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2021年未收到政府信息公开申请。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深入贯彻落实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云阳县人民政府办公室关于印发云阳县2021年政务公开工作任务清单的通知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》（云阳府办发〔2021〕42号）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修订完善《龙角镇人民政府信息公开指南》，不断健全政府信息公开工作机制。严格按照《中华人民共和国政府信息公开条例》规定，建立健全政府信息公开申请受理答复各环节制度规范，对所公开事项内容进行审核、把关，确保公开内容的合法性、准确性、严肃性，确保公开范围、形式、时限、程序的规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（四）政府平台建设情况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为确保政府信息公开工作的有序推进，龙角镇配备了1名兼职人员具体负责政务信息公开工作，将我镇各项工作开展动态、重点项目等信息定期上传和不定期更新，保障我镇政务信息的公开性和透明性。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方正楷体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（五）加强监督保障机制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推进政府信息公开工作依法、有序进行，进一步明确政府信息的公开属性，我镇将政府信息分为主动公开、依申请公开、不予公开三类，制定了党务政务公开工作制度，明确了政务信息主动公开、依申请公开、保密审查等公开内容及程序，同时建立了政务公开违规违纪追责体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黑体_GBK" w:cs="HiddenHorzOCR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HiddenHorzOCR"/>
          <w:color w:val="auto"/>
          <w:kern w:val="0"/>
          <w:sz w:val="32"/>
          <w:szCs w:val="32"/>
        </w:rPr>
        <w:t>主动公开政府信息情况</w:t>
      </w:r>
    </w:p>
    <w:tbl>
      <w:tblPr>
        <w:tblStyle w:val="5"/>
        <w:tblW w:w="88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2552"/>
        <w:gridCol w:w="19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892" w:type="dxa"/>
            <w:gridSpan w:val="4"/>
            <w:shd w:val="clear" w:color="auto" w:fill="BDD6EE" w:themeFill="accent1" w:themeFillTint="66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shd w:val="clear" w:color="auto" w:fill="BDD6EE" w:themeFill="accent1" w:themeFillTint="66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shd w:val="clear" w:color="auto" w:fill="BDD6EE" w:themeFill="accent1" w:themeFillTint="66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shd w:val="clear" w:color="auto" w:fill="BDD6EE" w:themeFill="accent1" w:themeFillTint="66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firstLine="640" w:firstLineChars="200"/>
        <w:jc w:val="left"/>
        <w:textAlignment w:val="auto"/>
        <w:rPr>
          <w:rFonts w:hint="eastAsia" w:ascii="Times New Roman" w:hAnsi="Times New Roman" w:eastAsia="方正黑体_GBK" w:cs="HiddenHorzOCR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HiddenHorzOCR"/>
          <w:color w:val="auto"/>
          <w:kern w:val="0"/>
          <w:sz w:val="32"/>
          <w:szCs w:val="32"/>
        </w:rPr>
        <w:t>收到和处理政府信息公开申请情况</w:t>
      </w:r>
    </w:p>
    <w:tbl>
      <w:tblPr>
        <w:tblStyle w:val="5"/>
        <w:tblW w:w="890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861"/>
        <w:gridCol w:w="7"/>
        <w:gridCol w:w="3010"/>
        <w:gridCol w:w="625"/>
        <w:gridCol w:w="602"/>
        <w:gridCol w:w="588"/>
        <w:gridCol w:w="755"/>
        <w:gridCol w:w="756"/>
        <w:gridCol w:w="560"/>
        <w:gridCol w:w="6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516" w:type="dxa"/>
            <w:gridSpan w:val="7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61" w:type="dxa"/>
            <w:gridSpan w:val="5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0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30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Merge w:val="restart"/>
            <w:tcBorders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01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010" w:type="dxa"/>
            <w:tcBorders>
              <w:left w:val="single" w:color="auto" w:sz="4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ascii="Times New Roman" w:hAnsi="Times New Roman" w:eastAsia="方正黑体_GBK" w:cs="HiddenHorzOCR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HiddenHorzOCR"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612"/>
        <w:gridCol w:w="613"/>
        <w:gridCol w:w="613"/>
        <w:gridCol w:w="661"/>
        <w:gridCol w:w="566"/>
        <w:gridCol w:w="615"/>
        <w:gridCol w:w="615"/>
        <w:gridCol w:w="615"/>
        <w:gridCol w:w="615"/>
        <w:gridCol w:w="615"/>
        <w:gridCol w:w="615"/>
        <w:gridCol w:w="615"/>
        <w:gridCol w:w="616"/>
        <w:gridCol w:w="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0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ascii="Times New Roman" w:hAnsi="Times New Roman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ascii="Times New Roman" w:hAnsi="Times New Roman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8" w:lineRule="exact"/>
              <w:ind w:right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黑体_GBK" w:cs="HiddenHorzOCR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HiddenHorzOCR"/>
          <w:color w:val="auto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，政府信息公开工作取得了一定成效，但也存在一些薄弱环节。一是政府信息公开的深度和广度与公众的需求还有一定差距，部分信息公开的质量、时效性还未达到人民群众的要求；二是为社会提供政府信息的方式和渠道有待进一步优化和拓展，在推进政府信息公开制度建设上有待进一步完善和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，将继续深入学习贯彻落实《中华人民共和国政府信息公开条例》规定以及上级有关工作部署要求，继续坚持以公开为常态，不公开为例外，紧密围绕县委县政府中心工作，结合实际，以公开促落实，以公开促规范，以公开促服务，继续全面深化政府信息公开工作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做好我镇的信息公开、项目审批等信息发布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工作，确保政府信息公开工作能按照既定的工作流程有效运作。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一是进一步健全政府信息公开工作机制和制度规范，认真贯彻落实政府信息公开工作相关配套制度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，对所公开事项内容进行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严格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审核、把关，确保公开内容的合法性、准确性、严肃性，确保公开范围、形式、时限、程序的规范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；二是扩大政府信息公开范围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全面推进与群众利益相关的涉及民计民生的公共服务类信息的公开，以满足社会公众的需求；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是要进一步规范政策解读工作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严格按照《重庆市人民政府办公厅关于做好行政机关政策文件解读办法》，按照“谁起草、谁解读”的原则开展政策解读工作，健全重要政策文件解读机制和转载机制，持续做好重要政策信息的转载和发布工作。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auto"/>
          <w:kern w:val="0"/>
          <w:sz w:val="32"/>
          <w:szCs w:val="32"/>
        </w:rPr>
        <w:t>六、其他需报告的事项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无其他需报告的事项。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4480" w:firstLineChars="140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云阳县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龙角镇人民政府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年1月2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right="0"/>
        <w:textAlignment w:val="auto"/>
        <w:rPr>
          <w:rFonts w:ascii="Times New Roman" w:hAnsi="Times New Roman"/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  <w:p>
    <w:pPr>
      <w:pStyle w:val="2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B326D"/>
    <w:multiLevelType w:val="singleLevel"/>
    <w:tmpl w:val="756B32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579BE"/>
    <w:rsid w:val="0C145F3B"/>
    <w:rsid w:val="12CD3A68"/>
    <w:rsid w:val="1F5579BE"/>
    <w:rsid w:val="38ED4B5E"/>
    <w:rsid w:val="54F1036E"/>
    <w:rsid w:val="6E7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2021-01-21T02:46:00Z</dcterms:created>
  <dc:creator>ASUSNW</dc:creator>
  <cp:lastModifiedBy>Administrator</cp:lastModifiedBy>
  <cp:lastPrinted>2022-01-20T07:03:00Z</cp:lastPrinted>
  <dcterms:modified xsi:type="dcterms:W3CDTF">2022-01-28T03:52:30Z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4BF73B1365AB42A0BEF926A094207B73</vt:lpwstr>
  </property>
</Properties>
</file>