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黑体"/>
          <w:color w:val="000000"/>
          <w:sz w:val="44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云阳</w:t>
      </w:r>
      <w:r>
        <w:rPr>
          <w:rFonts w:hint="eastAsia" w:ascii="方正仿宋_GBK" w:eastAsia="方正仿宋_GBK"/>
          <w:color w:val="000000"/>
          <w:sz w:val="32"/>
          <w:szCs w:val="32"/>
        </w:rPr>
        <w:t>发改投</w:t>
      </w:r>
      <w:r>
        <w:rPr>
          <w:rFonts w:eastAsia="方正仿宋_GBK"/>
          <w:color w:val="000000"/>
          <w:sz w:val="32"/>
          <w:szCs w:val="32"/>
        </w:rPr>
        <w:t>〔202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5.75pt;height:1.45pt;width:437.4pt;z-index:251661312;mso-width-relative:page;mso-height-relative:page;" filled="f" stroked="t" coordsize="21600,21600" o:gfxdata="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k9ku2gAAAAgBAAAPAAAA&#10;AAAAAAEAIAAAACIAAABkcnMvZG93bnJldi54bWxQSwECFAAUAAAACACHTuJAszGp+xMCAAANBAAA&#10;DgAAAAAAAAABACAAAAApAQAAZHJzL2Uyb0RvYy54bWxQSwUGAAAAAAYABgBZAQAAr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spacing w:line="72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</w:t>
      </w:r>
      <w:r>
        <w:rPr>
          <w:rFonts w:hint="eastAsia" w:ascii="方正小标宋_GBK" w:eastAsia="方正小标宋_GBK"/>
          <w:color w:val="auto"/>
          <w:sz w:val="44"/>
          <w:szCs w:val="44"/>
        </w:rPr>
        <w:t>于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云阳县黄石片区大面坡场坪工程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eastAsia="方正小标宋_GBK"/>
          <w:sz w:val="44"/>
        </w:rPr>
        <w:t>投资</w:t>
      </w:r>
      <w:r>
        <w:rPr>
          <w:rFonts w:hint="eastAsia" w:ascii="方正小标宋_GBK" w:eastAsia="方正小标宋_GBK"/>
          <w:color w:val="000000"/>
          <w:sz w:val="44"/>
          <w:szCs w:val="44"/>
        </w:rPr>
        <w:t>概算的批复</w:t>
      </w:r>
    </w:p>
    <w:p>
      <w:pPr>
        <w:spacing w:line="4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华骄建设工程（集团）有限公司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你司《关于云阳县黄石片区大面坡场坪工程投资概算的请示》（云阳华骄文〔2023〕5号）收悉。根据县住房城乡建委《关于云阳县黄石片区大面坡场坪工程初步设计的批复》（云阳住房城乡建委〔2023〕378号）和盐城市规划市政设计院有限公司的《云阳县黄石片区大面坡场坪工程初步设计概算书》，结合县财政投资评审中心出具的《关于云阳县黄石片区大面坡场坪工程概算的评审报告》（云财评审〔2023〕375号），经研究，原则同意工程投资概算编制的原则、方法和定额。现就云阳县黄石片区大面坡场坪工程投资概算批复如下</w:t>
      </w:r>
      <w:r>
        <w:rPr>
          <w:rFonts w:eastAsia="方正仿宋_GBK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FF0000"/>
          <w:spacing w:val="-2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一、项目</w:t>
      </w:r>
      <w:r>
        <w:rPr>
          <w:rFonts w:eastAsia="方正黑体_GBK"/>
          <w:color w:val="auto"/>
          <w:sz w:val="32"/>
          <w:szCs w:val="32"/>
        </w:rPr>
        <w:t>名称：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云阳县黄石片区大面坡场坪工程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二、项目业主</w:t>
      </w:r>
      <w:r>
        <w:rPr>
          <w:rFonts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华骄建设工程（集团）有限公司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黑体_GBK"/>
          <w:color w:val="auto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三、</w:t>
      </w:r>
      <w:r>
        <w:rPr>
          <w:rFonts w:eastAsia="方正黑体_GBK"/>
          <w:color w:val="auto"/>
          <w:sz w:val="32"/>
          <w:szCs w:val="32"/>
        </w:rPr>
        <w:t>项目代码：</w:t>
      </w:r>
      <w:r>
        <w:rPr>
          <w:rFonts w:hint="eastAsia" w:eastAsia="方正黑体_GBK"/>
          <w:color w:val="auto"/>
          <w:sz w:val="32"/>
          <w:szCs w:val="32"/>
        </w:rPr>
        <w:t>2211-500235-04-01-222876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eastAsia="方正黑体_GBK" w:cs="Times New Roman"/>
          <w:color w:val="auto"/>
          <w:sz w:val="32"/>
          <w:szCs w:val="32"/>
        </w:rPr>
        <w:t>四、主要建设内容及规模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主要工作内容为清表2000.00m³、机械挖、装一般土方21466.07m³、机械凿打、挖、装软质岩85864.30m³、回填土石方3.30m³、余方弃置109327.07m³、板肋式锚杆挡土墙1374.20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㎡</w:t>
      </w:r>
      <w:bookmarkStart w:id="0" w:name="_GoBack"/>
      <w:bookmarkEnd w:id="0"/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、排水沟296.00m、截水沟267.00m、梯步长 40.80m、平台长15.20m、型钢栏杆等工程。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eastAsia="方正仿宋_GBK" w:cs="Times New Roman"/>
          <w:color w:val="000000"/>
          <w:sz w:val="32"/>
          <w:szCs w:val="32"/>
        </w:rPr>
      </w:pPr>
      <w:r>
        <w:rPr>
          <w:rFonts w:eastAsia="方正黑体_GBK" w:cs="Times New Roman"/>
          <w:color w:val="auto"/>
          <w:sz w:val="32"/>
          <w:szCs w:val="32"/>
        </w:rPr>
        <w:t>五</w:t>
      </w:r>
      <w:r>
        <w:rPr>
          <w:rFonts w:eastAsia="方正黑体_GBK" w:cs="Times New Roman"/>
          <w:color w:val="000000"/>
          <w:sz w:val="32"/>
          <w:szCs w:val="32"/>
        </w:rPr>
        <w:t>、工程投资概算及资</w:t>
      </w:r>
      <w:r>
        <w:rPr>
          <w:rFonts w:eastAsia="方正黑体_GBK" w:cs="Times New Roman"/>
          <w:color w:val="auto"/>
          <w:sz w:val="32"/>
          <w:szCs w:val="32"/>
        </w:rPr>
        <w:t>金来源：</w:t>
      </w:r>
      <w:r>
        <w:rPr>
          <w:rFonts w:hint="eastAsia" w:eastAsia="方正仿宋_GBK" w:cs="Times New Roman"/>
          <w:color w:val="auto"/>
          <w:sz w:val="32"/>
          <w:szCs w:val="32"/>
        </w:rPr>
        <w:t>项目总投资919.54万元，其中工程建设费用784.65万元，工程建设其他费用91.1万元，基本预备费用43.79万元。资金来源为业主自筹</w:t>
      </w:r>
      <w:r>
        <w:rPr>
          <w:rFonts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请根据有关规定和要求，积极落实项目建设资金，在实施过程中要严格控制规模和标准，确保不突破核定的总投资概算。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云阳县发展和改革委员会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01" w:leftChars="48" w:right="-70" w:firstLine="4320" w:firstLineChars="1350"/>
        <w:textAlignment w:val="auto"/>
        <w:rPr>
          <w:rFonts w:eastAsia="方正仿宋_GBK"/>
          <w:b w:val="0"/>
          <w:bCs w:val="0"/>
          <w:color w:val="000000"/>
          <w:szCs w:val="32"/>
        </w:rPr>
      </w:pPr>
      <w:r>
        <w:rPr>
          <w:rFonts w:eastAsia="方正仿宋_GBK"/>
          <w:b w:val="0"/>
          <w:bCs w:val="0"/>
          <w:color w:val="000000"/>
          <w:szCs w:val="32"/>
        </w:rPr>
        <w:t xml:space="preserve">    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4</w:t>
      </w:r>
      <w:r>
        <w:rPr>
          <w:rFonts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</w:t>
      </w:r>
      <w:r>
        <w:rPr>
          <w:rFonts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2</w:t>
      </w:r>
      <w:r>
        <w:rPr>
          <w:rFonts w:eastAsia="方正仿宋_GBK"/>
          <w:b w:val="0"/>
          <w:bCs w:val="0"/>
          <w:color w:val="000000"/>
          <w:szCs w:val="32"/>
        </w:rPr>
        <w:t>日</w:t>
      </w: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Bdr>
          <w:top w:val="single" w:color="auto" w:sz="12" w:space="1"/>
        </w:pBdr>
        <w:spacing w:line="580" w:lineRule="exact"/>
        <w:ind w:firstLine="280" w:firstLineChars="100"/>
        <w:contextualSpacing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抄送：县财政局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，</w:t>
      </w:r>
      <w:r>
        <w:rPr>
          <w:rFonts w:eastAsia="方正仿宋_GBK"/>
          <w:sz w:val="28"/>
          <w:szCs w:val="28"/>
        </w:rPr>
        <w:t>县审计局，县统计局。</w:t>
      </w:r>
    </w:p>
    <w:p>
      <w:pPr>
        <w:pBdr>
          <w:top w:val="single" w:color="auto" w:sz="4" w:space="0"/>
          <w:bottom w:val="single" w:color="auto" w:sz="12" w:space="1"/>
        </w:pBdr>
        <w:spacing w:line="580" w:lineRule="exact"/>
        <w:ind w:firstLine="280" w:firstLineChars="100"/>
        <w:rPr>
          <w:rFonts w:hint="eastAsia" w:eastAsia="等线"/>
        </w:rPr>
      </w:pPr>
      <w:r>
        <w:rPr>
          <w:rFonts w:eastAsia="方正仿宋_GBK"/>
          <w:kern w:val="10"/>
          <w:sz w:val="28"/>
          <w:szCs w:val="28"/>
        </w:rPr>
        <w:t>云阳县发展和改革委员会办公室            202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4</w:t>
      </w:r>
      <w:r>
        <w:rPr>
          <w:rFonts w:eastAsia="方正仿宋_GBK"/>
          <w:kern w:val="10"/>
          <w:sz w:val="28"/>
          <w:szCs w:val="28"/>
        </w:rPr>
        <w:t>年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2</w:t>
      </w:r>
      <w:r>
        <w:rPr>
          <w:rFonts w:eastAsia="方正仿宋_GBK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ZmE1OWE0ZTQzMWI1YTJjOTczNjQxNmU0ODJhY2Y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A6D4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9681C"/>
    <w:rsid w:val="00F97F9C"/>
    <w:rsid w:val="00FA1609"/>
    <w:rsid w:val="00FA2BE4"/>
    <w:rsid w:val="00FC2320"/>
    <w:rsid w:val="00FD7E89"/>
    <w:rsid w:val="00FF05E6"/>
    <w:rsid w:val="013B39B6"/>
    <w:rsid w:val="01C12C09"/>
    <w:rsid w:val="02AE1616"/>
    <w:rsid w:val="052835CA"/>
    <w:rsid w:val="05F8650E"/>
    <w:rsid w:val="09235051"/>
    <w:rsid w:val="09796065"/>
    <w:rsid w:val="0B7D62BA"/>
    <w:rsid w:val="0C0B5EEC"/>
    <w:rsid w:val="0D557AB7"/>
    <w:rsid w:val="0F005990"/>
    <w:rsid w:val="0F1A40CC"/>
    <w:rsid w:val="11326846"/>
    <w:rsid w:val="115303EA"/>
    <w:rsid w:val="11D644B6"/>
    <w:rsid w:val="125146AA"/>
    <w:rsid w:val="137B6D17"/>
    <w:rsid w:val="15666E5D"/>
    <w:rsid w:val="1B654F5D"/>
    <w:rsid w:val="1C5114A7"/>
    <w:rsid w:val="1F443DDD"/>
    <w:rsid w:val="22825E25"/>
    <w:rsid w:val="262D0066"/>
    <w:rsid w:val="28891781"/>
    <w:rsid w:val="28D236F5"/>
    <w:rsid w:val="28FA0DA8"/>
    <w:rsid w:val="290E5B72"/>
    <w:rsid w:val="2A365D7F"/>
    <w:rsid w:val="2B2D2AE5"/>
    <w:rsid w:val="2B3C75D6"/>
    <w:rsid w:val="2B4740E5"/>
    <w:rsid w:val="2BD96984"/>
    <w:rsid w:val="2C2C740E"/>
    <w:rsid w:val="2C682B84"/>
    <w:rsid w:val="2D056969"/>
    <w:rsid w:val="2DC6214C"/>
    <w:rsid w:val="2E2A0F85"/>
    <w:rsid w:val="30E0758E"/>
    <w:rsid w:val="30F0324E"/>
    <w:rsid w:val="32944AD4"/>
    <w:rsid w:val="33525999"/>
    <w:rsid w:val="34C264DD"/>
    <w:rsid w:val="34E45413"/>
    <w:rsid w:val="35443B98"/>
    <w:rsid w:val="36EF19AF"/>
    <w:rsid w:val="38456CAF"/>
    <w:rsid w:val="3C706011"/>
    <w:rsid w:val="3E0A6BD9"/>
    <w:rsid w:val="3E387569"/>
    <w:rsid w:val="3F3E3BEB"/>
    <w:rsid w:val="3FFEBD2A"/>
    <w:rsid w:val="42556749"/>
    <w:rsid w:val="44C02D93"/>
    <w:rsid w:val="44DC3D17"/>
    <w:rsid w:val="461A3B0B"/>
    <w:rsid w:val="472561CA"/>
    <w:rsid w:val="48612416"/>
    <w:rsid w:val="4A130E25"/>
    <w:rsid w:val="4A7F456B"/>
    <w:rsid w:val="4D595299"/>
    <w:rsid w:val="4D935FD5"/>
    <w:rsid w:val="4DA06C10"/>
    <w:rsid w:val="4FFE7424"/>
    <w:rsid w:val="524A4B2A"/>
    <w:rsid w:val="52A67E30"/>
    <w:rsid w:val="54404BA9"/>
    <w:rsid w:val="5462237E"/>
    <w:rsid w:val="554613EB"/>
    <w:rsid w:val="56532451"/>
    <w:rsid w:val="570B0761"/>
    <w:rsid w:val="57841F93"/>
    <w:rsid w:val="57D05427"/>
    <w:rsid w:val="58296279"/>
    <w:rsid w:val="585C73BC"/>
    <w:rsid w:val="59F60E0B"/>
    <w:rsid w:val="5AA04A12"/>
    <w:rsid w:val="5C031E3F"/>
    <w:rsid w:val="5C8E1C27"/>
    <w:rsid w:val="5CBE1FF0"/>
    <w:rsid w:val="5E43029C"/>
    <w:rsid w:val="5FF21CF5"/>
    <w:rsid w:val="637A522F"/>
    <w:rsid w:val="63F92447"/>
    <w:rsid w:val="64957F77"/>
    <w:rsid w:val="656F149C"/>
    <w:rsid w:val="65D20227"/>
    <w:rsid w:val="66975EB3"/>
    <w:rsid w:val="66FE4F15"/>
    <w:rsid w:val="6763597D"/>
    <w:rsid w:val="679D4FB5"/>
    <w:rsid w:val="696E3AA4"/>
    <w:rsid w:val="6A8127A8"/>
    <w:rsid w:val="6B48163B"/>
    <w:rsid w:val="6C2D04FD"/>
    <w:rsid w:val="6CFD6C07"/>
    <w:rsid w:val="6FF5777D"/>
    <w:rsid w:val="70030E51"/>
    <w:rsid w:val="70117797"/>
    <w:rsid w:val="71DE14E6"/>
    <w:rsid w:val="73FE7030"/>
    <w:rsid w:val="76D850F6"/>
    <w:rsid w:val="77635194"/>
    <w:rsid w:val="787F72DE"/>
    <w:rsid w:val="79F761A3"/>
    <w:rsid w:val="7BE02FC6"/>
    <w:rsid w:val="7C562267"/>
    <w:rsid w:val="7C73346B"/>
    <w:rsid w:val="7DA36180"/>
    <w:rsid w:val="7DD13C14"/>
    <w:rsid w:val="C33E9B2F"/>
    <w:rsid w:val="D7FD0E9A"/>
    <w:rsid w:val="F36F586E"/>
    <w:rsid w:val="FEFE8D8F"/>
    <w:rsid w:val="FF6F3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2"/>
    <w:autoRedefine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autoRedefine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1">
    <w:name w:val="日期 字符"/>
    <w:link w:val="4"/>
    <w:autoRedefine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2">
    <w:name w:val="批注框文本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样式 正文首行缩进 2 + 首行缩进:  2 字符"/>
    <w:basedOn w:val="1"/>
    <w:next w:val="1"/>
    <w:autoRedefine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925</Characters>
  <Lines>1</Lines>
  <Paragraphs>1</Paragraphs>
  <TotalTime>3</TotalTime>
  <ScaleCrop>false</ScaleCrop>
  <LinksUpToDate>false</LinksUpToDate>
  <CharactersWithSpaces>944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2021-12-20T02:01:00Z</dcterms:created>
  <dc:creator>Administrator</dc:creator>
  <cp:lastModifiedBy>Administrator</cp:lastModifiedBy>
  <cp:lastPrinted>2023-04-08T17:08:00Z</cp:lastPrinted>
  <dcterms:modified xsi:type="dcterms:W3CDTF">2024-01-02T06:06:13Z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780899887_cloud</vt:lpwstr>
  </property>
  <property fmtid="{D5CDD505-2E9C-101B-9397-08002B2CF9AE}" pid="4" name="ICV">
    <vt:lpwstr>98F1422522C641A491703BA5AAC4D2B6_13</vt:lpwstr>
  </property>
</Properties>
</file>