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546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53975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pt;margin-top:4.25pt;height:1.45pt;width:437.4pt;z-index:251661312;mso-width-relative:page;mso-height-relative:page;" filled="f" stroked="t" coordsize="21600,21600" o:gfxdata="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gEBSjZAAAABwEAAA8AAAAA&#10;AAAAAQAgAAAAIgAAAGRycy9kb3ducmV2LnhtbFBLAQIUABQAAAAIAIdO4kCzMan7EwIAAA0EAAAO&#10;AAAAAAAAAAEAIAAAACgBAABkcnMvZTJvRG9jLnhtbFBLBQYAAAAABgAGAFkBAACt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云阳县双江街道大雁社区五、十一小区老旧小区改造提升项目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云阳县兴云城市管理服务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（集团）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云阳县双江街道大雁社区五、十一小区老旧小区改造提升项目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兴云函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191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云阳县兴云城市管理服务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（集团）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云阳县双江街道大雁社区五、十一小区老旧小区改造提升项目实施方案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云阳县双江街道大雁社区五、十一小区老旧小区改造提升项目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云阳县兴云城市管理服务（集团）有限公司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三、项目代码：2307-500235-04-01-757844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云阳县双江街道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逃生救援窗口40个、管线规整（金属桥架）2200m、拆除破旧雨棚2200m、复合树脂雨棚2200m、外墙排危（瓷砖、水泥块）30㎡、屋檐（风貌）拆除及修复110m、雨水管更换1450m、楼梯间墙面修补3000㎡、楼梯间栏杆除锈刷漆150m、新建青石栏杆60m、沥青混凝土路面1500㎡、人行道（透水砖）360㎡、青石板铺装980㎡、围墙整治及新建1项、新建挡土墙35m、新建化粪池1座、健身器材1套、新建排水沟190m等其他基础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331.81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299.62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16.39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15.8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争取上级补助资金和地方配套资金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48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DBiOGE2NGZiMDcyZGMwOWFkZTdkMzlkZDQ5ODI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C22EC8"/>
    <w:rsid w:val="23FB7503"/>
    <w:rsid w:val="24587310"/>
    <w:rsid w:val="254B4FFB"/>
    <w:rsid w:val="262D0066"/>
    <w:rsid w:val="28891781"/>
    <w:rsid w:val="28A94757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96E1363"/>
    <w:rsid w:val="3A4818C1"/>
    <w:rsid w:val="3C706011"/>
    <w:rsid w:val="3E0A6BD9"/>
    <w:rsid w:val="3E387569"/>
    <w:rsid w:val="3F37AACC"/>
    <w:rsid w:val="3F3E3BEB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78FF91E"/>
    <w:rsid w:val="78385D53"/>
    <w:rsid w:val="787F72DE"/>
    <w:rsid w:val="7AFFA542"/>
    <w:rsid w:val="7B934DBD"/>
    <w:rsid w:val="7C6B49A3"/>
    <w:rsid w:val="7C73346B"/>
    <w:rsid w:val="7C8979AC"/>
    <w:rsid w:val="7DD13C14"/>
    <w:rsid w:val="7E6FC8AB"/>
    <w:rsid w:val="7EEFDFDA"/>
    <w:rsid w:val="9FBF9326"/>
    <w:rsid w:val="B34F239D"/>
    <w:rsid w:val="BD3F39E2"/>
    <w:rsid w:val="DF45F19C"/>
    <w:rsid w:val="EFF79503"/>
    <w:rsid w:val="F0D60E4E"/>
    <w:rsid w:val="F3FF97C4"/>
    <w:rsid w:val="F7DF719D"/>
    <w:rsid w:val="FD0F2656"/>
    <w:rsid w:val="FFBE1238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862</Characters>
  <Lines>1</Lines>
  <Paragraphs>1</Paragraphs>
  <TotalTime>0</TotalTime>
  <ScaleCrop>false</ScaleCrop>
  <LinksUpToDate>false</LinksUpToDate>
  <CharactersWithSpaces>875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2021-12-22T02:01:00Z</dcterms:created>
  <dc:creator>Administrator</dc:creator>
  <cp:lastModifiedBy>Administrator</cp:lastModifiedBy>
  <cp:lastPrinted>2023-07-19T19:19:00Z</cp:lastPrinted>
  <dcterms:modified xsi:type="dcterms:W3CDTF">2023-08-07T03:38:43Z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780899887_cloud</vt:lpwstr>
  </property>
  <property fmtid="{D5CDD505-2E9C-101B-9397-08002B2CF9AE}" pid="4" name="ICV">
    <vt:lpwstr>FC9FA646F5C48C5421C7B764B39F65AB</vt:lpwstr>
  </property>
</Properties>
</file>