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outlineLvl w:val="0"/>
        <w:rPr>
          <w:rFonts w:hint="eastAsia" w:ascii="Times New Roman" w:hAnsi="Times New Roman"/>
          <w:color w:val="000000" w:themeColor="text1"/>
          <w:sz w:val="44"/>
          <w:szCs w:val="44"/>
          <w:highlight w:val="none"/>
          <w:u w:val="none" w:color="auto"/>
          <w14:textFill>
            <w14:solidFill>
              <w14:schemeClr w14:val="tx1"/>
            </w14:solidFill>
          </w14:textFill>
        </w:rPr>
      </w:pPr>
      <w:r>
        <w:rPr>
          <w:rFonts w:hint="eastAsia" w:ascii="Times New Roman" w:hAnsi="Times New Roman"/>
          <w:color w:val="000000" w:themeColor="text1"/>
          <w:sz w:val="44"/>
          <w:szCs w:val="44"/>
          <w:highlight w:val="none"/>
          <w:u w:val="none" w:color="auto"/>
          <w14:textFill>
            <w14:solidFill>
              <w14:schemeClr w14:val="tx1"/>
            </w14:solidFill>
          </w14:textFill>
        </w:rPr>
        <w:t>云阳县2022年国民经济和社会发展计划</w:t>
      </w: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outlineLvl w:val="0"/>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color w:val="000000" w:themeColor="text1"/>
          <w:sz w:val="44"/>
          <w:szCs w:val="44"/>
          <w:highlight w:val="none"/>
          <w:u w:val="none" w:color="auto"/>
          <w14:textFill>
            <w14:solidFill>
              <w14:schemeClr w14:val="tx1"/>
            </w14:solidFill>
          </w14:textFill>
        </w:rPr>
        <w:t>执行情况及2023年计划草案的报告</w:t>
      </w:r>
    </w:p>
    <w:p>
      <w:pPr>
        <w:pStyle w:val="18"/>
        <w:keepNext w:val="0"/>
        <w:keepLines w:val="0"/>
        <w:pageBreakBefore w:val="0"/>
        <w:widowControl w:val="0"/>
        <w:kinsoku/>
        <w:wordWrap/>
        <w:overflowPunct/>
        <w:bidi w:val="0"/>
        <w:adjustRightInd/>
        <w:spacing w:beforeAutospacing="0" w:afterAutospacing="0" w:line="578" w:lineRule="exact"/>
        <w:textAlignment w:val="auto"/>
        <w:rPr>
          <w:rFonts w:hint="eastAsia" w:ascii="Times New Roman" w:hAnsi="Times New Roman" w:eastAsia="宋体"/>
          <w:color w:val="000000" w:themeColor="text1"/>
          <w:highlight w:val="none"/>
          <w:u w:val="none" w:color="auto"/>
          <w14:textFill>
            <w14:solidFill>
              <w14:schemeClr w14:val="tx1"/>
            </w14:solidFill>
          </w14:textFill>
        </w:rPr>
      </w:pPr>
    </w:p>
    <w:p>
      <w:pPr>
        <w:keepNext w:val="0"/>
        <w:keepLines w:val="0"/>
        <w:pageBreakBefore w:val="0"/>
        <w:widowControl w:val="0"/>
        <w:kinsoku/>
        <w:wordWrap/>
        <w:overflowPunct/>
        <w:bidi w:val="0"/>
        <w:adjustRightInd/>
        <w:spacing w:beforeAutospacing="0" w:afterAutospacing="0" w:line="578" w:lineRule="exact"/>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各位代表：</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受县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人民</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政府委托，现将2022年国民经济和社会发展计划执行情况及2023年计划草案提请大会审查，并请各位政协委员和列席人员提出意见。</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outlineLvl w:val="0"/>
        <w:rPr>
          <w:rFonts w:hint="eastAsia" w:ascii="Times New Roman" w:hAnsi="Times New Roman" w:eastAsia="方正黑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黑体_GBK"/>
          <w:color w:val="000000" w:themeColor="text1"/>
          <w:sz w:val="32"/>
          <w:szCs w:val="32"/>
          <w:highlight w:val="none"/>
          <w:u w:val="none" w:color="auto"/>
          <w14:textFill>
            <w14:solidFill>
              <w14:schemeClr w14:val="tx1"/>
            </w14:solidFill>
          </w14:textFill>
        </w:rPr>
        <w:t>一、2022年国民经济和社会发展计划执行情况</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2022年以来，全县上下坚持以习近平新时代中国特色社会主义思想为指导，</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在市委、市政府和县委的坚强领导下，在县人大、县政协的监督支持下，</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坚持稳中求进工作总基调，立足新发展阶段，完整、准确、全面贯彻新发展理念，积极服务</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和</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融入新发展格局，经济运行保持在合理区间，社会大局和谐稳定</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全年</w:t>
      </w:r>
      <w:r>
        <w:rPr>
          <w:rFonts w:ascii="Times New Roman" w:hAnsi="Times New Roman" w:eastAsia="方正仿宋_GBK"/>
          <w:color w:val="000000" w:themeColor="text1"/>
          <w:sz w:val="32"/>
          <w:szCs w:val="32"/>
          <w:highlight w:val="none"/>
          <w:u w:val="none" w:color="auto"/>
          <w14:textFill>
            <w14:solidFill>
              <w14:schemeClr w14:val="tx1"/>
            </w14:solidFill>
          </w14:textFill>
        </w:rPr>
        <w:t>实现地区</w:t>
      </w:r>
      <w:r>
        <w:rPr>
          <w:rFonts w:ascii="Times New Roman" w:hAnsi="Times New Roman"/>
          <w:color w:val="000000" w:themeColor="text1"/>
          <w:sz w:val="32"/>
          <w:szCs w:val="32"/>
          <w:highlight w:val="none"/>
          <w:u w:val="none" w:color="auto"/>
          <w14:textFill>
            <w14:solidFill>
              <w14:schemeClr w14:val="tx1"/>
            </w14:solidFill>
          </w14:textFill>
        </w:rPr>
        <w:fldChar w:fldCharType="begin"/>
      </w:r>
      <w:r>
        <w:rPr>
          <w:rFonts w:ascii="Times New Roman" w:hAnsi="Times New Roman"/>
          <w:color w:val="000000" w:themeColor="text1"/>
          <w:sz w:val="32"/>
          <w:szCs w:val="32"/>
          <w:highlight w:val="none"/>
          <w:u w:val="none" w:color="auto"/>
          <w14:textFill>
            <w14:solidFill>
              <w14:schemeClr w14:val="tx1"/>
            </w14:solidFill>
          </w14:textFill>
        </w:rPr>
        <w:instrText xml:space="preserve"> HYPERLINK "https://www.cndac.net/lease_sale" \o "独栋独立产权厂房出售/可贷款五成可自由转让" </w:instrText>
      </w:r>
      <w:r>
        <w:rPr>
          <w:rFonts w:ascii="Times New Roman" w:hAnsi="Times New Roman"/>
          <w:color w:val="000000" w:themeColor="text1"/>
          <w:sz w:val="32"/>
          <w:szCs w:val="32"/>
          <w:highlight w:val="none"/>
          <w:u w:val="none" w:color="auto"/>
          <w14:textFill>
            <w14:solidFill>
              <w14:schemeClr w14:val="tx1"/>
            </w14:solidFill>
          </w14:textFill>
        </w:rPr>
        <w:fldChar w:fldCharType="separate"/>
      </w:r>
      <w:r>
        <w:rPr>
          <w:rStyle w:val="34"/>
          <w:rFonts w:ascii="Times New Roman" w:hAnsi="Times New Roman" w:eastAsia="方正仿宋_GBK"/>
          <w:color w:val="000000" w:themeColor="text1"/>
          <w:sz w:val="32"/>
          <w:szCs w:val="32"/>
          <w:highlight w:val="none"/>
          <w:u w:val="none" w:color="auto"/>
          <w14:textFill>
            <w14:solidFill>
              <w14:schemeClr w14:val="tx1"/>
            </w14:solidFill>
          </w14:textFill>
        </w:rPr>
        <w:t>生产</w:t>
      </w:r>
      <w:r>
        <w:rPr>
          <w:rFonts w:ascii="Times New Roman" w:hAnsi="Times New Roman"/>
          <w:color w:val="000000" w:themeColor="text1"/>
          <w:sz w:val="32"/>
          <w:szCs w:val="32"/>
          <w:highlight w:val="none"/>
          <w:u w:val="none" w:color="auto"/>
          <w14:textFill>
            <w14:solidFill>
              <w14:schemeClr w14:val="tx1"/>
            </w14:solidFill>
          </w14:textFill>
        </w:rPr>
        <w:fldChar w:fldCharType="end"/>
      </w:r>
      <w:r>
        <w:rPr>
          <w:rFonts w:ascii="Times New Roman" w:hAnsi="Times New Roman" w:eastAsia="方正仿宋_GBK"/>
          <w:color w:val="000000" w:themeColor="text1"/>
          <w:sz w:val="32"/>
          <w:szCs w:val="32"/>
          <w:highlight w:val="none"/>
          <w:u w:val="none" w:color="auto"/>
          <w14:textFill>
            <w14:solidFill>
              <w14:schemeClr w14:val="tx1"/>
            </w14:solidFill>
          </w14:textFill>
        </w:rPr>
        <w:t>总值</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557.7</w:t>
      </w:r>
      <w:r>
        <w:rPr>
          <w:rFonts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、增长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4.7</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全社会固定资产投资</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30</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2.4</w:t>
      </w:r>
      <w:r>
        <w:rPr>
          <w:rFonts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增长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17.</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7</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社会消费品零售总额</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394.3</w:t>
      </w:r>
      <w:r>
        <w:rPr>
          <w:rFonts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增长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一般公共预算收入</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18.1</w:t>
      </w:r>
      <w:r>
        <w:rPr>
          <w:rFonts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lang w:eastAsia="zh-CN"/>
          <w14:textFill>
            <w14:solidFill>
              <w14:schemeClr w14:val="tx1"/>
            </w14:solidFill>
          </w14:textFill>
        </w:rPr>
        <w:t>增长0.3%</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城乡居民人均可支配收入达到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27572元</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增长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11.7</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（详见附件</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（一）坚持疫情防控和经济社会发展相统筹，经济发展进入新常态。</w:t>
      </w:r>
    </w:p>
    <w:p>
      <w:pPr>
        <w:keepNext w:val="0"/>
        <w:keepLines w:val="0"/>
        <w:pageBreakBefore w:val="0"/>
        <w:widowControl w:val="0"/>
        <w:kinsoku/>
        <w:wordWrap/>
        <w:overflowPunct/>
        <w:bidi w:val="0"/>
        <w:adjustRightInd/>
        <w:spacing w:beforeAutospacing="0" w:afterAutospacing="0" w:line="578" w:lineRule="exact"/>
        <w:ind w:firstLine="643" w:firstLineChars="200"/>
        <w:jc w:val="left"/>
        <w:textAlignment w:val="auto"/>
        <w:rPr>
          <w:rFonts w:ascii="Times New Roman" w:hAnsi="Times New Roman" w:eastAsia="方正仿宋_GBK"/>
          <w:b/>
          <w:bCs/>
          <w:color w:val="000000" w:themeColor="text1"/>
          <w:sz w:val="32"/>
          <w:szCs w:val="32"/>
          <w:highlight w:val="none"/>
          <w:u w:val="none" w:color="auto"/>
          <w:shd w:val="clear" w:color="auto" w:fill="FFFFFF"/>
          <w14:textFill>
            <w14:solidFill>
              <w14:schemeClr w14:val="tx1"/>
            </w14:solidFill>
          </w14:textFill>
        </w:rPr>
      </w:pPr>
      <w:r>
        <w:rPr>
          <w:rFonts w:ascii="Times New Roman" w:hAnsi="Times New Roman" w:eastAsia="方正仿宋_GBK"/>
          <w:b/>
          <w:bCs/>
          <w:color w:val="000000" w:themeColor="text1"/>
          <w:sz w:val="32"/>
          <w:szCs w:val="32"/>
          <w:highlight w:val="none"/>
          <w:u w:val="none" w:color="auto"/>
          <w:shd w:val="clear" w:color="auto" w:fill="FFFFFF"/>
          <w14:textFill>
            <w14:solidFill>
              <w14:schemeClr w14:val="tx1"/>
            </w14:solidFill>
          </w14:textFill>
        </w:rPr>
        <w:t>疫情防控精准高效</w:t>
      </w:r>
      <w:r>
        <w:rPr>
          <w:rFonts w:hint="eastAsia" w:ascii="Times New Roman" w:hAnsi="Times New Roman" w:eastAsia="方正仿宋_GBK"/>
          <w:b/>
          <w:bCs/>
          <w:color w:val="000000" w:themeColor="text1"/>
          <w:sz w:val="32"/>
          <w:szCs w:val="32"/>
          <w:highlight w:val="none"/>
          <w:u w:val="none" w:color="auto"/>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始终坚持“人民至上、生命至上”，不断优化完善疫情防控举措，开发</w:t>
      </w:r>
      <w:r>
        <w:rPr>
          <w:rFonts w:hint="eastAsia" w:ascii="Times New Roman" w:hAnsi="Times New Roman" w:eastAsia="方正仿宋_GBK"/>
          <w:color w:val="000000" w:themeColor="text1"/>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云上营商核酸筛</w:t>
      </w:r>
      <w:r>
        <w:rPr>
          <w:rFonts w:hint="eastAsia" w:ascii="Times New Roman" w:hAnsi="Times New Roman" w:eastAsia="方正仿宋_GBK"/>
          <w:color w:val="000000" w:themeColor="text1"/>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系统，有力有效应对</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多点散发</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疫情</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及</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“11·08”</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疫情</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全县不停课、不停产、不休市，</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实现了在最短时间、花最小代价恢复正常生产生活秩序</w:t>
      </w:r>
      <w:r>
        <w:rPr>
          <w:rFonts w:hint="eastAsia" w:ascii="Times New Roman" w:hAnsi="Times New Roman" w:eastAsia="方正仿宋_GBK"/>
          <w:color w:val="000000" w:themeColor="text1"/>
          <w:sz w:val="32"/>
          <w:szCs w:val="32"/>
          <w:highlight w:val="none"/>
          <w:u w:val="none" w:color="auto"/>
          <w:shd w:val="clear" w:color="auto" w:fill="FFFFFF"/>
          <w:lang w:eastAsia="zh-CN"/>
          <w14:textFill>
            <w14:solidFill>
              <w14:schemeClr w14:val="tx1"/>
            </w14:solidFill>
          </w14:textFill>
        </w:rPr>
        <w:t>。全面落实“乙类乙管”，</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推动</w:t>
      </w:r>
      <w:r>
        <w:rPr>
          <w:rFonts w:hint="eastAsia" w:ascii="Times New Roman" w:hAnsi="Times New Roman" w:eastAsia="方正仿宋_GBK"/>
          <w:color w:val="000000" w:themeColor="text1"/>
          <w:sz w:val="32"/>
          <w:szCs w:val="32"/>
          <w:highlight w:val="none"/>
          <w:u w:val="none" w:color="auto"/>
          <w:shd w:val="clear" w:color="auto" w:fill="FFFFFF"/>
          <w:lang w:eastAsia="zh-CN"/>
          <w14:textFill>
            <w14:solidFill>
              <w14:schemeClr w14:val="tx1"/>
            </w14:solidFill>
          </w14:textFill>
        </w:rPr>
        <w:t>从“防感染”转向“保健康、防重症”，</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创新实施“云上健康”居家监测，最大程度保护人民生命安全和身体健康，最大限度减少疫情对经济社会发展的影响。</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shd w:val="clear" w:color="auto" w:fill="FFFFFF"/>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shd w:val="clear" w:color="auto" w:fill="FFFFFF"/>
          <w14:textFill>
            <w14:solidFill>
              <w14:schemeClr w14:val="tx1"/>
            </w14:solidFill>
          </w14:textFill>
        </w:rPr>
        <w:t>经济调度精准有力。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坚决扛起稳住经济大盘的政治责任，成立稳住经济大盘工作专班，有效实施稳经济一揽子政策措施和接续政策措施，精准密集调度经济运行，地区生产总值</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稳居全市各县之首、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增速位居全市</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第一</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在全市率先编制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并</w:t>
      </w:r>
      <w:r>
        <w:rPr>
          <w:rFonts w:ascii="Times New Roman" w:hAnsi="Times New Roman" w:eastAsia="方正仿宋_GBK"/>
          <w:color w:val="000000" w:themeColor="text1"/>
          <w:sz w:val="32"/>
          <w:szCs w:val="32"/>
          <w:highlight w:val="none"/>
          <w:u w:val="none" w:color="auto"/>
          <w14:textFill>
            <w14:solidFill>
              <w14:schemeClr w14:val="tx1"/>
            </w14:solidFill>
          </w14:textFill>
        </w:rPr>
        <w:t>动态更新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重大项目</w:t>
      </w:r>
      <w:r>
        <w:rPr>
          <w:rFonts w:ascii="Times New Roman" w:hAnsi="Times New Roman" w:eastAsia="方正仿宋_GBK"/>
          <w:color w:val="000000" w:themeColor="text1"/>
          <w:sz w:val="32"/>
          <w:szCs w:val="32"/>
          <w:highlight w:val="none"/>
          <w:u w:val="none" w:color="auto"/>
          <w14:textFill>
            <w14:solidFill>
              <w14:schemeClr w14:val="tx1"/>
            </w14:solidFill>
          </w14:textFill>
        </w:rPr>
        <w:t>三年滚动规划，</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接续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开展重大项目提能</w:t>
      </w:r>
      <w:r>
        <w:rPr>
          <w:rFonts w:ascii="Times New Roman" w:hAnsi="Times New Roman" w:eastAsia="方正仿宋_GBK"/>
          <w:color w:val="000000" w:themeColor="text1"/>
          <w:sz w:val="32"/>
          <w:szCs w:val="32"/>
          <w:highlight w:val="none"/>
          <w:u w:val="none" w:color="auto"/>
          <w14:textFill>
            <w14:solidFill>
              <w14:schemeClr w14:val="tx1"/>
            </w14:solidFill>
          </w14:textFill>
        </w:rPr>
        <w:t>升级、提速增效</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、提量提质</w:t>
      </w:r>
      <w:r>
        <w:rPr>
          <w:rFonts w:ascii="Times New Roman" w:hAnsi="Times New Roman" w:eastAsia="方正仿宋_GBK"/>
          <w:color w:val="000000" w:themeColor="text1"/>
          <w:sz w:val="32"/>
          <w:szCs w:val="32"/>
          <w:highlight w:val="none"/>
          <w:u w:val="none" w:color="auto"/>
          <w14:textFill>
            <w14:solidFill>
              <w14:schemeClr w14:val="tx1"/>
            </w14:solidFill>
          </w14:textFill>
        </w:rPr>
        <w:t>百日攻坚行动，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实行重大项目旬调度机制，</w:t>
      </w:r>
      <w:r>
        <w:rPr>
          <w:rFonts w:ascii="Times New Roman" w:hAnsi="Times New Roman" w:eastAsia="方正仿宋_GBK"/>
          <w:color w:val="000000" w:themeColor="text1"/>
          <w:sz w:val="32"/>
          <w:szCs w:val="32"/>
          <w:highlight w:val="none"/>
          <w:u w:val="none" w:color="auto"/>
          <w14:textFill>
            <w14:solidFill>
              <w14:schemeClr w14:val="tx1"/>
            </w14:solidFill>
          </w14:textFill>
        </w:rPr>
        <w:t>抽水蓄能电站、向阳水库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、洞鹿风电</w:t>
      </w:r>
      <w:r>
        <w:rPr>
          <w:rFonts w:ascii="Times New Roman" w:hAnsi="Times New Roman" w:eastAsia="方正仿宋_GBK"/>
          <w:color w:val="000000" w:themeColor="text1"/>
          <w:sz w:val="32"/>
          <w:szCs w:val="32"/>
          <w:highlight w:val="none"/>
          <w:u w:val="none" w:color="auto"/>
          <w14:textFill>
            <w14:solidFill>
              <w14:schemeClr w14:val="tx1"/>
            </w14:solidFill>
          </w14:textFill>
        </w:rPr>
        <w:t>等一大批事关长远、事关全局的重大项目落地开工</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173个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重大项目完成投资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206.8亿元</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全年</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投资增速位居全市第一。</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成功</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争取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中央政策性开发性金融工具、中央预算内资金、专项债券等各类资金83亿元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、为历年之最</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全国首单</w:t>
      </w:r>
      <w:r>
        <w:rPr>
          <w:rFonts w:ascii="Times New Roman" w:hAnsi="Times New Roman" w:eastAsia="方正仿宋_GBK"/>
          <w:color w:val="000000" w:themeColor="text1"/>
          <w:sz w:val="32"/>
          <w:szCs w:val="32"/>
          <w:highlight w:val="none"/>
          <w:u w:val="none" w:color="auto"/>
          <w14:textFill>
            <w14:solidFill>
              <w14:schemeClr w14:val="tx1"/>
            </w14:solidFill>
          </w14:textFill>
        </w:rPr>
        <w:t>政策性金融基金</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8</w:t>
      </w:r>
      <w:r>
        <w:rPr>
          <w:rFonts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投放云阳，获李克强总理肯定性批示</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（二）坚持质量提升和效益增长相促进，现代产业体系建设取得新进展。</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千亿工业</w:t>
      </w:r>
      <w:r>
        <w:rPr>
          <w:rFonts w:hint="eastAsia" w:ascii="Times New Roman" w:hAnsi="Times New Roman" w:eastAsia="方正仿宋_GBK"/>
          <w:b/>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提速发展</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。深入实施“链群、质量、科技”三大赋能工程，绿色消费品、装备制造、能源电子“三大产业集群”总产值超300亿元，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规上工业增加值增长4.7%</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。成功签约5G移动智能终端及腾讯5G智能网关产业建设、集成电路板制造生产、液晶显示器及光学材料等</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项目</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267个，开工建设盐化技改扩能、饮用水瓶坯成型装备及其他塑料制品生产等项目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104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个，投产集成电路板制造生产、中伦包装制品生产、华盛泰毛绒玩具加工等项目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47</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个。新培育工业市场主体2353家，其中工业企业1491家，规上工业企业总数达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131</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家。云海药业、金田塑业入围全市制造业100强。推动传统企业“机器换人”改造升级，实施工业技改项目20个。“1+5+42”工业发展平台活力迸发，工业园区黄岭组团标准厂房一期建成投用，数智森林小镇大数据产业园完成6万平方米标准厂房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5个</w:t>
      </w:r>
      <w:r>
        <w:rPr>
          <w:rFonts w:ascii="Times New Roman" w:hAnsi="Times New Roman" w:eastAsia="方正仿宋_GBK"/>
          <w:color w:val="000000" w:themeColor="text1"/>
          <w:kern w:val="0"/>
          <w:sz w:val="32"/>
          <w:szCs w:val="32"/>
          <w:highlight w:val="none"/>
          <w:u w:val="none" w:color="auto"/>
          <w14:textFill>
            <w14:solidFill>
              <w14:schemeClr w14:val="tx1"/>
            </w14:solidFill>
          </w14:textFill>
        </w:rPr>
        <w:t>中小企业集聚区累计建成980亩，</w:t>
      </w:r>
      <w:r>
        <w:rPr>
          <w:rFonts w:hint="eastAsia" w:ascii="Times New Roman" w:hAnsi="Times New Roman" w:eastAsia="方正仿宋_GBK"/>
          <w:color w:val="000000" w:themeColor="text1"/>
          <w:kern w:val="0"/>
          <w:sz w:val="32"/>
          <w:szCs w:val="32"/>
          <w:highlight w:val="none"/>
          <w:u w:val="none" w:color="auto"/>
          <w14:textFill>
            <w14:solidFill>
              <w14:schemeClr w14:val="tx1"/>
            </w14:solidFill>
          </w14:textFill>
        </w:rPr>
        <w:t>入驻</w:t>
      </w:r>
      <w:r>
        <w:rPr>
          <w:rFonts w:ascii="Times New Roman" w:hAnsi="Times New Roman" w:eastAsia="方正仿宋_GBK"/>
          <w:color w:val="000000" w:themeColor="text1"/>
          <w:kern w:val="0"/>
          <w:sz w:val="32"/>
          <w:szCs w:val="32"/>
          <w:highlight w:val="none"/>
          <w:u w:val="none" w:color="auto"/>
          <w14:textFill>
            <w14:solidFill>
              <w14:schemeClr w14:val="tx1"/>
            </w14:solidFill>
          </w14:textFill>
        </w:rPr>
        <w:t>企业83家，</w:t>
      </w:r>
      <w:r>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t>规模产值达26.5亿元</w:t>
      </w:r>
      <w:r>
        <w:rPr>
          <w:rFonts w:hint="eastAsia" w:ascii="Times New Roman" w:hAnsi="Times New Roman" w:eastAsia="方正仿宋_GBK"/>
          <w:color w:val="000000" w:themeColor="text1"/>
          <w:kern w:val="0"/>
          <w:sz w:val="32"/>
          <w:szCs w:val="32"/>
          <w:highlight w:val="none"/>
          <w:u w:val="none" w:color="auto"/>
          <w14:textFill>
            <w14:solidFill>
              <w14:schemeClr w14:val="tx1"/>
            </w14:solidFill>
          </w14:textFill>
        </w:rPr>
        <w:t>；</w:t>
      </w:r>
      <w:r>
        <w:rPr>
          <w:rFonts w:ascii="Times New Roman" w:hAnsi="Times New Roman" w:eastAsia="方正仿宋_GBK"/>
          <w:color w:val="000000" w:themeColor="text1"/>
          <w:kern w:val="0"/>
          <w:sz w:val="32"/>
          <w:szCs w:val="32"/>
          <w:highlight w:val="none"/>
          <w:u w:val="none" w:color="auto"/>
          <w14:textFill>
            <w14:solidFill>
              <w14:schemeClr w14:val="tx1"/>
            </w14:solidFill>
          </w14:textFill>
        </w:rPr>
        <w:t>乡镇楼宇工业</w:t>
      </w:r>
      <w:r>
        <w:rPr>
          <w:rFonts w:hint="eastAsia" w:ascii="Times New Roman" w:hAnsi="Times New Roman" w:eastAsia="方正仿宋_GBK"/>
          <w:color w:val="000000" w:themeColor="text1"/>
          <w:kern w:val="0"/>
          <w:sz w:val="32"/>
          <w:szCs w:val="32"/>
          <w:highlight w:val="none"/>
          <w:u w:val="none" w:color="auto"/>
          <w14:textFill>
            <w14:solidFill>
              <w14:schemeClr w14:val="tx1"/>
            </w14:solidFill>
          </w14:textFill>
        </w:rPr>
        <w:t>面积</w:t>
      </w:r>
      <w:r>
        <w:rPr>
          <w:rFonts w:ascii="Times New Roman" w:hAnsi="Times New Roman" w:eastAsia="方正仿宋_GBK"/>
          <w:color w:val="000000" w:themeColor="text1"/>
          <w:kern w:val="0"/>
          <w:sz w:val="32"/>
          <w:szCs w:val="32"/>
          <w:highlight w:val="none"/>
          <w:u w:val="none" w:color="auto"/>
          <w14:textFill>
            <w14:solidFill>
              <w14:schemeClr w14:val="tx1"/>
            </w14:solidFill>
          </w14:textFill>
        </w:rPr>
        <w:t>新增</w:t>
      </w:r>
      <w:r>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t>5</w:t>
      </w:r>
      <w:r>
        <w:rPr>
          <w:rFonts w:ascii="Times New Roman" w:hAnsi="Times New Roman" w:eastAsia="方正仿宋_GBK"/>
          <w:color w:val="000000" w:themeColor="text1"/>
          <w:kern w:val="0"/>
          <w:sz w:val="32"/>
          <w:szCs w:val="32"/>
          <w:highlight w:val="none"/>
          <w:u w:val="none" w:color="auto"/>
          <w14:textFill>
            <w14:solidFill>
              <w14:schemeClr w14:val="tx1"/>
            </w14:solidFill>
          </w14:textFill>
        </w:rPr>
        <w:t>万平方米，实现产值</w:t>
      </w:r>
      <w:r>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t>30</w:t>
      </w:r>
      <w:r>
        <w:rPr>
          <w:rFonts w:ascii="Times New Roman" w:hAnsi="Times New Roman" w:eastAsia="方正仿宋_GBK"/>
          <w:color w:val="000000" w:themeColor="text1"/>
          <w:kern w:val="0"/>
          <w:sz w:val="32"/>
          <w:szCs w:val="32"/>
          <w:highlight w:val="none"/>
          <w:u w:val="none" w:color="auto"/>
          <w14:textFill>
            <w14:solidFill>
              <w14:schemeClr w14:val="tx1"/>
            </w14:solidFill>
          </w14:textFill>
        </w:rPr>
        <w:t>亿元。</w:t>
      </w:r>
    </w:p>
    <w:p>
      <w:pPr>
        <w:keepNext w:val="0"/>
        <w:keepLines w:val="0"/>
        <w:pageBreakBefore w:val="0"/>
        <w:widowControl w:val="0"/>
        <w:kinsoku/>
        <w:wordWrap/>
        <w:overflowPunct/>
        <w:bidi w:val="0"/>
        <w:adjustRightInd/>
        <w:spacing w:beforeAutospacing="0" w:afterAutospacing="0" w:line="578" w:lineRule="exact"/>
        <w:ind w:firstLine="630"/>
        <w:textAlignment w:val="auto"/>
        <w:rPr>
          <w:rFonts w:hint="eastAsia" w:ascii="Times New Roman" w:hAnsi="Times New Roman" w:eastAsia="方正仿宋_GBK"/>
          <w:b/>
          <w:i w:val="0"/>
          <w:iCs w:val="0"/>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i w:val="0"/>
          <w:iCs w:val="0"/>
          <w:color w:val="000000" w:themeColor="text1"/>
          <w:sz w:val="32"/>
          <w:szCs w:val="32"/>
          <w:highlight w:val="none"/>
          <w:u w:val="none" w:color="auto"/>
          <w14:textFill>
            <w14:solidFill>
              <w14:schemeClr w14:val="tx1"/>
            </w14:solidFill>
          </w14:textFill>
        </w:rPr>
        <w:t>现代农业平稳增长。</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深入开展农业产业振兴攻坚行动，全年农业总产值达</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121.8亿元、增长6.9%，农业增加值74.2亿元、增长6.3%</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。新建和</w:t>
      </w:r>
      <w:r>
        <w:rPr>
          <w:rFonts w:hint="eastAsia" w:ascii="Times New Roman" w:hAnsi="Times New Roman" w:eastAsia="方正仿宋_GBK"/>
          <w:i w:val="0"/>
          <w:iCs w:val="0"/>
          <w:color w:val="000000" w:themeColor="text1"/>
          <w:sz w:val="32"/>
          <w:szCs w:val="32"/>
          <w:highlight w:val="none"/>
          <w:u w:val="none" w:color="auto"/>
          <w:lang w:eastAsia="zh-CN"/>
          <w14:textFill>
            <w14:solidFill>
              <w14:schemeClr w14:val="tx1"/>
            </w14:solidFill>
          </w14:textFill>
        </w:rPr>
        <w:t>改建</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标准化农业产业园</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3.8</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万亩，</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建设</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农业生产“三品一标”</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示范基地2000亩，提质增效柑橘</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2</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万亩</w:t>
      </w:r>
      <w:r>
        <w:rPr>
          <w:rFonts w:hint="eastAsia" w:ascii="Times New Roman" w:hAnsi="Times New Roman" w:eastAsia="方正仿宋_GBK"/>
          <w:i w:val="0"/>
          <w:iCs w:val="0"/>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新增中药材种植面积1.3万亩</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，柑橘、中药材产值突破26亿元</w:t>
      </w:r>
      <w:r>
        <w:rPr>
          <w:rFonts w:hint="eastAsia" w:ascii="Times New Roman" w:hAnsi="Times New Roman" w:eastAsia="方正仿宋_GBK"/>
          <w:i w:val="0"/>
          <w:iCs w:val="0"/>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完成粮食</w:t>
      </w:r>
      <w:r>
        <w:rPr>
          <w:rFonts w:hint="eastAsia" w:ascii="Times New Roman" w:hAnsi="Times New Roman" w:eastAsia="方正仿宋_GBK"/>
          <w:i w:val="0"/>
          <w:i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蔬菜</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作物播种面积136.</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6</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万亩</w:t>
      </w:r>
      <w:r>
        <w:rPr>
          <w:rFonts w:hint="eastAsia" w:ascii="Times New Roman" w:hAnsi="Times New Roman" w:eastAsia="方正仿宋_GBK"/>
          <w:i w:val="0"/>
          <w:i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3</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8</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.9万亩，产量分别达到4</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0.2万吨</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60.5</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万吨</w:t>
      </w:r>
      <w:r>
        <w:rPr>
          <w:rFonts w:hint="eastAsia" w:ascii="Times New Roman" w:hAnsi="Times New Roman" w:eastAsia="方正仿宋_GBK"/>
          <w:i w:val="0"/>
          <w:i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建立生猪产能调控基地17个，出栏生猪</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95.5</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万头</w:t>
      </w:r>
      <w:r>
        <w:rPr>
          <w:rFonts w:hint="eastAsia" w:ascii="Times New Roman" w:hAnsi="Times New Roman" w:eastAsia="方正仿宋_GBK"/>
          <w:i w:val="0"/>
          <w:i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稳粮保供工作获国务院领导肯定批示。耕地补充恢复8122亩、</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复耕复种撂荒耕地</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6469</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亩，完成高标准农田和宜机化改造6万亩。</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做大做强农副产品初加工和精深加工，</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实现</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农产品加工业产值</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89.</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9</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亿元、</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增长</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4.5</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w:t>
      </w:r>
      <w:r>
        <w:rPr>
          <w:rFonts w:ascii="Times New Roman" w:hAnsi="Times New Roman" w:eastAsia="方正仿宋_GBK"/>
          <w:i w:val="0"/>
          <w:iCs w:val="0"/>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实施农业市场主体培育“十百千万”工程，龙头企业达到1</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79</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家，新增国家级示范社</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4</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家、县级示范社</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10</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家，创建40个新型经营主体试点村（社区），初步形成“龙头企业+专业合作社+家庭农场”协同发展格局。做强培优农业品牌，新培育市级以上农产品品牌</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16</w:t>
      </w:r>
      <w:r>
        <w:rPr>
          <w:rFonts w:hint="eastAsia" w:ascii="Times New Roman" w:hAnsi="Times New Roman" w:eastAsia="方正仿宋_GBK"/>
          <w:i w:val="0"/>
          <w:iCs w:val="0"/>
          <w:color w:val="000000" w:themeColor="text1"/>
          <w:sz w:val="32"/>
          <w:szCs w:val="32"/>
          <w:highlight w:val="none"/>
          <w:u w:val="none" w:color="auto"/>
          <w14:textFill>
            <w14:solidFill>
              <w14:schemeClr w14:val="tx1"/>
            </w14:solidFill>
          </w14:textFill>
        </w:rPr>
        <w:t>个，洞鹿乡“五彩稻田”在央视新闻联播等中央媒体播出，故陵椪柑荣获“全国名特优新农产品”，“天生云阳”品牌影响力持续扩大。</w:t>
      </w:r>
    </w:p>
    <w:p>
      <w:pPr>
        <w:keepNext w:val="0"/>
        <w:keepLines w:val="0"/>
        <w:pageBreakBefore w:val="0"/>
        <w:widowControl w:val="0"/>
        <w:kinsoku/>
        <w:wordWrap/>
        <w:overflowPunct/>
        <w:bidi w:val="0"/>
        <w:adjustRightInd/>
        <w:spacing w:beforeAutospacing="0" w:afterAutospacing="0" w:line="578" w:lineRule="exact"/>
        <w:ind w:firstLine="63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lang w:val="en-US" w:eastAsia="zh-CN"/>
          <w14:textFill>
            <w14:solidFill>
              <w14:schemeClr w14:val="tx1"/>
            </w14:solidFill>
          </w14:textFill>
        </w:rPr>
        <w:t>现代</w:t>
      </w: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服务业势头良好。</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深入实施促进消费恢复发展系列措施，滨江购物公园盛大开业，星巴克、肯德基、万达影城等商家首次入驻云阳，成功举办迎接高铁开通“六个一”活动、第二届“天生云阳”金秋节、</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“兴云兔</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嗨购云阳”消费季</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等系列活动，</w:t>
      </w:r>
      <w:r>
        <w:rPr>
          <w:rFonts w:hint="eastAsia" w:ascii="Times New Roman" w:hAnsi="Times New Roman" w:eastAsia="方正仿宋_GBK"/>
          <w:color w:val="000000" w:themeColor="text1"/>
          <w:sz w:val="32"/>
          <w:szCs w:val="32"/>
          <w:highlight w:val="none"/>
          <w:u w:val="none" w:color="auto"/>
          <w:shd w:val="clear" w:color="auto" w:fill="FFFFFF"/>
          <w:lang w:eastAsia="zh-CN"/>
          <w14:textFill>
            <w14:solidFill>
              <w14:schemeClr w14:val="tx1"/>
            </w14:solidFill>
          </w14:textFill>
        </w:rPr>
        <w:t>累计</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拉动消费1</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5</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0亿元。全力开展商贸主体培育行动，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新增限上商贸企业91家。全年批零销售额分别增长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11.2%、7.2%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，住餐营业额分别增长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6.9%、7.1%</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。大力发展大旅游大健康大数据产业，环湖绿道成功创建国家4A级旅游景区，举办20个乡村旅游节会活动，推出乡村旅游线路14条，荣登2022年全国县域旅游发展潜力百佳县榜首；实施大健康</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标志性</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项目38个、完成投资20亿元，数智森林小镇、</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清水康养城</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恐龙地质公园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建设加快推进；培育大数据核心企业54家，</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125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家企业“上云用数赋智”，升级改造兴旺路大数据产业孵化园，入驻大数据企业39家。</w:t>
      </w:r>
      <w:r>
        <w:rPr>
          <w:rFonts w:ascii="Times New Roman" w:hAnsi="Times New Roman" w:eastAsia="方正仿宋_GBK"/>
          <w:color w:val="000000" w:themeColor="text1"/>
          <w:sz w:val="32"/>
          <w:szCs w:val="32"/>
          <w:highlight w:val="none"/>
          <w:u w:val="none" w:color="auto"/>
          <w14:textFill>
            <w14:solidFill>
              <w14:schemeClr w14:val="tx1"/>
            </w14:solidFill>
          </w14:textFill>
        </w:rPr>
        <w:t>县乡村三级物流体系建设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加快推进，</w:t>
      </w:r>
      <w:r>
        <w:rPr>
          <w:rFonts w:ascii="Times New Roman" w:hAnsi="Times New Roman" w:eastAsia="方正仿宋_GBK"/>
          <w:color w:val="000000" w:themeColor="text1"/>
          <w:sz w:val="32"/>
          <w:szCs w:val="32"/>
          <w:highlight w:val="none"/>
          <w:u w:val="none" w:color="auto"/>
          <w14:textFill>
            <w14:solidFill>
              <w14:schemeClr w14:val="tx1"/>
            </w14:solidFill>
          </w14:textFill>
        </w:rPr>
        <w:t>中农智慧冷链物流港</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启动招商，</w:t>
      </w:r>
      <w:r>
        <w:rPr>
          <w:rFonts w:ascii="Times New Roman" w:hAnsi="Times New Roman" w:eastAsia="方正仿宋_GBK"/>
          <w:color w:val="000000" w:themeColor="text1"/>
          <w:sz w:val="32"/>
          <w:szCs w:val="32"/>
          <w:highlight w:val="none"/>
          <w:u w:val="none" w:color="auto"/>
          <w14:textFill>
            <w14:solidFill>
              <w14:schemeClr w14:val="tx1"/>
            </w14:solidFill>
          </w14:textFill>
        </w:rPr>
        <w:t>红狮、鱼泉、巴阳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快递服务现代农业金牌项目</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”完成建设。航运运力达229万载重吨，持续保持全市第一。绿色建筑和房地产业平稳发展。</w:t>
      </w:r>
    </w:p>
    <w:p>
      <w:pPr>
        <w:pStyle w:val="39"/>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（三）坚持科技赋能和创新引领相衔接，创新驱动发展收获新成果。</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创新力量持续增强。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小江青科城</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开工建设，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我县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创建市级高新技术产业开发区积极推进</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万达开云科创走廊纳入万达开协同创新示范区重要事宜。强化“产学研”协同发展，“三峡药材科技创新联盟”“三峡云海药业博士工作站”正式揭牌，与北京理工大学重庆创新中心签订战略合作协议，</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中国复眼</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”二期</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落户云阳。全面推进</w:t>
      </w:r>
      <w:r>
        <w:rPr>
          <w:rFonts w:ascii="Times New Roman" w:hAnsi="Times New Roman" w:eastAsia="方正仿宋_GBK"/>
          <w:color w:val="000000" w:themeColor="text1"/>
          <w:sz w:val="32"/>
          <w:szCs w:val="32"/>
          <w:highlight w:val="none"/>
          <w:u w:val="none" w:color="auto"/>
          <w14:textFill>
            <w14:solidFill>
              <w14:schemeClr w14:val="tx1"/>
            </w14:solidFill>
          </w14:textFill>
        </w:rPr>
        <w:t>国家高新技术企业培育计划</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市级科技型企业“三年倍增计划”，新培育国家高新技术企业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16</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家、市级科技型企业72家。成功培育专精特新</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小巨人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企业国家级1家、市级11家。成功入选国家知识产权强县建设试点县。</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创新生态逐步形成。</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举办“科创中国·重庆双月论坛”“科技活动周”“青少年创新创业大赛”等主题科技活动，开展科技下乡活动</w:t>
      </w:r>
      <w:r>
        <w:rPr>
          <w:rFonts w:ascii="Times New Roman" w:hAnsi="Times New Roman" w:eastAsia="方正仿宋_GBK"/>
          <w:color w:val="000000" w:themeColor="text1"/>
          <w:sz w:val="32"/>
          <w:szCs w:val="32"/>
          <w:highlight w:val="none"/>
          <w:u w:val="none" w:color="auto"/>
          <w14:textFill>
            <w14:solidFill>
              <w14:schemeClr w14:val="tx1"/>
            </w14:solidFill>
          </w14:textFill>
        </w:rPr>
        <w:t>100余场次</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。纵深推进人才强县战略，完善“塔尖”“塔基”人才政策，推进人才服务体系标准化建设，引育</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各类人才</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1万余名，</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持续提升人才保障水平，首期人才公寓正式启用</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124名青年人才“拎包入住”</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（四）坚持城市提升和乡村振兴相协调，城乡融合发展打开新局面。</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城市品质不断提升。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科学划定“三区三线”，国土空间规划编制加快推进，新型城镇化建设步伐加快，城镇化率达5</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4.8</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%。“一心”一体化发展加速推进</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黄石高铁新城面貌焕然一新，东部新城、水口产业新城建设全面提速</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公园城市建设全面推进，国家生态园林城市</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创建，</w:t>
      </w:r>
      <w:r>
        <w:rPr>
          <w:rFonts w:ascii="Times New Roman" w:hAnsi="Times New Roman" w:eastAsia="方正仿宋_GBK"/>
          <w:color w:val="000000" w:themeColor="text1"/>
          <w:sz w:val="32"/>
          <w:szCs w:val="32"/>
          <w:highlight w:val="none"/>
          <w:u w:val="none" w:color="auto"/>
          <w14:textFill>
            <w14:solidFill>
              <w14:schemeClr w14:val="tx1"/>
            </w14:solidFill>
          </w14:textFill>
        </w:rPr>
        <w:t>平安寨山体公园建成</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开放，登云梯获评重庆最美山城步道，龙脊岭公园获评市级重点公园，紫金大道被评为市级园林市街，</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建成美丽河库公园44个，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新增城市</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绿地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面积53万平方米，人均公园绿地面积达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20.4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平方米。持续推动城市更新改造提升，</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完成</w:t>
      </w:r>
      <w:r>
        <w:rPr>
          <w:rFonts w:ascii="Times New Roman" w:hAnsi="Times New Roman" w:eastAsia="方正仿宋_GBK"/>
          <w:color w:val="000000" w:themeColor="text1"/>
          <w:sz w:val="32"/>
          <w:szCs w:val="32"/>
          <w:highlight w:val="none"/>
          <w:u w:val="none" w:color="auto"/>
          <w14:textFill>
            <w14:solidFill>
              <w14:schemeClr w14:val="tx1"/>
            </w14:solidFill>
          </w14:textFill>
        </w:rPr>
        <w:t>城镇老旧小区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改造</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234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万平方米</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棚户区改造</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15.8</w:t>
      </w:r>
      <w:r>
        <w:rPr>
          <w:rFonts w:ascii="Times New Roman" w:hAnsi="Times New Roman" w:eastAsia="方正仿宋_GBK"/>
          <w:color w:val="000000" w:themeColor="text1"/>
          <w:sz w:val="32"/>
          <w:szCs w:val="32"/>
          <w:highlight w:val="none"/>
          <w:u w:val="none" w:color="auto"/>
          <w14:textFill>
            <w14:solidFill>
              <w14:schemeClr w14:val="tx1"/>
            </w14:solidFill>
          </w14:textFill>
        </w:rPr>
        <w:t>万平方米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，新建城乡污（雨）水管网34公里，</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完成</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城市供水管网改造</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16公里，</w:t>
      </w:r>
      <w:r>
        <w:rPr>
          <w:rFonts w:ascii="Times New Roman" w:hAnsi="Times New Roman" w:eastAsia="方正仿宋_GBK"/>
          <w:color w:val="000000" w:themeColor="text1"/>
          <w:sz w:val="32"/>
          <w:szCs w:val="32"/>
          <w:highlight w:val="none"/>
          <w:u w:val="none" w:color="auto"/>
          <w14:textFill>
            <w14:solidFill>
              <w14:schemeClr w14:val="tx1"/>
            </w14:solidFill>
          </w14:textFill>
        </w:rPr>
        <w:t>城区报刊亭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全部拆除，</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柏杨湾智慧农贸市场如期开市</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。启动迎宾大道地下综合管廊运营平台建设，数字城管GIS地图覆盖达</w:t>
      </w:r>
      <w:r>
        <w:rPr>
          <w:rFonts w:ascii="Times New Roman" w:hAnsi="Times New Roman" w:eastAsia="方正仿宋_GBK"/>
          <w:color w:val="000000" w:themeColor="text1"/>
          <w:sz w:val="32"/>
          <w:szCs w:val="32"/>
          <w:highlight w:val="none"/>
          <w:u w:val="none" w:color="auto"/>
          <w14:textFill>
            <w14:solidFill>
              <w14:schemeClr w14:val="tx1"/>
            </w14:solidFill>
          </w14:textFill>
        </w:rPr>
        <w:t>30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平方公里，智慧城管项目加快推进，荣获“2022中国领军智慧县级城市”。</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央视“走进县城看发展”让全国目光聚焦“天生云阳”。</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乡村振兴全面推进。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推动巩固拓展脱贫攻坚</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成果同乡村</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振兴有效衔接，精准落实防返贫监测帮扶机制，</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实施巩固拓展脱贫攻坚成果同乡村振兴项目644个，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有效解决“两不愁三保障”等问题513个，实现脱贫人口转移就业6.3万余人，</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完成消费帮扶4.6亿元，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防返贫监测帮扶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抗灾战疫促农增收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工作经验在全市推广。加强“一综两园四带”示范引领，“五指印江”田园综合体开工建设，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云阳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中药材现代农业产业园和</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云阳（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清水</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现代农业产业园（清水湖美丽家园）65个项目加快推进</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成功举办乡村振兴与产业发展论坛。持续改善农村人居环境，有序推进G348巴阳至人和段、S202盘龙至清水段等100公里重点路段通道环境综合整治，新（改）建农村卫生厕所</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3700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户，建成农村生活垃圾分类示范村29个，</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农村生活垃圾有效治理率达98%以上，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创建</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全国乡村旅游重点村1个、市级美丽宜居乡村6个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美丽庭院450个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红狮咏梧社区荣获“全国红色美丽村庄”。持续壮大村集体经济，扩面农村“三变”改革，新增改革试点村</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100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个，新增扶持村集体项目32个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全县村级集体经济收入总量</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突破</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1亿元。启动“农房与村庄建设现代化”建设试点，实施凤鸣镇黎明村厚财沟</w:t>
      </w:r>
      <w:r>
        <w:rPr>
          <w:rFonts w:hint="eastAsia" w:ascii="Times New Roman" w:hAnsi="Times New Roman" w:eastAsia="方正仿宋_GBK"/>
          <w:color w:val="000000" w:themeColor="text1"/>
          <w:sz w:val="32"/>
          <w:szCs w:val="32"/>
          <w:highlight w:val="none"/>
          <w:u w:val="none" w:color="auto"/>
          <w:lang w:val="zh-CN"/>
          <w14:textFill>
            <w14:solidFill>
              <w14:schemeClr w14:val="tx1"/>
            </w14:solidFill>
          </w14:textFill>
        </w:rPr>
        <w:t>传统村落保护发展项目</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。创新开展乡风文明建设积分制活动，建立村（居）民议事会、红白理事会、道德评议会478个。</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基础设施更加完善。</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交通网络不断优化，郑渝高铁通车运营，</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江龙高速、巫云开高速分别完成总工程量的58%、42%，万云奉巫江南高速进入国高网规划；</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龙耀路、后青路、龙普路、洞红路等4条国省干道完工通车，南溪快速通道、三坝溪至老城升级改造工程、红龙路等项目有序推进，新增县道385公里、乡道1098公里，</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实施“四好农村路”200公里，村民小组通畅率达96.5%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。水资源调配和供水保障能力进一步提升，幸福、柳园等水源水库开工建设，青杉、马包圆、大堰滩水库下闸蓄水，杉树沟、中和水库竣工投用，实施13座规模化水厂及老旧管网改造，完成</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镇村水厂改造提升20座</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，农村集中供水率达88%。实施三峡后续</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与移民后扶项目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108个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天然气长江穿越工程实现全线贯通。</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新型基础设施加快建设，新建5G基站</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322个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，累计建成5G基站</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1196个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（五）坚持谋划一域和服务全局相结合，区域协调发展形成新格局。</w:t>
      </w:r>
    </w:p>
    <w:p>
      <w:pPr>
        <w:keepNext w:val="0"/>
        <w:keepLines w:val="0"/>
        <w:pageBreakBefore w:val="0"/>
        <w:widowControl w:val="0"/>
        <w:kinsoku/>
        <w:wordWrap/>
        <w:overflowPunct/>
        <w:bidi w:val="0"/>
        <w:adjustRightInd/>
        <w:spacing w:beforeAutospacing="0" w:afterAutospacing="0" w:line="578" w:lineRule="exact"/>
        <w:ind w:firstLine="63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成渝地区双城经济圈建设加速推进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向阳水库、</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恐龙地质公园2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个项目成功纳入</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共建成渝地区双城经济圈重点项目清单</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，龙缸、张飞庙纳入巴蜀文化旅游走廊十大主题游</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联合自贡共建古生物省部级重点实验室。</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签订跨区域合作协议21个，311项川渝通办事项无差别办理。</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深度</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融入万达开川渝统筹发展示范区建设，深化万达开云政务服务协同发展，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打造一体化政务服务体系。</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成功举办第二届“云阳匠才杯”暨“万达开云”职业技能邀请赛、“万达开云奉巫”文旅招商推介金秋惠民消费季</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等活动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。推动“万达开云”中药材全面协同发展，与开州联合举办第三届三峡道地中药材交易博览会。区域环境空气质量</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有效改善，</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持续推进万达开垫梁云大气污染防治联动。</w:t>
      </w:r>
    </w:p>
    <w:p>
      <w:pPr>
        <w:pStyle w:val="48"/>
        <w:keepNext w:val="0"/>
        <w:keepLines w:val="0"/>
        <w:pageBreakBefore w:val="0"/>
        <w:widowControl w:val="0"/>
        <w:kinsoku/>
        <w:wordWrap/>
        <w:overflowPunct/>
        <w:bidi w:val="0"/>
        <w:adjustRightInd/>
        <w:spacing w:beforeAutospacing="0" w:afterAutospacing="0" w:line="578" w:lineRule="exact"/>
        <w:ind w:firstLine="643" w:firstLineChars="200"/>
        <w:jc w:val="both"/>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万开云同城化取得实效。</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加快产业发展互动共赢，联合制定《万开云产业协同发展行动方案》，</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强化重点产业补链延链强链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产业布局更加紧密，合作产值超</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万云快速通道、开云快速通道前期加快推进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建立万开云环资案件多元化解平台，设立长江流域首艘法院环境司法巡回审判艇。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推动公共服务共建共享，毗邻地区就近跨区招生、农产品互检互认、“万开云”研学旅行共享互通等</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年度便捷服务事项全面完成</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pStyle w:val="17"/>
        <w:keepNext w:val="0"/>
        <w:keepLines w:val="0"/>
        <w:pageBreakBefore w:val="0"/>
        <w:widowControl w:val="0"/>
        <w:kinsoku/>
        <w:wordWrap/>
        <w:overflowPunct/>
        <w:bidi w:val="0"/>
        <w:adjustRightInd/>
        <w:spacing w:beforeAutospacing="0" w:after="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多层次互动协作持续深化。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加强威海东西部协作、</w:t>
      </w:r>
      <w:r>
        <w:rPr>
          <w:rFonts w:ascii="Times New Roman" w:hAnsi="Times New Roman" w:eastAsia="方正仿宋_GBK"/>
          <w:color w:val="000000" w:themeColor="text1"/>
          <w:sz w:val="32"/>
          <w:szCs w:val="32"/>
          <w:highlight w:val="none"/>
          <w:u w:val="none" w:color="auto"/>
          <w14:textFill>
            <w14:solidFill>
              <w14:schemeClr w14:val="tx1"/>
            </w14:solidFill>
          </w14:textFill>
        </w:rPr>
        <w:t>中央单位定点帮扶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和渝北对口协同在产业、文旅、人才等方面交流合作，</w:t>
      </w:r>
      <w:r>
        <w:rPr>
          <w:rFonts w:ascii="Times New Roman" w:hAnsi="Times New Roman" w:eastAsia="方正仿宋_GBK"/>
          <w:color w:val="000000" w:themeColor="text1"/>
          <w:sz w:val="32"/>
          <w:szCs w:val="32"/>
          <w:highlight w:val="none"/>
          <w:u w:val="none" w:color="auto"/>
          <w14:textFill>
            <w14:solidFill>
              <w14:schemeClr w14:val="tx1"/>
            </w14:solidFill>
          </w14:textFill>
        </w:rPr>
        <w:t>争取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各类</w:t>
      </w:r>
      <w:r>
        <w:rPr>
          <w:rFonts w:ascii="Times New Roman" w:hAnsi="Times New Roman" w:eastAsia="方正仿宋_GBK"/>
          <w:color w:val="000000" w:themeColor="text1"/>
          <w:sz w:val="32"/>
          <w:szCs w:val="32"/>
          <w:highlight w:val="none"/>
          <w:u w:val="none" w:color="auto"/>
          <w14:textFill>
            <w14:solidFill>
              <w14:schemeClr w14:val="tx1"/>
            </w14:solidFill>
          </w14:textFill>
        </w:rPr>
        <w:t>帮扶资金</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8135</w:t>
      </w:r>
      <w:r>
        <w:rPr>
          <w:rFonts w:ascii="Times New Roman" w:hAnsi="Times New Roman" w:eastAsia="方正仿宋_GBK"/>
          <w:color w:val="000000" w:themeColor="text1"/>
          <w:sz w:val="32"/>
          <w:szCs w:val="32"/>
          <w:highlight w:val="none"/>
          <w:u w:val="none" w:color="auto"/>
          <w14:textFill>
            <w14:solidFill>
              <w14:schemeClr w14:val="tx1"/>
            </w14:solidFill>
          </w14:textFill>
        </w:rPr>
        <w:t>万元，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成功挂牌渝北对口协同云阳产业园、渝北云阳产业协作孵化园</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威海</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云阳东西部协作工业产业园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。建成渝北·云阳乡村振兴消费帮扶农产品体验中心，推进“渝货进山东”产销对接项目，依托中国进出口银行入驻“公益中国平台”，大力开展消费帮扶活动，</w:t>
      </w:r>
      <w:r>
        <w:rPr>
          <w:rFonts w:ascii="Times New Roman" w:hAnsi="Times New Roman" w:eastAsia="方正仿宋_GBK"/>
          <w:color w:val="000000" w:themeColor="text1"/>
          <w:sz w:val="32"/>
          <w:szCs w:val="32"/>
          <w:highlight w:val="none"/>
          <w:u w:val="none" w:color="auto"/>
          <w14:textFill>
            <w14:solidFill>
              <w14:schemeClr w14:val="tx1"/>
            </w14:solidFill>
          </w14:textFill>
        </w:rPr>
        <w:t>全年完成消费帮扶4.6亿元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。深入开展“全国对口支援三峡重庆库区30周年活动”，实施云阳县江南急救中心、黎明村</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农文旅融合园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等江苏对口援建项目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7</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（六）坚持绿色发展和低碳循环相融合，生态优先绿色发展走出新路子。</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污染防治成效显著</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。持续打好蓝天、碧水、净土三大保卫战。高标准完成第二轮中央环保督察整改任务</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印发《云阳县应对气候变化“十四五”规划》，开展PM2.5和臭氧污染防治帮扶检查，260个问题全部整改，750家涉气“散乱污”企业率先在全市销号清零，整治挥发性有机物污染突出问题8家，</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全面完成市级督导帮扶交办大气污染问题整改，</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全县空气质量优良天数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357天、</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达标率9</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7</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.8%。严格落实“河长制”，持续深化“河长+检察长”工作机制，开展“三严”等专项整治行动，完成152个长江入河排污口整治，</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新建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农村生活污水管网</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10.5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公里，“一江九河”17个断面水质稳定保持Ⅲ类</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集中式饮用水水源地水质达标率实现100%。在全市率先建立河流保护考核等级评价机制，经验被水利部全国推广。严控农村面源污染，推广运用科学施肥、节水灌溉、绿色防控系统，化肥、农药使用持续减量，畜禽粪污资源化利用率达到96.9%，农作物秸秆综合利用率达到90%，农膜回收率达到90.4%。建成投用医疗废物处置场，动态更新全县危险废物“五张清单”。</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生态屏障不断筑牢。</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大力实施“两岸青山·千里林带”、国家“双重”规划、中央国土绿化试点示范，持续开展“我为祖国植10棵树”全民义务植树活动，义务植树312万株，全年完成营造林</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39.55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万亩，全县森林覆盖率达到61.2%。林长制获国务院督查激励。建成市级绿色示范村5个。综合治理水土流失面积</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70.2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平方公里，</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完成矿山修复17.5公顷，</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26个“山水工程”项目成功入围全国第二批山水林田湖草沙一体化保护修复项目。</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龙缸片区成功创建市级“绿水青山就是金山银山”实践创新基地。</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碳达峰碳中和工作扎实推进。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严格落实“三线一单”分区管控要求，严</w:t>
      </w:r>
      <w:r>
        <w:rPr>
          <w:rFonts w:ascii="Times New Roman" w:hAnsi="Times New Roman" w:eastAsia="方正仿宋_GBK"/>
          <w:color w:val="000000" w:themeColor="text1"/>
          <w:sz w:val="32"/>
          <w:szCs w:val="32"/>
          <w:highlight w:val="none"/>
          <w:u w:val="none" w:color="auto"/>
          <w14:textFill>
            <w14:solidFill>
              <w14:schemeClr w14:val="tx1"/>
            </w14:solidFill>
          </w14:textFill>
        </w:rPr>
        <w:t>把</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环评手续审批</w:t>
      </w:r>
      <w:r>
        <w:rPr>
          <w:rFonts w:ascii="Times New Roman" w:hAnsi="Times New Roman" w:eastAsia="方正仿宋_GBK"/>
          <w:color w:val="000000" w:themeColor="text1"/>
          <w:sz w:val="32"/>
          <w:szCs w:val="32"/>
          <w:highlight w:val="none"/>
          <w:u w:val="none" w:color="auto"/>
          <w14:textFill>
            <w14:solidFill>
              <w14:schemeClr w14:val="tx1"/>
            </w14:solidFill>
          </w14:textFill>
        </w:rPr>
        <w:t>关</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坚决遏制“两高”项目和不符合环境准入条件项目落户</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云阳。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构建“1+2+6+N”政策体系，完成能耗强度和总量“双控”年度目标任务，推动经济社会绿色低碳转型。推动工业绿色低碳转型发展，重庆鑫福源被工信部评为再生资源综合利用行业规范企业，成功创建云阳盐化、诚信杭萧等市级绿色工厂3家，实施工业园区循环化改造。推动“碳惠通”平台云阳试点，在全市率先建设“双碳”常态化监测平台。</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（七）坚持市场活力和精准服务相契合，改革开放进入新阶段。</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重点改革成效显现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。国资国企改革持续深化，57项改革任务全部完成，国企改革三年行动圆满收官；扎实开展“四盘”清理，新归集资产</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120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、总量突破600亿元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；组建重庆江来传媒公司，</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与市级国有企业联合组建的</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重咨兴云、云上营商、公共资源服务、渝东勘察设计公司相继挂牌成立，资本结构更加优化。税收征管体制改革有力推进，实现新办一般纳税人电子专用发票全覆盖。建立“631”债务监测预警机制，债务风险防控不断加强。深化乡镇财政体制改革，划分县乡财政在污水处理、交通等领域的事权与支出责任。公共资源交易监管改革取得重要突破，全面启用远程异地评标系统，全县工程建设领域实现100%全流程电子招投标。</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营商环境不断优化。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创新开展“我为企业找政策”大比武活动，兑现各类</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暖心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惠企政策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亿元。推进营商环境数字化治理，发布“云上营商”数字化治理平台，</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创新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打造</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“云上营商·政策通”“云监理”</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等一系列“云平台”。营商环境创新试点走深走实，“司法专递面单电子化”在全市试点，“探索药品采购管理工作新机制”获全市推广。</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打造“一件事一次办”云阳模式，</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“不动产+水电气”联办过户，“全程网办、掌上可办”在全市率先实现</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打造“一站式”服务平台，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企业设立登记全流程3小时内办结，</w:t>
      </w:r>
      <w:r>
        <w:rPr>
          <w:rFonts w:hint="eastAsia" w:ascii="Times New Roman" w:hAnsi="Times New Roman" w:eastAsia="方正仿宋_GBK"/>
          <w:color w:val="000000" w:themeColor="text1"/>
          <w:kern w:val="0"/>
          <w:sz w:val="32"/>
          <w:szCs w:val="32"/>
          <w:highlight w:val="none"/>
          <w:u w:val="none" w:color="auto"/>
          <w14:textFill>
            <w14:solidFill>
              <w14:schemeClr w14:val="tx1"/>
            </w14:solidFill>
          </w14:textFill>
        </w:rPr>
        <w:t>不动产登记“023”目标全面实现。深化“平面审批、技审分离”，大力推广BIM技术，项目审批提速提效。</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营商环境工作获得市政府督查激励</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加强社会信用体系建设，在全市率先建立“智慧信用监测系统”，完善城市信用监测管理体系，大力推广“信易贷”融资模式。实施市场主体培育“双增”行动，净增市场主体1.2万户</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“四上企业”137家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，全县市场主体总量突破10万户</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居渝东北第</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二</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。构建县领导、招商队、责任单位及社会力量共同参与的“四位一体、同台竞技”大招商格局，</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实现到位资金165.7亿元、增长89.8%，引进亿元以上项目35个、增长29.6%，投资超10亿元的华地云谷、雲扬电子等产业项目落地建设。</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对外开放持续扩大。</w:t>
      </w:r>
      <w:r>
        <w:rPr>
          <w:rFonts w:ascii="Times New Roman" w:hAnsi="Times New Roman" w:eastAsia="方正仿宋_GBK"/>
          <w:color w:val="000000" w:themeColor="text1"/>
          <w:sz w:val="32"/>
          <w:szCs w:val="32"/>
          <w:highlight w:val="none"/>
          <w:u w:val="none" w:color="auto"/>
          <w14:textFill>
            <w14:solidFill>
              <w14:schemeClr w14:val="tx1"/>
            </w14:solidFill>
          </w14:textFill>
        </w:rPr>
        <w:t>抢抓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区域全面经济伙伴关系协定（</w:t>
      </w:r>
      <w:r>
        <w:rPr>
          <w:rFonts w:ascii="Times New Roman" w:hAnsi="Times New Roman" w:eastAsia="方正仿宋_GBK"/>
          <w:color w:val="000000" w:themeColor="text1"/>
          <w:sz w:val="32"/>
          <w:szCs w:val="32"/>
          <w:highlight w:val="none"/>
          <w:u w:val="none" w:color="auto"/>
          <w14:textFill>
            <w14:solidFill>
              <w14:schemeClr w14:val="tx1"/>
            </w14:solidFill>
          </w14:textFill>
        </w:rPr>
        <w:t>RCEP</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、西部陆海新通道和</w:t>
      </w:r>
      <w:r>
        <w:rPr>
          <w:rFonts w:ascii="Times New Roman" w:hAnsi="Times New Roman" w:eastAsia="方正仿宋_GBK"/>
          <w:color w:val="000000" w:themeColor="text1"/>
          <w:sz w:val="32"/>
          <w:szCs w:val="32"/>
          <w:highlight w:val="none"/>
          <w:u w:val="none" w:color="auto"/>
          <w14:textFill>
            <w14:solidFill>
              <w14:schemeClr w14:val="tx1"/>
            </w14:solidFill>
          </w14:textFill>
        </w:rPr>
        <w:t>自贸试验区联动创新区建设的政策红利</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，“云阳红橙”出</w:t>
      </w:r>
      <w:r>
        <w:rPr>
          <w:rFonts w:ascii="Times New Roman" w:hAnsi="Times New Roman" w:eastAsia="方正仿宋_GBK"/>
          <w:color w:val="000000" w:themeColor="text1"/>
          <w:sz w:val="32"/>
          <w:szCs w:val="32"/>
          <w:highlight w:val="none"/>
          <w:u w:val="none" w:color="auto"/>
          <w14:textFill>
            <w14:solidFill>
              <w14:schemeClr w14:val="tx1"/>
            </w14:solidFill>
          </w14:textFill>
        </w:rPr>
        <w:t>口</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印尼、新加坡、泰国，首柜出口新加坡登上央视国际频道；</w:t>
      </w:r>
      <w:r>
        <w:rPr>
          <w:rFonts w:ascii="Times New Roman" w:hAnsi="Times New Roman" w:eastAsia="方正仿宋_GBK"/>
          <w:color w:val="000000" w:themeColor="text1"/>
          <w:sz w:val="32"/>
          <w:szCs w:val="32"/>
          <w:highlight w:val="none"/>
          <w:u w:val="none" w:color="auto"/>
          <w14:textFill>
            <w14:solidFill>
              <w14:schemeClr w14:val="tx1"/>
            </w14:solidFill>
          </w14:textFill>
        </w:rPr>
        <w:t>三峡阳菊首次出口北美市场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，9家本地农特产品企业参加第二届韩国（山东）进口商品博览会，达成协议金额600余万元，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英国、日本、菲律宾大使和参赞相聚巴阳枇杷节，</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全县实现进出口额</w:t>
      </w:r>
      <w:r>
        <w:rPr>
          <w:rFonts w:ascii="Times New Roman" w:hAnsi="Times New Roman" w:eastAsia="方正仿宋_GBK"/>
          <w:color w:val="000000" w:themeColor="text1"/>
          <w:sz w:val="32"/>
          <w:szCs w:val="32"/>
          <w:highlight w:val="none"/>
          <w:u w:val="none" w:color="auto"/>
          <w14:textFill>
            <w14:solidFill>
              <w14:schemeClr w14:val="tx1"/>
            </w14:solidFill>
          </w14:textFill>
        </w:rPr>
        <w:t>2.</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ascii="Times New Roman" w:hAnsi="Times New Roman" w:eastAsia="方正仿宋_GBK"/>
          <w:color w:val="000000" w:themeColor="text1"/>
          <w:sz w:val="32"/>
          <w:szCs w:val="32"/>
          <w:highlight w:val="none"/>
          <w:u w:val="none" w:color="auto"/>
          <w14:textFill>
            <w14:solidFill>
              <w14:schemeClr w14:val="tx1"/>
            </w14:solidFill>
          </w14:textFill>
        </w:rPr>
        <w:t>贯彻落实《外商投资法》和外商投资负面清单，积极开展外资</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企业“三送一访”活动</w:t>
      </w:r>
      <w:r>
        <w:rPr>
          <w:rFonts w:ascii="Times New Roman" w:hAnsi="Times New Roman" w:eastAsia="方正仿宋_GBK"/>
          <w:color w:val="000000" w:themeColor="text1"/>
          <w:sz w:val="32"/>
          <w:szCs w:val="32"/>
          <w:highlight w:val="none"/>
          <w:u w:val="none" w:color="auto"/>
          <w14:textFill>
            <w14:solidFill>
              <w14:schemeClr w14:val="tx1"/>
            </w14:solidFill>
          </w14:textFill>
        </w:rPr>
        <w:t>，全年新增外资企业2家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，新增实际</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使用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外资100万美元。</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（八）坚持公平竞争和效率提高相统一，民生保障站上新台阶。</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就业形势保持稳定。</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全年新增城镇就业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11896</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人，增长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87.6</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%，全县</w:t>
      </w:r>
      <w:r>
        <w:rPr>
          <w:rFonts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调查失业率控制在5.5%以内</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。创新开发“云阳家门口就业”小程序，</w:t>
      </w:r>
      <w:r>
        <w:rPr>
          <w:rFonts w:ascii="Times New Roman" w:hAnsi="Times New Roman" w:eastAsia="方正仿宋_GBK"/>
          <w:color w:val="000000" w:themeColor="text1"/>
          <w:sz w:val="32"/>
          <w:szCs w:val="32"/>
          <w:highlight w:val="none"/>
          <w:u w:val="none" w:color="auto"/>
          <w14:textFill>
            <w14:solidFill>
              <w14:schemeClr w14:val="tx1"/>
            </w14:solidFill>
          </w14:textFill>
        </w:rPr>
        <w:t>成功对接就业</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1000余</w:t>
      </w:r>
      <w:r>
        <w:rPr>
          <w:rFonts w:ascii="Times New Roman" w:hAnsi="Times New Roman" w:eastAsia="方正仿宋_GBK"/>
          <w:color w:val="000000" w:themeColor="text1"/>
          <w:sz w:val="32"/>
          <w:szCs w:val="32"/>
          <w:highlight w:val="none"/>
          <w:u w:val="none" w:color="auto"/>
          <w14:textFill>
            <w14:solidFill>
              <w14:schemeClr w14:val="tx1"/>
            </w14:solidFill>
          </w14:textFill>
        </w:rPr>
        <w:t>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落实重点人群就业专项行动，</w:t>
      </w:r>
      <w:r>
        <w:rPr>
          <w:rFonts w:ascii="Times New Roman" w:hAnsi="Times New Roman" w:eastAsia="方正仿宋_GBK"/>
          <w:color w:val="000000" w:themeColor="text1"/>
          <w:sz w:val="32"/>
          <w:szCs w:val="32"/>
          <w:highlight w:val="none"/>
          <w:u w:val="none" w:color="auto"/>
          <w14:textFill>
            <w14:solidFill>
              <w14:schemeClr w14:val="tx1"/>
            </w14:solidFill>
          </w14:textFill>
        </w:rPr>
        <w:t>开</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发公益性岗位</w:t>
      </w:r>
      <w:r>
        <w:rPr>
          <w:rFonts w:ascii="Times New Roman" w:hAnsi="Times New Roman" w:eastAsia="方正仿宋_GBK"/>
          <w:color w:val="000000" w:themeColor="text1"/>
          <w:sz w:val="32"/>
          <w:szCs w:val="32"/>
          <w:highlight w:val="none"/>
          <w:u w:val="none" w:color="auto"/>
          <w14:textFill>
            <w14:solidFill>
              <w14:schemeClr w14:val="tx1"/>
            </w14:solidFill>
          </w14:textFill>
        </w:rPr>
        <w:t>3248</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w:t>
      </w:r>
      <w:r>
        <w:rPr>
          <w:rFonts w:ascii="Times New Roman" w:hAnsi="Times New Roman" w:eastAsia="方正仿宋_GBK"/>
          <w:color w:val="000000" w:themeColor="text1"/>
          <w:sz w:val="32"/>
          <w:szCs w:val="32"/>
          <w:highlight w:val="none"/>
          <w:u w:val="none" w:color="auto"/>
          <w14:textFill>
            <w14:solidFill>
              <w14:schemeClr w14:val="tx1"/>
            </w14:solidFill>
          </w14:textFill>
        </w:rPr>
        <w:t>着力加强就业创业帮扶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开展就业创业活动46场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。“云阳面工”进入全国职业能力大典专项技能目录，荣获央视新闻、人民日报点赞，建成</w:t>
      </w:r>
      <w:r>
        <w:rPr>
          <w:rFonts w:ascii="Times New Roman" w:hAnsi="Times New Roman" w:eastAsia="方正仿宋_GBK"/>
          <w:color w:val="000000" w:themeColor="text1"/>
          <w:sz w:val="32"/>
          <w:szCs w:val="32"/>
          <w:highlight w:val="none"/>
          <w:u w:val="none" w:color="auto"/>
          <w14:textFill>
            <w14:solidFill>
              <w14:schemeClr w14:val="tx1"/>
            </w14:solidFill>
          </w14:textFill>
        </w:rPr>
        <w:t>3个县级技能大师工作室、1个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市级</w:t>
      </w:r>
      <w:r>
        <w:rPr>
          <w:rFonts w:ascii="Times New Roman" w:hAnsi="Times New Roman" w:eastAsia="方正仿宋_GBK"/>
          <w:color w:val="000000" w:themeColor="text1"/>
          <w:sz w:val="32"/>
          <w:szCs w:val="32"/>
          <w:highlight w:val="none"/>
          <w:u w:val="none" w:color="auto"/>
          <w14:textFill>
            <w14:solidFill>
              <w14:schemeClr w14:val="tx1"/>
            </w14:solidFill>
          </w14:textFill>
        </w:rPr>
        <w:t>巴</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渝工匠“乡村驿站”、</w:t>
      </w:r>
      <w:r>
        <w:rPr>
          <w:rFonts w:ascii="Times New Roman" w:hAnsi="Times New Roman" w:eastAsia="方正仿宋_GBK"/>
          <w:color w:val="000000" w:themeColor="text1"/>
          <w:sz w:val="32"/>
          <w:szCs w:val="32"/>
          <w:highlight w:val="none"/>
          <w:u w:val="none" w:color="auto"/>
          <w14:textFill>
            <w14:solidFill>
              <w14:schemeClr w14:val="tx1"/>
            </w14:solidFill>
          </w14:textFill>
        </w:rPr>
        <w:t>2个县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级“乡村驿站”，县职业教育中心获批市级高技能人才培训基地。率先在重点工程项目领域推广实施以工代赈项目19个，拉动本地务工3283人。</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教育质量稳中有升。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初四中、职教中心东城校区建成投用，重庆幼儿师专梨园校区扩容招生</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在校大学生达到2500人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改扩建学校1</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15</w:t>
      </w:r>
      <w:r>
        <w:rPr>
          <w:rFonts w:ascii="Times New Roman" w:hAnsi="Times New Roman" w:eastAsia="方正仿宋_GBK"/>
          <w:color w:val="000000" w:themeColor="text1"/>
          <w:sz w:val="32"/>
          <w:szCs w:val="32"/>
          <w:highlight w:val="none"/>
          <w:u w:val="none" w:color="auto"/>
          <w14:textFill>
            <w14:solidFill>
              <w14:schemeClr w14:val="tx1"/>
            </w14:solidFill>
          </w14:textFill>
        </w:rPr>
        <w:t>所，</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新增学前教育、义务教育、中职学位7010个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落实学生资助4万人、农村学生营养改善计划7.6万人。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义务教育“双减”政策有效落实，学科类校外培训机构在全市率先清零。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被教育部确定为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全国学前教育“安吉游戏”推广实验县</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智慧教育云平台（一期）建成投用，智慧课堂系统被教育部遴选为作业管理典型案例。职教中心成功创建重庆市高水平中职学校，并入选市级“双优”项目建设单位。</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医疗服务水平不断提高。</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妇女儿童医院、</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县人民医院龙缸分院建成投用，县中医院水口分院前期工作进入初设阶段</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县人民医院创建“三级综合医院”取得积极进展，第二人民医院晋升为二级综合医院。</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医药带量采购节约资金超1亿元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医防融合改革持续推进，创新设置“两部一馆一专区”。在全市率先推进医疗保障服务下基层，19项服务让群众“近享快享”。分级诊疗格局进一步巩固，县内就诊率达96.2%，基层医疗机构就诊人次占比68.9%。智慧医疗服务提能升级，开展基层卫生综合管理信息化建设试点，实现统一建档功能测试应用。</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文化体育事业繁荣发展。</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北部新区体育公园、栖霞镇体育公园建成投用，云阳县体育场环境整治改造完成，云阳博物馆加快建设，磐石城保护与利用项目序时推进。长篇报告文学《三峡彩虹》入选中国作协2022年度定点深入生活项目，全市首部脱贫攻坚志书编纂出版。完成25个村文化室设备采购、发放和12个乡镇数字应急广播系统建设。新建“梯城·悦读吧”3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。开展</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全民阅读推广活动63场，非遗专场演出4场，完成送戏下乡及文化展览336场。举办全国沙滩排球巡回赛、滑翔伞定点赛等大型赛事活动7场，布局体育健身步道近300公里，开展全民健身系列活动40余场。</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社会保障网络不断织密。</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20件市县重</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点民生实事全面完成。深入推进全民参保计划，</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医保、社保参保率持续巩固在95%以上。</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城乡居民医保报销比例提高3%—10%，</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发放养老金33.2亿元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全面提高救助保障标准，</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发放救助资金4.</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4</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亿元，</w:t>
      </w:r>
      <w:r>
        <w:rPr>
          <w:rFonts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发放低保、特困人员等价格临时补贴1615.5万元。</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养老服务体系建设全速推进，云阳县老年养护院和第二老年养护院开工建设，累计建成街道养老服务中心4个、乡镇养老服务中心38个、社区养老服务站98个、村级养老服务点380个。全面提高救助保障标准，发放救助资金4.</w:t>
      </w:r>
      <w:r>
        <w:rPr>
          <w:rFonts w:hint="eastAsia" w:ascii="Times New Roman" w:hAnsi="Times New Roman" w:eastAsia="方正仿宋_GBK"/>
          <w:color w:val="000000" w:themeColor="text1"/>
          <w:sz w:val="32"/>
          <w:szCs w:val="32"/>
          <w:highlight w:val="none"/>
          <w:u w:val="none" w:color="auto"/>
          <w:shd w:val="clear" w:color="auto" w:fill="FFFFFF"/>
          <w:lang w:val="en-US" w:eastAsia="zh-CN"/>
          <w14:textFill>
            <w14:solidFill>
              <w14:schemeClr w14:val="tx1"/>
            </w14:solidFill>
          </w14:textFill>
        </w:rPr>
        <w:t>4</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亿元，</w:t>
      </w:r>
      <w:r>
        <w:rPr>
          <w:rFonts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发放低保、特困人员等价格临时补贴1615.5万元。</w:t>
      </w:r>
      <w:r>
        <w:rPr>
          <w:rFonts w:hint="eastAsia" w:ascii="Times New Roman" w:hAnsi="Times New Roman" w:eastAsia="方正仿宋_GBK"/>
          <w:color w:val="000000" w:themeColor="text1"/>
          <w:sz w:val="32"/>
          <w:szCs w:val="32"/>
          <w:highlight w:val="none"/>
          <w:u w:val="none" w:color="auto"/>
          <w:shd w:val="clear" w:color="auto" w:fill="FFFFFF"/>
          <w14:textFill>
            <w14:solidFill>
              <w14:schemeClr w14:val="tx1"/>
            </w14:solidFill>
          </w14:textFill>
        </w:rPr>
        <w:t>建立县、乡、村三级关爱体系，未成年人保护工作站实现乡镇（街道）全覆盖。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社会工作三级服务体系基本形成，</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在26个乡镇（街道）建立社会工作服务站、292个村（社区）建立社会工作服务室</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社会大局和谐稳定。</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严格落实安全生产“十五条硬措施”，扎实开展“保平安、稳开局”“保平安、稳全局”等专项行动，强化地灾隐患“双控”管理，食品安全“两个责任”精准落地，安全生产与自然灾害防治形势总体稳定。全面落实房地产领域“三保”要求，全面消除逾期交付风险。金融生态环境持续改善，政府债务风险总体可控。落实重要民生商品价格调控机制，加大重要民生商品、防疫物资保供稳价工作力度，监测巡查有力，价格运行平稳。妥善化解各类社会矛盾，有效稳控各类重点群体、重点人员，信访工作加快向好，全民“反诈”纵深推进，房地产市场健康平稳，圆满完成党的二十大安保维稳工作。</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ascii="Times New Roman" w:hAnsi="Times New Roman" w:eastAsia="方正仿宋_GBK"/>
          <w:color w:val="000000" w:themeColor="text1"/>
          <w:sz w:val="32"/>
          <w:szCs w:val="32"/>
          <w:highlight w:val="none"/>
          <w:u w:val="none" w:color="auto"/>
          <w14:textFill>
            <w14:solidFill>
              <w14:schemeClr w14:val="tx1"/>
            </w14:solidFill>
          </w14:textFill>
        </w:rPr>
      </w:pPr>
      <w:r>
        <w:rPr>
          <w:rFonts w:ascii="Times New Roman" w:hAnsi="Times New Roman" w:eastAsia="方正仿宋_GBK"/>
          <w:color w:val="000000" w:themeColor="text1"/>
          <w:sz w:val="32"/>
          <w:szCs w:val="32"/>
          <w:highlight w:val="none"/>
          <w:u w:val="none" w:color="auto"/>
          <w14:textFill>
            <w14:solidFill>
              <w14:schemeClr w14:val="tx1"/>
            </w14:solidFill>
          </w14:textFill>
        </w:rPr>
        <w:t>在国际形势复杂多变</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、疫情尚未结束、经济运行挑战和困难不断增加的背景下，</w:t>
      </w:r>
      <w:r>
        <w:rPr>
          <w:rFonts w:ascii="Times New Roman" w:hAnsi="Times New Roman" w:eastAsia="方正仿宋_GBK"/>
          <w:color w:val="000000" w:themeColor="text1"/>
          <w:sz w:val="32"/>
          <w:szCs w:val="32"/>
          <w:highlight w:val="none"/>
          <w:u w:val="none" w:color="auto"/>
          <w14:textFill>
            <w14:solidFill>
              <w14:schemeClr w14:val="tx1"/>
            </w14:solidFill>
          </w14:textFill>
        </w:rPr>
        <w:t>全县经济</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社会发展承压起势</w:t>
      </w:r>
      <w:r>
        <w:rPr>
          <w:rFonts w:ascii="Times New Roman" w:hAnsi="Times New Roman" w:eastAsia="方正仿宋_GBK"/>
          <w:color w:val="000000" w:themeColor="text1"/>
          <w:sz w:val="32"/>
          <w:szCs w:val="32"/>
          <w:highlight w:val="none"/>
          <w:u w:val="none" w:color="auto"/>
          <w14:textFill>
            <w14:solidFill>
              <w14:schemeClr w14:val="tx1"/>
            </w14:solidFill>
          </w14:textFill>
        </w:rPr>
        <w:t>，成绩来之不易。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但</w:t>
      </w:r>
      <w:r>
        <w:rPr>
          <w:rFonts w:ascii="Times New Roman" w:hAnsi="Times New Roman" w:eastAsia="方正仿宋_GBK"/>
          <w:color w:val="000000" w:themeColor="text1"/>
          <w:sz w:val="32"/>
          <w:szCs w:val="32"/>
          <w:highlight w:val="none"/>
          <w:u w:val="none" w:color="auto"/>
          <w14:textFill>
            <w14:solidFill>
              <w14:schemeClr w14:val="tx1"/>
            </w14:solidFill>
          </w14:textFill>
        </w:rPr>
        <w:t>同时也要看到，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我县仍属于欠发达地区，不平衡不充分的矛盾还比较突出，</w:t>
      </w:r>
      <w:r>
        <w:rPr>
          <w:rFonts w:ascii="Times New Roman" w:hAnsi="Times New Roman" w:eastAsia="方正仿宋_GBK"/>
          <w:color w:val="000000" w:themeColor="text1"/>
          <w:sz w:val="32"/>
          <w:szCs w:val="32"/>
          <w:highlight w:val="none"/>
          <w:u w:val="none" w:color="auto"/>
          <w14:textFill>
            <w14:solidFill>
              <w14:schemeClr w14:val="tx1"/>
            </w14:solidFill>
          </w14:textFill>
        </w:rPr>
        <w:t>经济社会发展还面临一系列老难题和新挑战</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，经济发展基础不牢，产业结构不优，科技创新能力不强，城乡发展差距仍然较大，</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基础设施短板较为突出，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区域协调发展仍待加力，</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市场主体生产经营仍存在困难，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营商环境还有差距，民生短板弱项明显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社会治理有待加强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面对这些困难和问题，我们要高度重视，采取有力措施积极应对。</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outlineLvl w:val="0"/>
        <w:rPr>
          <w:rFonts w:hint="eastAsia" w:ascii="Times New Roman" w:hAnsi="Times New Roman" w:eastAsia="方正黑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黑体_GBK"/>
          <w:color w:val="000000" w:themeColor="text1"/>
          <w:sz w:val="32"/>
          <w:szCs w:val="32"/>
          <w:highlight w:val="none"/>
          <w:u w:val="none" w:color="auto"/>
          <w14:textFill>
            <w14:solidFill>
              <w14:schemeClr w14:val="tx1"/>
            </w14:solidFill>
          </w14:textFill>
        </w:rPr>
        <w:t>二、2023年国民经济和社会发展计划总体考虑</w:t>
      </w:r>
    </w:p>
    <w:p>
      <w:pPr>
        <w:keepNext w:val="0"/>
        <w:keepLines w:val="0"/>
        <w:pageBreakBefore w:val="0"/>
        <w:widowControl w:val="0"/>
        <w:tabs>
          <w:tab w:val="left" w:pos="6720"/>
        </w:tabs>
        <w:kinsoku/>
        <w:wordWrap/>
        <w:overflowPunct/>
        <w:topLinePunct w:val="0"/>
        <w:autoSpaceDE/>
        <w:autoSpaceDN/>
        <w:bidi w:val="0"/>
        <w:adjustRightInd/>
        <w:snapToGrid w:val="0"/>
        <w:spacing w:line="578" w:lineRule="exact"/>
        <w:ind w:firstLine="640" w:firstLineChars="200"/>
        <w:jc w:val="both"/>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党的二十大擘画了全面建成社会主义现代化强国、以中国式现代化全面推进中华民族伟大复兴的宏伟蓝图。市委作出了新时代新征程新重庆建设的安排部署，把成渝地区双城经济圈建设作为市委“一号工程”和全市工作的总抓手总牵引。县委明确了以高质量党建引领保障现代化城市、现代化农业农村、现代化产业体系、现代化基层治理建设，着力发挥云阳在成渝地区双城经济圈中的“节点作用”，以一域之光为全局添彩。2023年，坚持看方位找定位争排位、明坐标定目标抓指标，做到细化量化、层层放大；要突出抓好改革突破争先、服务提质争先、有效投资争先、风险防控争先、惠民有感争先，做到事有人干、人有事干；要勇于与强的比、跟快的赛、向高处攀，敢于甩开追兵、超越强兵、争当标兵，全力冲在最前、干到最好、坚持到最后，实现量变不断积累、质变时有发生！</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（一）总体要求。</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坚持以习近平新时代中国特色社会主义思想为指导，全面贯彻党的二十大精神和中央经济工作会议精神，认真落实市第六次党代会、市委六届二次全会和市委经济工作会议要求，细化落实县第十五次党代会、县委十五届四次全会和县委经济工作会议安排，把深入落实市委“一号工程”、全面建设现代化新云阳作为全县工作总抓手总牵引，充分发挥云阳在成渝地区双城经济圈中的“节点作用”，深度融入万达开川渝统筹发展示范区，深入推动万开云同城化发展，坚持稳中求进工作总基调，完整、准确、全面贯彻新发展理念，积极服务和融入新发展格局，着力推动高质量发展，更好统筹疫情防控和经济社会发展，更好统筹发展和安全，持续提振信心，持续扩大消费，持续深化供给侧结构性改革，提能升级、实干争先，努力实现稳进增效、除险清患、改革求变、惠民有感，确保社会主义现代化新云阳建设开好局、起好步。</w:t>
      </w:r>
    </w:p>
    <w:p>
      <w:pPr>
        <w:keepNext w:val="0"/>
        <w:keepLines w:val="0"/>
        <w:pageBreakBefore w:val="0"/>
        <w:widowControl w:val="0"/>
        <w:numPr>
          <w:ilvl w:val="0"/>
          <w:numId w:val="0"/>
        </w:numPr>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（二）</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主要发展目标。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按照</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县委经济工作会部署</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要求，</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综合考虑宏观经济形势，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按照底线思维、把握主动的原则，</w:t>
      </w:r>
      <w:r>
        <w:rPr>
          <w:rFonts w:ascii="Times New Roman" w:hAnsi="Times New Roman" w:eastAsia="方正仿宋_GBK"/>
          <w:color w:val="000000" w:themeColor="text1"/>
          <w:sz w:val="32"/>
          <w:szCs w:val="32"/>
          <w:highlight w:val="none"/>
          <w:u w:val="none" w:color="auto"/>
          <w14:textFill>
            <w14:solidFill>
              <w14:schemeClr w14:val="tx1"/>
            </w14:solidFill>
          </w14:textFill>
        </w:rPr>
        <w:t>兼顾需要与可能、短期与长期</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、速度与质量</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通过对国内外经济形势、宏观政策取向和我县经济增长支撑因素系统分析，在与全县“十四五”规划目标</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市委六届二次全会和县委十五届四次全会指标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相衔接基础上，</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统筹</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考虑质的有效提升和量的合理增长，严格落实“提能升级、实干争先”和“尽最大努力、争取最好结果”的要求，按照“跳一跳、够得着”“咬咬牙、会更好”的目标，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提出2023年预期全县地区生产总值增长7%以上。主要考虑为：</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一是</w:t>
      </w: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中央、市级释放了积极的政策信号。</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中央经济工作会议明确了五大政策和六个统筹，接下来，还将推出一系列含金量很足的新政策、新举措。2023年也是“十四五”规划中期评估之年，各专项发展规划将按照党的二十大、中央经济工作会议精神调整，在“中国式现代化”“后疫情”背景下，预计各行业各类发展政策将更加有力有效。叠加市级政策措施，必将释放更多政策红利，助推我县经济企稳回升。</w:t>
      </w: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二是</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立足大发展阶段推进高质量发展的迫切需要。</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全县已经进入“大发展”阶段，要求我们必须稳得更加积极、进</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得</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更加主动，按照整体目标测算，后三年全县地区生产总值年均增速至少需要达到7%，才能实现“十四五”经济增长700亿元的预期目标。同时，结合全市预期目标“增长6%以上、争取实现更好的成果”和周边区县基本设定在7%左右的目标进行综合分析研究，我县至少应该达到7%的预期目标，才能对全市目标形成支撑，才能在大发展阶段不至于落后掉队。</w:t>
      </w: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三</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是我县超前谋划、积能蓄势为经济高质量发展打下坚实基础。</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一方面，江龙高速、巫云开高速、向阳水库、抽水蓄能电站等重大项目建设的陆续放量，</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5G智能终端、PCBA等一大批工业项目落地投产，</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我县投资</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预计实现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18%以上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的增速，有力促进经济稳定增长。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再加上去年低基数带来的“翘尾”效应，为经济实现较快增长提供了空间。</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另一方面，随着“小城时代”“绿色时代”全面来临，以县城为重要载体的城镇化加速发展，城市建设由“以城聚人”逐步向“以产兴城”转变，我们迎来了产业转移承接的战略机遇期，工业经济将迎来快速增长机遇，大力发展大健康、大数据产业正逢其时，将有力支持我县经济发展。</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为与经济增长目标相衔接，对标</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县委十五届四次全会精神</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，2023年国民经济和社会发展计划草案在2022年</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指标基础上进一步优化调整，新增</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万人市场主体拥有量、万人发明专利拥有量、服务业增加值增速</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等5项指标，调整工业总产值为规上工业增加值增速1项指标，共32项</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（详见附</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2）。其中，7项约束性指标是政府履行公共职能必须达到的；其余</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2</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项为预期性指标，体现导向性。</w:t>
      </w:r>
    </w:p>
    <w:p>
      <w:pPr>
        <w:pStyle w:val="39"/>
        <w:keepNext w:val="0"/>
        <w:keepLines w:val="0"/>
        <w:pageBreakBefore w:val="0"/>
        <w:widowControl w:val="0"/>
        <w:numPr>
          <w:ilvl w:val="0"/>
          <w:numId w:val="0"/>
        </w:numPr>
        <w:kinsoku/>
        <w:wordWrap/>
        <w:overflowPunct/>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（三）</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重</w:t>
      </w: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点</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项目安排。</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2023年重点项目包括重点建设项目、重点前期项目。2023年实施县级重点建设项目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220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个，总投资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972.9</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亿元，年度计划投资2</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55.2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亿元，其中：政府性投资1</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51.4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亿元，占比</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59.3</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%，社会性投资103.8亿元，占比</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40.7</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%。项目分六类安排：重点产业项目70个，总投资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333.2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亿元，年度计划投资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97.6</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亿元；重点城市提升项目61个，总投资131.4亿元，年度计划投资44亿元；重点区域协调发展项目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23</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个，总投资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329</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亿元，年度计划投资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74.5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亿元；重点乡村振兴项目27个，总投资89.2亿元，年度计划投资15.5亿元；重点生态项目22个，总投资26.5亿元，年度计划投资9.4</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元；重点民生项目17个，总投资63.6亿元，年底计划投资14.2亿元。2023年实施县级重点前期项目2</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个，总投资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348</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亿元，主要涉及交通、水利、城市提升、卫生、商贸、能源等领域，其中，将原计划在“十四五”中后期实施的板板桥水库、云阳县通用机场、220千伏电源点工程等7个项目，提前纳入2023年重大前期项目清单。</w:t>
      </w:r>
    </w:p>
    <w:p>
      <w:pPr>
        <w:keepNext w:val="0"/>
        <w:keepLines w:val="0"/>
        <w:pageBreakBefore w:val="0"/>
        <w:widowControl w:val="0"/>
        <w:kinsoku/>
        <w:wordWrap/>
        <w:overflowPunct/>
        <w:bidi w:val="0"/>
        <w:adjustRightInd/>
        <w:spacing w:beforeAutospacing="0" w:afterAutospacing="0" w:line="578" w:lineRule="exact"/>
        <w:ind w:firstLine="640" w:firstLineChars="200"/>
        <w:textAlignment w:val="auto"/>
        <w:outlineLvl w:val="0"/>
        <w:rPr>
          <w:rFonts w:hint="eastAsia" w:ascii="Times New Roman" w:hAnsi="Times New Roman" w:eastAsia="方正黑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黑体_GBK"/>
          <w:color w:val="000000" w:themeColor="text1"/>
          <w:sz w:val="32"/>
          <w:szCs w:val="32"/>
          <w:highlight w:val="none"/>
          <w:u w:val="none" w:color="auto"/>
          <w14:textFill>
            <w14:solidFill>
              <w14:schemeClr w14:val="tx1"/>
            </w14:solidFill>
          </w14:textFill>
        </w:rPr>
        <w:t>三、2023年实现国民经济和社会发展计划的重点工作</w:t>
      </w:r>
    </w:p>
    <w:p>
      <w:pPr>
        <w:keepNext w:val="0"/>
        <w:keepLines w:val="0"/>
        <w:pageBreakBefore w:val="0"/>
        <w:widowControl w:val="0"/>
        <w:kinsoku/>
        <w:wordWrap/>
        <w:overflowPunct/>
        <w:bidi w:val="0"/>
        <w:adjustRightInd/>
        <w:snapToGrid w:val="0"/>
        <w:spacing w:beforeAutospacing="0" w:afterAutospacing="0" w:line="578" w:lineRule="exact"/>
        <w:ind w:firstLine="640" w:firstLineChars="200"/>
        <w:textAlignment w:val="auto"/>
        <w:outlineLvl w:val="0"/>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为确保国民经济和社会发展达到预期目标，2023年要</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按照“提能升级、实干争先”要求，全力以赴推动中央决策部署和市委工作要求落地落实，</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重点</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抓好以下几方面工作</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bidi w:val="0"/>
        <w:adjustRightInd/>
        <w:snapToGrid w:val="0"/>
        <w:spacing w:beforeAutospacing="0" w:afterAutospacing="0" w:line="578" w:lineRule="exact"/>
        <w:ind w:firstLine="640" w:firstLineChars="200"/>
        <w:textAlignment w:val="auto"/>
        <w:outlineLvl w:val="0"/>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（一）紧扣发展第一要务</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，突出抓好“千亿工业”高质量发展和服务业提质增效，加快建设现代化产业体系。</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加快“千亿工业”提量培优。</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唱响“万里长江·云阳制造”，深入实施链群、质量、科技三大赋能工程，</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力争</w:t>
      </w:r>
      <w:r>
        <w:rPr>
          <w:rFonts w:ascii="Times New Roman" w:hAnsi="Times New Roman" w:eastAsia="方正仿宋_GBK"/>
          <w:color w:val="000000" w:themeColor="text1"/>
          <w:sz w:val="32"/>
          <w:szCs w:val="32"/>
          <w:highlight w:val="none"/>
          <w:u w:val="none" w:color="auto"/>
          <w14:textFill>
            <w14:solidFill>
              <w14:schemeClr w14:val="tx1"/>
            </w14:solidFill>
          </w14:textFill>
        </w:rPr>
        <w:t>工业总产值</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突破450亿元</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规上</w:t>
      </w:r>
      <w:r>
        <w:rPr>
          <w:rFonts w:ascii="Times New Roman" w:hAnsi="Times New Roman" w:eastAsia="方正仿宋_GBK"/>
          <w:color w:val="000000" w:themeColor="text1"/>
          <w:sz w:val="32"/>
          <w:szCs w:val="32"/>
          <w:highlight w:val="none"/>
          <w:u w:val="none" w:color="auto"/>
          <w14:textFill>
            <w14:solidFill>
              <w14:schemeClr w14:val="tx1"/>
            </w14:solidFill>
          </w14:textFill>
        </w:rPr>
        <w:t>工业增加值增长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13%以上</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聚力抓好</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主导</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产业。</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抓住产业梯度转移契机，用好产业集群“双群主”产业链“双链主”工作机制，持续壮大绿色消费品、装备制造、能源电子</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、绿色建筑</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产业集群。</w:t>
      </w:r>
      <w:r>
        <w:rPr>
          <w:rFonts w:hint="eastAsia" w:ascii="Times New Roman" w:hAnsi="Times New Roman" w:eastAsia="方正仿宋_GBK" w:cs="Times New Roman"/>
          <w:b w:val="0"/>
          <w:bCs/>
          <w:color w:val="000000" w:themeColor="text1"/>
          <w:sz w:val="32"/>
          <w:szCs w:val="32"/>
          <w:highlight w:val="none"/>
          <w:u w:val="none" w:color="auto"/>
          <w:lang w:val="en-US" w:eastAsia="zh-CN"/>
          <w14:textFill>
            <w14:solidFill>
              <w14:schemeClr w14:val="tx1"/>
            </w14:solidFill>
          </w14:textFill>
        </w:rPr>
        <w:t>做强云阳小面市级特色产业基地，推进清洁铸造、精密锻造等新技术新工艺的研制及应用，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着力构建区域配套电子产业体系，打造全市绿色建材产业化示范基地、全市广告材料创新中心，规上绿色消费品、规上装备制造、规上能源电子、规上绿色建筑产业产值分别突破165亿元、45亿元、45亿元、25亿元。</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加快工业平台建设。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管好用好“1+5+42”工业发展平台，持续深化“两制度两手册两图谱一平台”企业服务机制，全面完成园区企业信息交流平台搭建。</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推动黄岭组团、数智森林小镇东侧大健康产业园区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等</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标准厂房建设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 w:val="0"/>
          <w:bCs w:val="0"/>
          <w:color w:val="000000" w:themeColor="text1"/>
          <w:kern w:val="2"/>
          <w:sz w:val="32"/>
          <w:szCs w:val="32"/>
          <w:highlight w:val="none"/>
          <w:u w:val="none" w:color="auto"/>
          <w:lang w:val="en-US" w:eastAsia="zh-CN" w:bidi="ar-SA"/>
          <w14:textFill>
            <w14:solidFill>
              <w14:schemeClr w14:val="tx1"/>
            </w14:solidFill>
          </w14:textFill>
        </w:rPr>
        <w:t>投用</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30</w:t>
      </w:r>
      <w:r>
        <w:rPr>
          <w:rFonts w:hint="eastAsia" w:ascii="Times New Roman" w:hAnsi="Times New Roman" w:eastAsia="方正仿宋_GBK"/>
          <w:b w:val="0"/>
          <w:bCs w:val="0"/>
          <w:color w:val="000000" w:themeColor="text1"/>
          <w:sz w:val="32"/>
          <w:szCs w:val="32"/>
          <w:highlight w:val="none"/>
          <w:u w:val="none" w:color="auto"/>
          <w14:textFill>
            <w14:solidFill>
              <w14:schemeClr w14:val="tx1"/>
            </w14:solidFill>
          </w14:textFill>
        </w:rPr>
        <w:t>万平方米标准厂房</w:t>
      </w:r>
      <w:r>
        <w:rPr>
          <w:rFonts w:hint="eastAsia" w:ascii="Times New Roman" w:hAnsi="Times New Roman" w:eastAsia="方正仿宋_GBK"/>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highlight w:val="none"/>
          <w:u w:val="none" w:color="auto"/>
          <w14:textFill>
            <w14:solidFill>
              <w14:schemeClr w14:val="tx1"/>
            </w14:solidFill>
          </w14:textFill>
        </w:rPr>
        <w:t>入住率达</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90</w:t>
      </w:r>
      <w:r>
        <w:rPr>
          <w:rFonts w:hint="eastAsia" w:ascii="Times New Roman" w:hAnsi="Times New Roman" w:eastAsia="方正仿宋_GBK"/>
          <w:b w:val="0"/>
          <w:bCs w:val="0"/>
          <w:color w:val="000000" w:themeColor="text1"/>
          <w:sz w:val="32"/>
          <w:szCs w:val="32"/>
          <w:highlight w:val="none"/>
          <w:u w:val="none" w:color="auto"/>
          <w14:textFill>
            <w14:solidFill>
              <w14:schemeClr w14:val="tx1"/>
            </w14:solidFill>
          </w14:textFill>
        </w:rPr>
        <w:t>%以上</w:t>
      </w:r>
      <w:r>
        <w:rPr>
          <w:rFonts w:hint="eastAsia" w:ascii="Times New Roman" w:hAnsi="Times New Roman" w:eastAsia="方正仿宋_GBK"/>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积极推进数智森林小镇人才公寓等功能性配套工程建设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highlight w:val="none"/>
          <w:u w:val="none" w:color="auto"/>
          <w:lang w:val="en-US" w:eastAsia="zh-CN"/>
          <w14:textFill>
            <w14:solidFill>
              <w14:schemeClr w14:val="tx1"/>
            </w14:solidFill>
          </w14:textFill>
        </w:rPr>
        <w:t>启动1300套员工宿舍建设，建成员工食堂6400平方米。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滚动开展僵尸企业、</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空壳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项目清理</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处置</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，盘活园区闲置资源资产，</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园区</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产出强度提升10%</w:t>
      </w:r>
      <w:r>
        <w:rPr>
          <w:rFonts w:hint="eastAsia" w:ascii="Times New Roman" w:hAnsi="Times New Roman" w:eastAsia="方正仿宋_GBK"/>
          <w:b w:val="0"/>
          <w:bCs w:val="0"/>
          <w:color w:val="000000" w:themeColor="text1"/>
          <w:kern w:val="2"/>
          <w:sz w:val="32"/>
          <w:szCs w:val="32"/>
          <w:highlight w:val="none"/>
          <w:u w:val="none" w:color="auto"/>
          <w:lang w:val="en-US" w:eastAsia="zh-CN" w:bidi="ar-SA"/>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“一区一特色”推进5个中小企业集聚区建设，力争新入驻企业30家，实现产值50亿元。实施楼宇工业园“提升计划”，打造中小企业孵化器，新增楼宇工业面积5万平方米，实现产值</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50亿元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b/>
          <w:bCs/>
          <w:color w:val="000000" w:themeColor="text1"/>
          <w:sz w:val="32"/>
          <w:szCs w:val="32"/>
          <w:highlight w:val="none"/>
          <w:u w:val="none" w:color="auto"/>
          <w14:textFill>
            <w14:solidFill>
              <w14:schemeClr w14:val="tx1"/>
            </w14:solidFill>
          </w14:textFill>
        </w:rPr>
        <w:t>持续推动创新链与产业链深度融合</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加快推进市级高新区“以认促建”，启动高新区展览馆、孵化器等场馆建设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科学布局“万达开云”科创走廊，共建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万开云</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科技成果转移转化公共服务中心、万开云科技人才资源共享平台</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实施国家高新技术企业培育计划，</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力争新培育国家高新技术企业20家、市级科技型企业80家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。实施专精特新“小巨人”工业企业培育行动，新培育国家级专精特新“小巨人”企业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市级“专精特新”中小企业5家。鼓励传统企业实施“机器换人”改造升级，</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实施宏霖技改扩能等技改项目20个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推动规上企业研发机构全覆盖，</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R&amp;D经费投入</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占比</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1%</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。“科创中国”市级试点城市成果转化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00个以上</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积极</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争取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市级科创投基金和天使基金，</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累计</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发放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知识价值信用贷款1.2亿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元以上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全面推进国家知识产权强县试点县建设，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加强知识产权协同保护，发放知识产权质押贷款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3000</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万</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元</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新增发明专利50件。</w:t>
      </w:r>
    </w:p>
    <w:p>
      <w:pPr>
        <w:keepNext w:val="0"/>
        <w:keepLines w:val="0"/>
        <w:pageBreakBefore w:val="0"/>
        <w:widowControl w:val="0"/>
        <w:kinsoku/>
        <w:wordWrap/>
        <w:overflowPunct/>
        <w:topLinePunct w:val="0"/>
        <w:bidi w:val="0"/>
        <w:adjustRightInd/>
        <w:spacing w:beforeAutospacing="0" w:afterAutospacing="0" w:line="578" w:lineRule="exact"/>
        <w:ind w:firstLine="643" w:firstLineChars="200"/>
        <w:jc w:val="both"/>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推动现代服务业繁荣发展。</w:t>
      </w:r>
      <w:r>
        <w:rPr>
          <w:rFonts w:hint="eastAsia" w:ascii="Times New Roman" w:hAnsi="Times New Roman" w:eastAsia="方正仿宋_GBK"/>
          <w:b/>
          <w:bCs w:val="0"/>
          <w:color w:val="000000" w:themeColor="text1"/>
          <w:sz w:val="32"/>
          <w:szCs w:val="32"/>
          <w:highlight w:val="none"/>
          <w:u w:val="none" w:color="auto"/>
          <w:lang w:eastAsia="zh-CN"/>
          <w14:textFill>
            <w14:solidFill>
              <w14:schemeClr w14:val="tx1"/>
            </w14:solidFill>
          </w14:textFill>
        </w:rPr>
        <w:t>推动生活性生产性服务业发展。</w:t>
      </w:r>
      <w:r>
        <w:rPr>
          <w:rFonts w:hint="eastAsia" w:ascii="Times New Roman" w:hAnsi="Times New Roman" w:eastAsia="方正仿宋_GBK"/>
          <w:strike w:val="0"/>
          <w:dstrike w:val="0"/>
          <w:color w:val="000000" w:themeColor="text1"/>
          <w:sz w:val="32"/>
          <w:szCs w:val="32"/>
          <w:highlight w:val="none"/>
          <w:u w:val="none" w:color="auto"/>
          <w:lang w:eastAsia="zh-CN"/>
          <w14:textFill>
            <w14:solidFill>
              <w14:schemeClr w14:val="tx1"/>
            </w14:solidFill>
          </w14:textFill>
        </w:rPr>
        <w:t>扶优培强</w:t>
      </w:r>
      <w:r>
        <w:rPr>
          <w:rFonts w:hint="eastAsia" w:ascii="Times New Roman" w:hAnsi="Times New Roman" w:eastAsia="方正仿宋_GBK"/>
          <w:strike w:val="0"/>
          <w:dstrike w:val="0"/>
          <w:color w:val="000000" w:themeColor="text1"/>
          <w:sz w:val="32"/>
          <w:szCs w:val="32"/>
          <w:highlight w:val="none"/>
          <w:u w:val="none" w:color="auto"/>
          <w14:textFill>
            <w14:solidFill>
              <w14:schemeClr w14:val="tx1"/>
            </w14:solidFill>
          </w14:textFill>
        </w:rPr>
        <w:t>商贸服务业</w:t>
      </w:r>
      <w:r>
        <w:rPr>
          <w:rFonts w:hint="eastAsia" w:ascii="Times New Roman" w:hAnsi="Times New Roman" w:eastAsia="方正仿宋_GBK"/>
          <w:strike w:val="0"/>
          <w:dstrike w:val="0"/>
          <w:color w:val="000000" w:themeColor="text1"/>
          <w:sz w:val="32"/>
          <w:szCs w:val="32"/>
          <w:highlight w:val="none"/>
          <w:u w:val="none" w:color="auto"/>
          <w:lang w:eastAsia="zh-CN"/>
          <w14:textFill>
            <w14:solidFill>
              <w14:schemeClr w14:val="tx1"/>
            </w14:solidFill>
          </w14:textFill>
        </w:rPr>
        <w:t>市场主体</w:t>
      </w:r>
      <w:r>
        <w:rPr>
          <w:rFonts w:hint="eastAsia" w:ascii="Times New Roman" w:hAnsi="Times New Roman" w:eastAsia="方正仿宋_GBK"/>
          <w:strike w:val="0"/>
          <w:dstrike w:val="0"/>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strike w:val="0"/>
          <w:dstrike w:val="0"/>
          <w:color w:val="000000" w:themeColor="text1"/>
          <w:sz w:val="32"/>
          <w:szCs w:val="32"/>
          <w:highlight w:val="none"/>
          <w:u w:val="none" w:color="auto"/>
          <w:lang w:eastAsia="zh-CN"/>
          <w14:textFill>
            <w14:solidFill>
              <w14:schemeClr w14:val="tx1"/>
            </w14:solidFill>
          </w14:textFill>
        </w:rPr>
        <w:t>力争全年新培育</w:t>
      </w:r>
      <w:r>
        <w:rPr>
          <w:rFonts w:hint="eastAsia" w:ascii="Times New Roman" w:hAnsi="Times New Roman" w:eastAsia="方正仿宋_GBK"/>
          <w:strike w:val="0"/>
          <w:dstrike w:val="0"/>
          <w:color w:val="000000" w:themeColor="text1"/>
          <w:sz w:val="32"/>
          <w:szCs w:val="32"/>
          <w:highlight w:val="none"/>
          <w:u w:val="none" w:color="auto"/>
          <w:lang w:val="en-US" w:eastAsia="zh-CN"/>
          <w14:textFill>
            <w14:solidFill>
              <w14:schemeClr w14:val="tx1"/>
            </w14:solidFill>
          </w14:textFill>
        </w:rPr>
        <w:t>限上批零住餐企业100家、规上服务业企业70家</w:t>
      </w:r>
      <w:r>
        <w:rPr>
          <w:rFonts w:hint="eastAsia" w:ascii="Times New Roman" w:hAnsi="Times New Roman" w:eastAsia="方正仿宋_GBK"/>
          <w:strike w:val="0"/>
          <w:dstrike w:val="0"/>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加快县域商业体系建设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改善城区农贸市场条件，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推进鱼泉等乡镇商贸中心建设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持续推进农村电商发展，农产品网络销售额达到10.5亿元。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聚焦渝东北三峡库区城镇群现代服务业集聚区建设，加快发展工业设计、信息服务、</w:t>
      </w:r>
      <w:r>
        <w:rPr>
          <w:rFonts w:hint="eastAsia" w:ascii="Times New Roman" w:hAnsi="Times New Roman" w:eastAsia="方正仿宋_GBK"/>
          <w:color w:val="000000" w:themeColor="text1"/>
          <w:kern w:val="2"/>
          <w:sz w:val="32"/>
          <w:szCs w:val="32"/>
          <w:highlight w:val="none"/>
          <w:u w:val="none" w:color="auto"/>
          <w:shd w:val="clear" w:color="auto" w:fill="auto"/>
          <w:lang w:val="en-US" w:eastAsia="zh-CN" w:bidi="ar-SA"/>
          <w14:textFill>
            <w14:solidFill>
              <w14:schemeClr w14:val="tx1"/>
            </w14:solidFill>
          </w14:textFill>
        </w:rPr>
        <w:t>法律服务、职业技能教育</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等业态，加快云上营商、重咨兴云、公共资源服务、渝东勘测设计等公司走出去步伐</w:t>
      </w:r>
      <w:r>
        <w:rPr>
          <w:rFonts w:hint="eastAsia" w:ascii="Times New Roman" w:hAnsi="Times New Roman" w:eastAsia="方正仿宋_GBK"/>
          <w:snapToGrid w:val="0"/>
          <w:color w:val="000000" w:themeColor="text1"/>
          <w:kern w:val="0"/>
          <w:sz w:val="32"/>
          <w:highlight w:val="none"/>
          <w:u w:val="none" w:color="auto"/>
          <w14:textFill>
            <w14:solidFill>
              <w14:schemeClr w14:val="tx1"/>
            </w14:solidFill>
          </w14:textFill>
        </w:rPr>
        <w:t>。加快构建现代流通体系，</w:t>
      </w:r>
      <w:r>
        <w:rPr>
          <w:rFonts w:hint="eastAsia" w:ascii="Times New Roman" w:hAnsi="Times New Roman" w:eastAsia="方正仿宋_GBK"/>
          <w:snapToGrid w:val="0"/>
          <w:color w:val="000000" w:themeColor="text1"/>
          <w:kern w:val="0"/>
          <w:sz w:val="32"/>
          <w:highlight w:val="none"/>
          <w:u w:val="none" w:color="auto"/>
          <w:lang w:val="en-US" w:eastAsia="zh-CN"/>
          <w14:textFill>
            <w14:solidFill>
              <w14:schemeClr w14:val="tx1"/>
            </w14:solidFill>
          </w14:textFill>
        </w:rPr>
        <w:t>完成</w:t>
      </w:r>
      <w:r>
        <w:rPr>
          <w:rFonts w:hint="eastAsia" w:ascii="Times New Roman" w:hAnsi="Times New Roman" w:eastAsia="方正仿宋_GBK"/>
          <w:snapToGrid w:val="0"/>
          <w:color w:val="000000" w:themeColor="text1"/>
          <w:kern w:val="0"/>
          <w:sz w:val="32"/>
          <w:highlight w:val="none"/>
          <w:u w:val="none" w:color="auto"/>
          <w14:textFill>
            <w14:solidFill>
              <w14:schemeClr w14:val="tx1"/>
            </w14:solidFill>
          </w14:textFill>
        </w:rPr>
        <w:t>中农智慧冷链物流港一期工程</w:t>
      </w:r>
      <w:r>
        <w:rPr>
          <w:rFonts w:hint="eastAsia" w:ascii="Times New Roman" w:hAnsi="Times New Roman" w:eastAsia="方正仿宋_GBK"/>
          <w:snapToGrid w:val="0"/>
          <w:color w:val="000000" w:themeColor="text1"/>
          <w:kern w:val="0"/>
          <w:sz w:val="32"/>
          <w:highlight w:val="none"/>
          <w:u w:val="none" w:color="auto"/>
          <w:lang w:val="en-US" w:eastAsia="zh-CN"/>
          <w14:textFill>
            <w14:solidFill>
              <w14:schemeClr w14:val="tx1"/>
            </w14:solidFill>
          </w14:textFill>
        </w:rPr>
        <w:t>建设50%以上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，新增农村快递物流站点</w:t>
      </w:r>
      <w:r>
        <w:rPr>
          <w:rFonts w:ascii="Times New Roman" w:hAnsi="Times New Roman" w:eastAsia="方正仿宋_GBK"/>
          <w:color w:val="000000" w:themeColor="text1"/>
          <w:sz w:val="32"/>
          <w:szCs w:val="32"/>
          <w:highlight w:val="none"/>
          <w:u w:val="none" w:color="auto"/>
          <w14:textFill>
            <w14:solidFill>
              <w14:schemeClr w14:val="tx1"/>
            </w14:solidFill>
          </w14:textFill>
        </w:rPr>
        <w:t>6</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个，进一步完善县乡村三级物流配送体系。</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全力加大信贷投放，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持续推动金融服务实体经济，</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金融机构贷款余额增长12%以上。</w:t>
      </w:r>
      <w:r>
        <w:rPr>
          <w:rFonts w:hint="eastAsia" w:ascii="Times New Roman" w:hAnsi="Times New Roman" w:eastAsia="方正仿宋_GBK"/>
          <w:color w:val="000000" w:themeColor="text1"/>
          <w:kern w:val="2"/>
          <w:sz w:val="32"/>
          <w:szCs w:val="32"/>
          <w:highlight w:val="none"/>
          <w:u w:val="none" w:color="auto"/>
          <w:shd w:val="clear" w:color="auto" w:fill="auto"/>
          <w:lang w:val="en-US" w:eastAsia="zh-CN" w:bidi="ar-SA"/>
          <w14:textFill>
            <w14:solidFill>
              <w14:schemeClr w14:val="tx1"/>
            </w14:solidFill>
          </w14:textFill>
        </w:rPr>
        <w:t>加快</w:t>
      </w:r>
      <w:r>
        <w:rPr>
          <w:rFonts w:hint="eastAsia" w:ascii="Times New Roman" w:hAnsi="Times New Roman" w:eastAsia="方正仿宋_GBK"/>
          <w:b w:val="0"/>
          <w:bCs w:val="0"/>
          <w:color w:val="000000" w:themeColor="text1"/>
          <w:kern w:val="2"/>
          <w:sz w:val="32"/>
          <w:szCs w:val="32"/>
          <w:highlight w:val="none"/>
          <w:u w:val="none" w:color="auto"/>
          <w:shd w:val="clear" w:color="auto" w:fill="auto"/>
          <w:lang w:val="en-US" w:eastAsia="zh-CN" w:bidi="ar-SA"/>
          <w14:textFill>
            <w14:solidFill>
              <w14:schemeClr w14:val="tx1"/>
            </w14:solidFill>
          </w14:textFill>
        </w:rPr>
        <w:t>建设长江航运产业园，水运产业产值增长12%以上。</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做靓</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大</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旅游产业</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持续</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擦亮龙缸、张飞庙等“六张名片”，深入实施“100星100A”工程</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kern w:val="2"/>
          <w:sz w:val="32"/>
          <w:szCs w:val="32"/>
          <w:highlight w:val="none"/>
          <w:u w:val="none" w:color="auto"/>
          <w:lang w:val="en-US" w:eastAsia="zh-CN" w:bidi="ar-SA"/>
          <w14:textFill>
            <w14:solidFill>
              <w14:schemeClr w14:val="tx1"/>
            </w14:solidFill>
          </w14:textFill>
        </w:rPr>
        <w:t>启动环湖绿道5A级旅游景区创建，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大力推进蓝湾丽呈</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创四星旅游饭店、彭氏宗祠创国家4A级旅游景区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snapToGrid w:val="0"/>
          <w:color w:val="000000" w:themeColor="text1"/>
          <w:kern w:val="0"/>
          <w:sz w:val="32"/>
          <w:szCs w:val="21"/>
          <w:highlight w:val="none"/>
          <w:u w:val="none" w:color="auto"/>
          <w:shd w:val="clear" w:color="auto" w:fill="auto"/>
          <w:lang w:val="en-US" w:eastAsia="zh-CN" w:bidi="ar-SA"/>
          <w14:textFill>
            <w14:solidFill>
              <w14:schemeClr w14:val="tx1"/>
            </w14:solidFill>
          </w14:textFill>
        </w:rPr>
        <w:t>力争新增“星”“A”各15个。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发布第二批全域旅游机会清单</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开发红色旅游线路3条。整合非遗系列、文创系列旅游商品，探索兴云兔城市IP与优秀文物IP互动打造模式，开发系列衍生产品，打造“云阳礼好”品牌。</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制定实施文体商城工农旅联动融合发展计划，持续推进全产业链融合和全季节体验，实现文旅产业增加值增长15%以上。实施文旅市场主体提振行动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，培育文旅市场主体300家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，其中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规上企业8家。</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加快</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大</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健康产业发展</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施三峡健康城战略提质攻坚行动，招引大健康标志性项目5个、完成投资25亿元。发展中医药全产业链，支持三峡云海药业、万力药业、旭达药业等打造中药标准化示范产业链。建成投用数智森林小镇健康产业园，引入老年人用品、绿色健康食品、医疗器械等大健康企业。推动清水民族卫生院向医养、康养结合转型，大力发展医美产业、健康管理产业。</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壮大</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大</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数据产业</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深入推进数字产业化，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实施大数据产业园“满园”行动、大数据企业引育工程，</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引育</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大数据企业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实施数字经济企业培育计划，</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数字经济核心企业达到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100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产值</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突破</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10亿元。发挥云上营商公司链主作用，持续推广“云上营商”系列产品</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。深入推进产业数字化，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建成国家工业互联网大数据重庆分中心区域运营中心，推动200家企业接入区域运营中心“1+4”平台。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推动数字赋能传统产业转型升级，持续开展企业“上云用数赋智”，打造市级数字化车间2个。</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推动数据前端</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采集标准化</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完善自然人、法人、信用信息等综合基础数据库</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bidi w:val="0"/>
        <w:adjustRightInd/>
        <w:snapToGrid/>
        <w:spacing w:beforeAutospacing="0" w:afterAutospacing="0" w:line="578" w:lineRule="exact"/>
        <w:ind w:firstLine="643" w:firstLineChars="200"/>
        <w:textAlignment w:val="auto"/>
        <w:outlineLvl w:val="9"/>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持续抓好市场主体培育和招商引资。加大市场主体培育力度。</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建立市场主体全生命周期服务机制，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全力实施</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“保主体、增主体、强主体”集中</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攻坚</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行动</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，净</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增市场主体1万户</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、法人市场主体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4000</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家，</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新培育</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“四上企业”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230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健全“微成长、小升高、高壮大、大变强”梯次培育机制，</w:t>
      </w:r>
      <w:r>
        <w:rPr>
          <w:rFonts w:ascii="Times New Roman" w:hAnsi="Times New Roman" w:eastAsia="方正仿宋_GBK"/>
          <w:color w:val="000000" w:themeColor="text1"/>
          <w:sz w:val="32"/>
          <w:szCs w:val="32"/>
          <w:highlight w:val="none"/>
          <w:u w:val="none" w:color="auto"/>
          <w14:textFill>
            <w14:solidFill>
              <w14:schemeClr w14:val="tx1"/>
            </w14:solidFill>
          </w14:textFill>
        </w:rPr>
        <w:t>深入</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实施</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农工商“小巨人”企业培育专项行动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新增县级“小巨人”企业100家。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启动首届“县长质量奖”评选活动</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常态化开展“我为企业找政策”活动，严格落实“四位一体”企业服务制度，持续优化“云上营商·政策通”平台，加速落实一系列稳企惠企政策措施，帮助企业纾困解难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全力支持民营经济发展</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稳步推进招商引资工作。</w:t>
      </w:r>
      <w:r>
        <w:rPr>
          <w:rFonts w:hint="eastAsia" w:ascii="Times New Roman" w:hAnsi="Times New Roman" w:eastAsia="方正仿宋_GBK"/>
          <w:color w:val="000000" w:themeColor="text1"/>
          <w:sz w:val="32"/>
          <w:szCs w:val="32"/>
          <w:highlight w:val="none"/>
          <w:u w:val="none" w:color="auto"/>
          <w:shd w:val="clear" w:color="auto" w:fill="auto"/>
          <w:lang w:val="en-US" w:eastAsia="zh-CN"/>
          <w14:textFill>
            <w14:solidFill>
              <w14:schemeClr w14:val="tx1"/>
            </w14:solidFill>
          </w14:textFill>
        </w:rPr>
        <w:t>开展招商引资“大比武”活动，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建立完善乡镇部门联动招商机制，实行招商实绩“三挂钩”制度，实现新签约亿元以上项目35个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完成到位资金</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180亿元</w:t>
      </w:r>
      <w:r>
        <w:rPr>
          <w:rFonts w:ascii="Times New Roman" w:hAnsi="Times New Roman" w:eastAsia="方正仿宋_GBK"/>
          <w:color w:val="000000" w:themeColor="text1"/>
          <w:sz w:val="32"/>
          <w:szCs w:val="32"/>
          <w:highlight w:val="none"/>
          <w:u w:val="none" w:color="auto"/>
          <w14:textFill>
            <w14:solidFill>
              <w14:schemeClr w14:val="tx1"/>
            </w14:solidFill>
          </w14:textFill>
        </w:rPr>
        <w:t>，其中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工业</w:t>
      </w:r>
      <w:r>
        <w:rPr>
          <w:rFonts w:ascii="Times New Roman" w:hAnsi="Times New Roman" w:eastAsia="方正仿宋_GBK"/>
          <w:color w:val="000000" w:themeColor="text1"/>
          <w:sz w:val="32"/>
          <w:szCs w:val="32"/>
          <w:highlight w:val="none"/>
          <w:u w:val="none" w:color="auto"/>
          <w14:textFill>
            <w14:solidFill>
              <w14:schemeClr w14:val="tx1"/>
            </w14:solidFill>
          </w14:textFill>
        </w:rPr>
        <w:t>到位资金</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120亿元以上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。加强招商业务培训，系统提升专业招商队、乡村振兴招商分队招商能力</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全面发挥“3+5+6”招商队伍作用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。优化调整招商引资优惠政策，健全招商项目全生命周期管理服务机制，提升安商稳商服务水平。</w:t>
      </w:r>
    </w:p>
    <w:p>
      <w:pPr>
        <w:keepNext w:val="0"/>
        <w:keepLines w:val="0"/>
        <w:pageBreakBefore w:val="0"/>
        <w:widowControl w:val="0"/>
        <w:kinsoku/>
        <w:wordWrap/>
        <w:overflowPunct/>
        <w:bidi w:val="0"/>
        <w:adjustRightInd/>
        <w:snapToGrid w:val="0"/>
        <w:spacing w:beforeAutospacing="0" w:afterAutospacing="0" w:line="578" w:lineRule="exact"/>
        <w:ind w:firstLine="640" w:firstLineChars="200"/>
        <w:textAlignment w:val="auto"/>
        <w:outlineLvl w:val="0"/>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（二）紧盯</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扩大内需战略，突出抓好“抓项目促投资”专项行动和促进消费</w:t>
      </w: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系列</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行动，不断增强经济发展内生动力。</w:t>
      </w:r>
    </w:p>
    <w:p>
      <w:pPr>
        <w:pStyle w:val="17"/>
        <w:keepNext w:val="0"/>
        <w:keepLines w:val="0"/>
        <w:pageBreakBefore w:val="0"/>
        <w:widowControl w:val="0"/>
        <w:kinsoku/>
        <w:wordWrap/>
        <w:overflowPunct/>
        <w:bidi w:val="0"/>
        <w:adjustRightInd/>
        <w:spacing w:beforeAutospacing="0" w:after="0" w:afterAutospacing="0" w:line="578" w:lineRule="exact"/>
        <w:ind w:firstLine="643" w:firstLineChars="200"/>
        <w:textAlignment w:val="auto"/>
        <w:rPr>
          <w:rFonts w:hint="eastAsia" w:ascii="Times New Roman" w:hAnsi="Times New Roman" w:eastAsia="方正仿宋_GBK"/>
          <w:b/>
          <w:bCs/>
          <w:strike/>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着力推动投资增长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开展项目储备、开工放量、完工投产、达产见效“四比拼”行动，推动项目建设跑出“加速度”。</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加强项目策划储备。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动态更新三年滚动规划，</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力争项目转化率达到80%以上。</w:t>
      </w:r>
      <w:r>
        <w:rPr>
          <w:rFonts w:hint="eastAsia" w:ascii="Times New Roman" w:hAnsi="Times New Roman" w:eastAsia="方正仿宋_GBK"/>
          <w:color w:val="000000" w:themeColor="text1"/>
          <w:kern w:val="0"/>
          <w:sz w:val="32"/>
          <w:szCs w:val="32"/>
          <w:highlight w:val="none"/>
          <w:u w:val="none" w:color="auto"/>
          <w14:textFill>
            <w14:solidFill>
              <w14:schemeClr w14:val="tx1"/>
            </w14:solidFill>
          </w14:textFill>
        </w:rPr>
        <w:t>加快推进复兴港</w:t>
      </w:r>
      <w:r>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t>等</w:t>
      </w:r>
      <w:r>
        <w:rPr>
          <w:rFonts w:hint="eastAsia" w:ascii="Times New Roman" w:hAnsi="Times New Roman" w:eastAsia="方正仿宋_GBK"/>
          <w:color w:val="000000" w:themeColor="text1"/>
          <w:kern w:val="0"/>
          <w:sz w:val="32"/>
          <w:szCs w:val="32"/>
          <w:highlight w:val="none"/>
          <w:u w:val="none" w:color="auto"/>
          <w14:textFill>
            <w14:solidFill>
              <w14:schemeClr w14:val="tx1"/>
            </w14:solidFill>
          </w14:textFill>
        </w:rPr>
        <w:t>项目前期工作</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抢抓稳经济大盘政策及其接续政策、中央预算内资金等政策“窗口期”，</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做好中央预算内投资和地方政府专项债券资金申报</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力争向上争取资金超过80亿元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加快项目投资放量。</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严格落实</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“1+7+9”调度机制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，持续办好季度集中开工仪式，新开工东部新城电力入地通道工程等项目10</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个，加速云阳抽水蓄能电站等116个续建项目建设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全年</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完成</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固定资产投资350亿元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以上、增长18%以上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不断优化投资结构。</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全力扩大工业、房地产、交通等领域投资，</w:t>
      </w:r>
      <w:r>
        <w:rPr>
          <w:rFonts w:hint="eastAsia" w:ascii="Times New Roman" w:hAnsi="Times New Roman" w:eastAsia="方正仿宋_GBK"/>
          <w:b w:val="0"/>
          <w:bCs w:val="0"/>
          <w:color w:val="000000" w:themeColor="text1"/>
          <w:kern w:val="2"/>
          <w:sz w:val="32"/>
          <w:szCs w:val="32"/>
          <w:highlight w:val="none"/>
          <w:u w:val="none" w:color="auto"/>
          <w:lang w:val="en-US" w:eastAsia="zh-CN" w:bidi="ar-SA"/>
          <w14:textFill>
            <w14:solidFill>
              <w14:schemeClr w14:val="tx1"/>
            </w14:solidFill>
          </w14:textFill>
        </w:rPr>
        <w:t>完成制造业投资60亿元，开工三峡阳菊精深加工等重点项目14个，投产智能终端网关、液晶显示器及光学材料等重点项目40个；完成房地产投资40亿元，推动杨沙组团等土地有序供应，完成经营性建设用地供应500亩，新开工房屋面积100万平方米以上；完成交通固定资产投资78亿元。</w:t>
      </w:r>
    </w:p>
    <w:p>
      <w:pPr>
        <w:keepNext w:val="0"/>
        <w:keepLines w:val="0"/>
        <w:pageBreakBefore w:val="0"/>
        <w:widowControl w:val="0"/>
        <w:kinsoku/>
        <w:wordWrap/>
        <w:overflowPunct/>
        <w:bidi w:val="0"/>
        <w:adjustRightInd/>
        <w:snapToGrid/>
        <w:spacing w:beforeAutospacing="0" w:afterAutospacing="0" w:line="578" w:lineRule="exact"/>
        <w:ind w:firstLine="643" w:firstLineChars="200"/>
        <w:textAlignment w:val="auto"/>
        <w:outlineLvl w:val="9"/>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促进消费潜力释放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。充分发挥消费的基础作用，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加快打造高铁新城、数智森林小镇、儿童公园商贸消费场景，</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打造金科口福街、彩云梯步行街等六大夜间经济示范区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提档升级中环路、外滩美食城等消费街区，持续完善滨江美食带、三国印巷等新兴特色街区功能配套，完成百亿级、五十亿级、十亿级商圈规划</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振兴云阳老字号，</w:t>
      </w:r>
      <w:r>
        <w:rPr>
          <w:rFonts w:ascii="Times New Roman" w:hAnsi="Times New Roman" w:eastAsia="方正仿宋_GBK"/>
          <w:color w:val="000000" w:themeColor="text1"/>
          <w:sz w:val="32"/>
          <w:szCs w:val="32"/>
          <w:highlight w:val="none"/>
          <w:u w:val="none" w:color="auto"/>
          <w14:textFill>
            <w14:solidFill>
              <w14:schemeClr w14:val="tx1"/>
            </w14:solidFill>
          </w14:textFill>
        </w:rPr>
        <w:t>积极参加</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渝味传五洲</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等美食国际推广活动，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打响做靓“云货精品”名片</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。放大节会效应，</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持续开展“天生云阳”金秋节</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“兴云兔·嗨购云阳”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等系列区域消费活动，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鼓励汽车、家电等大宗消费，</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拉动消费增长150亿元。积极组织企业参加智博会、韩博会、进博会等国内大型会展，推广云阳农特产品，拉动会展收入。培育壮大平台经济、共享经济，增加教育、医疗、养老、育幼公共消费供给，加快线上线下消费互动。大力开辟周边游、短途游和乡村游线路，</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深化</w:t>
      </w:r>
      <w:r>
        <w:rPr>
          <w:rFonts w:hint="eastAsia" w:ascii="Times New Roman" w:hAnsi="Times New Roman" w:eastAsia="方正仿宋_GBK"/>
          <w:snapToGrid w:val="0"/>
          <w:color w:val="000000" w:themeColor="text1"/>
          <w:kern w:val="0"/>
          <w:sz w:val="32"/>
          <w:szCs w:val="21"/>
          <w:highlight w:val="none"/>
          <w:u w:val="none" w:color="auto"/>
          <w:shd w:val="clear" w:color="auto" w:fill="auto"/>
          <w:lang w:val="en-US" w:eastAsia="zh-CN" w:bidi="ar-SA"/>
          <w14:textFill>
            <w14:solidFill>
              <w14:schemeClr w14:val="tx1"/>
            </w14:solidFill>
          </w14:textFill>
        </w:rPr>
        <w:t>“清水节女儿节”“栖霞油菜花节”“双土映山红节”等</w:t>
      </w:r>
      <w:r>
        <w:rPr>
          <w:rFonts w:hint="eastAsia" w:ascii="Times New Roman" w:hAnsi="Times New Roman" w:eastAsia="方正仿宋_GBK"/>
          <w:color w:val="000000" w:themeColor="text1"/>
          <w:kern w:val="2"/>
          <w:sz w:val="32"/>
          <w:szCs w:val="32"/>
          <w:highlight w:val="none"/>
          <w:u w:val="none" w:color="auto"/>
          <w:lang w:val="en-US" w:eastAsia="zh-CN" w:bidi="ar-SA"/>
          <w14:textFill>
            <w14:solidFill>
              <w14:schemeClr w14:val="tx1"/>
            </w14:solidFill>
          </w14:textFill>
        </w:rPr>
        <w:t>乡村旅游节会品牌</w:t>
      </w:r>
      <w:r>
        <w:rPr>
          <w:rFonts w:hint="eastAsia" w:ascii="Times New Roman" w:hAnsi="Times New Roman" w:eastAsia="方正仿宋_GBK"/>
          <w:snapToGrid w:val="0"/>
          <w:color w:val="000000" w:themeColor="text1"/>
          <w:kern w:val="0"/>
          <w:sz w:val="32"/>
          <w:highlight w:val="none"/>
          <w:u w:val="none" w:color="auto"/>
          <w14:textFill>
            <w14:solidFill>
              <w14:schemeClr w14:val="tx1"/>
            </w14:solidFill>
          </w14:textFill>
        </w:rPr>
        <w:t>，</w:t>
      </w:r>
      <w:r>
        <w:rPr>
          <w:rFonts w:hint="eastAsia" w:ascii="Times New Roman" w:hAnsi="Times New Roman" w:eastAsia="方正仿宋_GBK"/>
          <w:snapToGrid w:val="0"/>
          <w:color w:val="000000" w:themeColor="text1"/>
          <w:kern w:val="0"/>
          <w:sz w:val="32"/>
          <w:highlight w:val="none"/>
          <w:u w:val="none" w:color="auto"/>
          <w:lang w:eastAsia="zh-CN"/>
          <w14:textFill>
            <w14:solidFill>
              <w14:schemeClr w14:val="tx1"/>
            </w14:solidFill>
          </w14:textFill>
        </w:rPr>
        <w:t>创建</w:t>
      </w:r>
      <w:r>
        <w:rPr>
          <w:rFonts w:hint="eastAsia" w:ascii="Times New Roman" w:hAnsi="Times New Roman" w:eastAsia="方正仿宋_GBK"/>
          <w:snapToGrid w:val="0"/>
          <w:color w:val="000000" w:themeColor="text1"/>
          <w:kern w:val="0"/>
          <w:sz w:val="32"/>
          <w:highlight w:val="none"/>
          <w:u w:val="none" w:color="auto"/>
          <w14:textFill>
            <w14:solidFill>
              <w14:schemeClr w14:val="tx1"/>
            </w14:solidFill>
          </w14:textFill>
        </w:rPr>
        <w:t>市级乡村旅游重点村</w:t>
      </w:r>
      <w:r>
        <w:rPr>
          <w:rFonts w:hint="eastAsia" w:ascii="Times New Roman" w:hAnsi="Times New Roman" w:eastAsia="方正仿宋_GBK"/>
          <w:snapToGrid w:val="0"/>
          <w:color w:val="000000" w:themeColor="text1"/>
          <w:kern w:val="0"/>
          <w:sz w:val="32"/>
          <w:highlight w:val="none"/>
          <w:u w:val="none" w:color="auto"/>
          <w:lang w:val="en-US" w:eastAsia="zh-CN"/>
          <w14:textFill>
            <w14:solidFill>
              <w14:schemeClr w14:val="tx1"/>
            </w14:solidFill>
          </w14:textFill>
        </w:rPr>
        <w:t>1</w:t>
      </w:r>
      <w:r>
        <w:rPr>
          <w:rFonts w:hint="eastAsia" w:ascii="Times New Roman" w:hAnsi="Times New Roman" w:eastAsia="方正仿宋_GBK"/>
          <w:snapToGrid w:val="0"/>
          <w:color w:val="000000" w:themeColor="text1"/>
          <w:kern w:val="0"/>
          <w:sz w:val="32"/>
          <w:highlight w:val="none"/>
          <w:u w:val="none" w:color="auto"/>
          <w14:textFill>
            <w14:solidFill>
              <w14:schemeClr w14:val="tx1"/>
            </w14:solidFill>
          </w14:textFill>
        </w:rPr>
        <w:t>个。</w:t>
      </w:r>
      <w:r>
        <w:rPr>
          <w:rFonts w:hint="eastAsia" w:ascii="Times New Roman" w:hAnsi="Times New Roman" w:eastAsia="方正仿宋_GBK"/>
          <w:snapToGrid w:val="0"/>
          <w:color w:val="000000" w:themeColor="text1"/>
          <w:kern w:val="0"/>
          <w:sz w:val="32"/>
          <w:highlight w:val="none"/>
          <w:u w:val="none" w:color="auto"/>
          <w:lang w:val="en-US" w:eastAsia="zh-CN"/>
          <w14:textFill>
            <w14:solidFill>
              <w14:schemeClr w14:val="tx1"/>
            </w14:solidFill>
          </w14:textFill>
        </w:rPr>
        <w:t>完善景区、景点设施配套，</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加大冰雪旅游等特色产品供给，积极打造旅游吸睛点、网红打卡地，大力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推介云阳旅游资源，不断扩大城市影响力和旅游资源辐射面，持续开展文化旅游惠民消费季活动，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研学旅行接待10万人次以上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bidi w:val="0"/>
        <w:adjustRightInd/>
        <w:snapToGrid w:val="0"/>
        <w:spacing w:beforeAutospacing="0" w:afterAutospacing="0" w:line="578" w:lineRule="exact"/>
        <w:ind w:firstLine="640" w:firstLineChars="200"/>
        <w:textAlignment w:val="auto"/>
        <w:outlineLvl w:val="0"/>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（三）抢抓</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新型城镇化战略，突出抓好“五城</w:t>
      </w: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同建</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”和公园城市建设，加快建设现代化城市。</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加快推进</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“五城</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同建</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val="0"/>
          <w:bCs w:val="0"/>
          <w:color w:val="000000" w:themeColor="text1"/>
          <w:sz w:val="32"/>
          <w:szCs w:val="32"/>
          <w:highlight w:val="none"/>
          <w:u w:val="none" w:color="auto"/>
          <w:lang w:eastAsia="zh-CN"/>
          <w14:textFill>
            <w14:solidFill>
              <w14:schemeClr w14:val="tx1"/>
            </w14:solidFill>
          </w14:textFill>
        </w:rPr>
        <w:t>坚持</w:t>
      </w:r>
      <w:r>
        <w:rPr>
          <w:rFonts w:hint="eastAsia" w:ascii="Times New Roman" w:hAnsi="Times New Roman" w:eastAsia="方正仿宋_GBK"/>
          <w:b w:val="0"/>
          <w:bCs w:val="0"/>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产城融合、职住平衡、生态宜居、交通便利”要求</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和“交通先行、功能带动、环境优先、配套同步”的开发原则</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，加快“五城”共兴，推动功能互补，不断提升城市综合承载能力。</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加快黄石高铁新城建设</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聚焦“新客厅、活力城、梦想地”定位，坚持“环境聚人气、功能提品质”城市开发策略，加快编制高铁新城全域28平方公里控制性详细规划，</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不断美化新城环境、畅通交通路网、完善功能配套。动态实施项目55个、计划总投资75亿元。加快补齐文化、医疗等功能短板，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开工建设县人民医院黄石分院等公建项目7个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。实施生态修复、开展环境治理、打造蓝绿空间，加快推进高铁大道三期</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等道路及市政基础设施项目36个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。大力发展枢纽商务、汽车产业等，</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实施中农冷链物流、江来城等开发项目12个。</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加快东部新城建设</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聚焦“公园城市先导区、高品质生活宜居区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大健康产业融合发展示范区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”定位，</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立足从“空间建造”向“场景营造”转变，打造一批具有山地运动特色和田园风情的城市地标。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完成东部新城12平方公里功能、产业布局规划</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。加快启动杨沙北路、北一路、初五中、滨江小学、东城小学等基础设施及公共服务建设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建成投用杨沙南路、南一路。</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加快水口产业新城建设</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按照“生态生产生活、科普科学科技、智慧智能智造、宜居宜业宜游”定位要求，</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建成“两山论”“两化路”实践地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持续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推进数智森林小镇建设，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加快</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现代职教城、水口产城融合示范等项目建设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开工</w:t>
      </w:r>
      <w:r>
        <w:rPr>
          <w:rFonts w:ascii="Times New Roman" w:hAnsi="Times New Roman" w:eastAsia="方正仿宋_GBK"/>
          <w:b w:val="0"/>
          <w:bCs w:val="0"/>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县中医院水口分院</w:t>
      </w:r>
      <w:r>
        <w:rPr>
          <w:rFonts w:hint="eastAsia" w:ascii="Times New Roman" w:hAnsi="Times New Roman" w:eastAsia="方正仿宋_GBK"/>
          <w:b w:val="0"/>
          <w:bCs w:val="0"/>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等6个项目，</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完工道路管网、工业大道二期（长松路）等</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7个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项目</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加快小江青科城建设</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坚持青年创业、科技创新为魂，围绕“产城景融合新典范、智能制造新引擎、人才培育新平台”的科创新城目标，</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重点布局广告材料技术转化生产基地、国家市级重点实验室、科技创新成果转化制造区、承接农业科技成果转化基地，加快打造产、城、景融合示范区。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全年</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完成投资4亿元，续建道路3.8公里，完成场坪10亩，新增建筑面积约1万平方米。</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加快清水康养城建设</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围绕“享凉享闲享乐、宜居宜游宜学、养身养老养心”定位，</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完成康养城空间规划，</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推动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渝东北山地综合实训基地一期工程建成投用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，提档升级歧山草原景区，启动综合性户外露营基地建设，</w:t>
      </w:r>
      <w:r>
        <w:rPr>
          <w:rFonts w:ascii="Times New Roman" w:hAnsi="Times New Roman" w:eastAsia="方正仿宋_GBK"/>
          <w:color w:val="000000" w:themeColor="text1"/>
          <w:sz w:val="32"/>
          <w:szCs w:val="32"/>
          <w:highlight w:val="none"/>
          <w:u w:val="none" w:color="auto"/>
          <w14:textFill>
            <w14:solidFill>
              <w14:schemeClr w14:val="tx1"/>
            </w14:solidFill>
          </w14:textFill>
        </w:rPr>
        <w:t>推进康养地产项目林团式分布，</w:t>
      </w:r>
      <w:r>
        <w:rPr>
          <w:rFonts w:ascii="Times New Roman" w:hAnsi="Times New Roman" w:eastAsia="方正仿宋_GBK"/>
          <w:b w:val="0"/>
          <w:bCs w:val="0"/>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新增租售避暑地产面积</w:t>
      </w:r>
      <w:r>
        <w:rPr>
          <w:rFonts w:hint="eastAsia" w:ascii="Times New Roman" w:hAnsi="Times New Roman" w:eastAsia="方正仿宋_GBK"/>
          <w:b w:val="0"/>
          <w:bCs w:val="0"/>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16</w:t>
      </w:r>
      <w:r>
        <w:rPr>
          <w:rFonts w:ascii="Times New Roman" w:hAnsi="Times New Roman" w:eastAsia="方正仿宋_GBK"/>
          <w:b w:val="0"/>
          <w:bCs w:val="0"/>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万平方米，</w:t>
      </w:r>
      <w:r>
        <w:rPr>
          <w:rFonts w:ascii="Times New Roman" w:hAnsi="Times New Roman" w:eastAsia="方正仿宋_GBK"/>
          <w:color w:val="000000" w:themeColor="text1"/>
          <w:sz w:val="32"/>
          <w:szCs w:val="32"/>
          <w:highlight w:val="none"/>
          <w:u w:val="none" w:color="auto"/>
          <w14:textFill>
            <w14:solidFill>
              <w14:schemeClr w14:val="tx1"/>
            </w14:solidFill>
          </w14:textFill>
        </w:rPr>
        <w:t>打造具有土家风情、云阳特色、川渝味道的</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康养城</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，力争成为全国知名的健康养生福地、全国有影响力的旅游目的地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积极打造公园城市。</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深入推动国家生态园林城市创建，科学编制绿地系统规划，稳步推进城市绿地建设，人均公园绿地面积达到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21.9</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平方米。加快环湖绿道提能升级，加快建设“五馆两中心”，启动文化营造、内部交通、生态、服务设施项目优化提升，建立完善日常管护制度</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u w:val="none" w:color="auto"/>
          <w:shd w:val="clear" w:color="auto" w:fill="auto"/>
          <w:lang w:val="en-US" w:eastAsia="zh-CN"/>
          <w14:textFill>
            <w14:solidFill>
              <w14:schemeClr w14:val="tx1"/>
            </w14:solidFill>
          </w14:textFill>
        </w:rPr>
        <w:t>建成投用规划展览馆、文明实践中心。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争创中国人居环境范例奖。全力推进以坡坎崖绿化美化为主的立体绿化建设，大力推进龙脊岭升级改造，启动天池、马槽梁</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、水韵田园等</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公园建设。全力建设城乡水系公园，打造</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县级美丽河库公园42个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。精心规划利用城市“金边银角”建成口袋公园6个。持续推进城市更新行动，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统筹“改小区、改片区、改辖区”，推动145个小区环境升级、30个片区功能升级、11个辖区品质升级，</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实施老旧小区改造383万平方米、棚户区改造2</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7</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万平方米，新开工保障性租赁住房项目3个，推动老旧住宅电梯“能装尽装”。完成城区四街燃气管网改造，加快推进县城污水处理厂迁扩建、城区雨污分流改造项目建设。持续推进道路平整行动，完成道路平整5000平方米、井盖平整500个。</w:t>
      </w:r>
      <w:r>
        <w:rPr>
          <w:rFonts w:hint="eastAsia" w:ascii="Times New Roman" w:hAnsi="Times New Roman" w:eastAsia="方正仿宋_GBK"/>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建立县城公共区域停车统筹管理机制，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建成室内停车场7个，新增停车泊位3000个。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积极提高城市管理水平。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推动四街四镇一体化管理，深化“大城细管”“大城众管”“大城智管”</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加快建设儿童友好城市，争获全国文明城市创建提名</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增强城市管理精细度</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从“推进坡坎崖绿化、修复城市建设创面；优化窨井盖设置，提高通行安全性、舒适性”等小切口着手，有序开展环境治理、城市管理秩序、城市违法建设等五大专项行动，持续推进城市一体化执法，加强建筑垃圾运输车辆、侵占人行道、占绿毁绿等重点领域整治。实施清扫保洁质量提升行动，实现环卫作业“一套标准一把尺”。</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提高城市管理参与度</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，建立健全城市综合管理“五长制”“门前三包”等工作机制，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打造示范道路</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3条。</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常态化开展“马路办公”和垃圾分类志愿服务活动，引导广大群众参与到城市管理中来。</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提升城市管理智慧度</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，加快建设市政设施、园林绿化、城管执法等智慧应用系统，推进城市“一网统管”</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，推动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城区数字化管理全覆盖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。完成城市综合管理服务平台一期建设，</w:t>
      </w:r>
      <w:r>
        <w:rPr>
          <w:rFonts w:hint="eastAsia" w:ascii="Times New Roman" w:hAnsi="Times New Roman" w:eastAsia="方正仿宋_GBK" w:cs="Times New Roman"/>
          <w:color w:val="000000" w:themeColor="text1"/>
          <w:sz w:val="32"/>
          <w:szCs w:val="32"/>
          <w:highlight w:val="none"/>
          <w:u w:val="none" w:color="auto"/>
          <w:shd w:val="clear" w:color="auto" w:fill="auto"/>
          <w:lang w:val="en-US" w:eastAsia="zh-CN"/>
          <w14:textFill>
            <w14:solidFill>
              <w14:schemeClr w14:val="tx1"/>
            </w14:solidFill>
          </w14:textFill>
        </w:rPr>
        <w:t>丰富交通出行、设施养护、安全监测等应用场景。</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施智慧公园、智慧停车等项目，完成谭家岩隧道至水口、内环大道智慧路灯改造。推进城区实景三维模型应用，完善国土空间规划“一张图”实施监督信息系统，构建自然资源“调、规、批、征、供、用、建、验、登”全生命图谱。全面建成智慧水利监测平台，新增前端自动在线监测点</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100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bidi w:val="0"/>
        <w:adjustRightInd/>
        <w:snapToGrid w:val="0"/>
        <w:spacing w:beforeAutospacing="0" w:afterAutospacing="0" w:line="578" w:lineRule="exact"/>
        <w:ind w:firstLine="640" w:firstLineChars="200"/>
        <w:textAlignment w:val="auto"/>
        <w:outlineLvl w:val="0"/>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（四）着眼</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农业农村优先发展，突出抓好现代农业发展和乡村振兴，加快建设现代化农业农村。</w:t>
      </w:r>
    </w:p>
    <w:p>
      <w:pPr>
        <w:pStyle w:val="39"/>
        <w:keepNext w:val="0"/>
        <w:keepLines w:val="0"/>
        <w:pageBreakBefore w:val="0"/>
        <w:widowControl w:val="0"/>
        <w:kinsoku/>
        <w:wordWrap/>
        <w:overflowPunct/>
        <w:bidi w:val="0"/>
        <w:adjustRightInd/>
        <w:spacing w:beforeAutospacing="0" w:afterAutospacing="0" w:line="578" w:lineRule="exact"/>
        <w:ind w:firstLine="630" w:firstLineChars="196"/>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大力发展现代农业。</w:t>
      </w:r>
      <w:r>
        <w:rPr>
          <w:rFonts w:hint="eastAsia" w:ascii="Times New Roman" w:hAnsi="Times New Roman" w:eastAsia="方正仿宋_GBK"/>
          <w:b/>
          <w:color w:val="000000" w:themeColor="text1"/>
          <w:sz w:val="32"/>
          <w:szCs w:val="32"/>
          <w:highlight w:val="none"/>
          <w:u w:val="none" w:color="auto"/>
          <w:lang w:eastAsia="zh-CN"/>
          <w14:textFill>
            <w14:solidFill>
              <w14:schemeClr w14:val="tx1"/>
            </w14:solidFill>
          </w14:textFill>
        </w:rPr>
        <w:t>加强示范引领。</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以“一综两园四带”示范引领全县农业现代化，全力抓好“五指印江”田园综合体建设，持续做好</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云阳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中药材现代</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农业</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产业园和</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云阳（</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清水</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现代农业产业园（清水湖美丽家园）建设，推进数智农业、柑橘产业、一二三产业融合、农耕文化4条农业产业示范带打造</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建成开园黎明村农文旅融合园，</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实施</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百个产业园区创A行动，打造A级田园综合体10个以上，梯度储备一批创A田园综合体</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加强农产品稳产保供。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守牢耕地保护红线，统筹耕地“两个平衡”，坚决遏制耕地“非农化”、防止“非粮化”，实施土地整理项目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13</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农村建设用地复垦项目55个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，新增耕地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23</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00亩。</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大力推进“千年良田”工程试点，</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实施万亩高标准农田提升行动，</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新建及改造</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高标准农田4万亩。严格压实粮食生产责任，完成</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粮食播种面积140万亩、产量42万吨以上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蔬菜面积38万亩、产量58万吨以上。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出栏生猪</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90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万头、</w:t>
      </w:r>
      <w:r>
        <w:rPr>
          <w:rFonts w:hint="eastAsia" w:ascii="Times New Roman" w:hAnsi="Times New Roman" w:eastAsia="方正仿宋_GBK"/>
          <w:color w:val="000000" w:themeColor="text1"/>
          <w:spacing w:val="-4"/>
          <w:sz w:val="32"/>
          <w:szCs w:val="32"/>
          <w:highlight w:val="none"/>
          <w:u w:val="none" w:color="auto"/>
          <w14:textFill>
            <w14:solidFill>
              <w14:schemeClr w14:val="tx1"/>
            </w14:solidFill>
          </w14:textFill>
        </w:rPr>
        <w:t>肉牛5.5万头、山羊63万只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。实现农业增加值增长7%</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持续</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壮大</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特色产业</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提质发展柑橘、中药材、生猪“一主两辅”产业，</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推广柑橘产业GAP规范化管理，实施柑橘等果园水肥一体化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万亩</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共建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“万开云”</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道地中药材产业带，新增中药材种植面积1万亩</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统筹举办</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“万开云”</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农业产业节会展会，共建中国特色农产品优势区，做优“天生云阳”“云阳红橙”等区域公用品牌，新培育“名特优新”“绿色”“有机”等市级以上农产品品牌15个。大力推广畜沼果、鱼菜共生、稻鱼等生态循环农业模式。实施高质量智慧农业示范项目，抓好双龙国家数字农业创新应用基地应用示范，用数字技术赋能农业现代化。特色农业产值突破</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做大做强农产品加工产业。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健全以农副产品加工为主的全产业链，加快特色农产品加工基地建设，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招引培育以“预制菜”为代表的农产品精深加工企业2家</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完善仓储保鲜、冷链物流基础设施，引进农产品包装、辐照、仓储企业2家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，力争全年</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实现农产品加工产值100亿元。</w:t>
      </w:r>
    </w:p>
    <w:p>
      <w:pPr>
        <w:pStyle w:val="39"/>
        <w:keepNext w:val="0"/>
        <w:keepLines w:val="0"/>
        <w:pageBreakBefore w:val="0"/>
        <w:widowControl w:val="0"/>
        <w:kinsoku/>
        <w:wordWrap/>
        <w:overflowPunct/>
        <w:bidi w:val="0"/>
        <w:adjustRightInd/>
        <w:spacing w:beforeAutospacing="0" w:afterAutospacing="0" w:line="578" w:lineRule="exact"/>
        <w:ind w:firstLine="630" w:firstLineChars="196"/>
        <w:textAlignment w:val="auto"/>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加快建设现代农村。全面改善乡村面貌。</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坚持“微整形、化淡妆、做自己”，持续开展以道路交通为主的通道环境综合整治</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，高质量推进“厕所革命”、垃圾污水治理、村容村貌提升工程，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实施人居环境改善项目10个以上，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加快推进美丽宜居示范乡镇项目建设。开展装配式农房建设示范试点，推进“巴蜀美丽庭院示范片”建设。深入开展农村精神文明建设，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实施</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移风易俗“十抵制十提倡”行动，</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持续推进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乡风文明建设积分制，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推动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形成文明乡风、良好家风、淳朴民风。</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全面激发农村发展活力。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开展集体建设用地使用权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入股联营、入股经营，</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推进“三社”融合发展，持续扩面深化农村“三变”改革，力争改革试点覆盖率</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70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%以上，实现全县村级集体组织年经营性收入1</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大力发展</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农业</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市场主体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，培育龙头企业15家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、家庭农场</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和</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专业合作社300家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。评选一批“优秀农民”</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p>
    <w:p>
      <w:pPr>
        <w:pStyle w:val="40"/>
        <w:keepNext w:val="0"/>
        <w:keepLines w:val="0"/>
        <w:pageBreakBefore w:val="0"/>
        <w:widowControl w:val="0"/>
        <w:kinsoku/>
        <w:wordWrap/>
        <w:overflowPunct/>
        <w:bidi w:val="0"/>
        <w:adjustRightInd/>
        <w:snapToGrid w:val="0"/>
        <w:spacing w:beforeAutospacing="0" w:afterAutospacing="0" w:line="578" w:lineRule="exact"/>
        <w:ind w:firstLine="643" w:firstLineChars="200"/>
        <w:textAlignment w:val="auto"/>
        <w:outlineLvl w:val="0"/>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highlight w:val="none"/>
          <w:u w:val="none" w:color="auto"/>
          <w14:textFill>
            <w14:solidFill>
              <w14:schemeClr w14:val="tx1"/>
            </w14:solidFill>
          </w14:textFill>
        </w:rPr>
        <w:t>持续巩固拓展脱贫攻坚成果同乡村振兴有效衔接。</w:t>
      </w:r>
      <w:r>
        <w:rPr>
          <w:rFonts w:hint="eastAsia" w:ascii="Times New Roman" w:hAnsi="Times New Roman" w:eastAsia="方正仿宋_GBK"/>
          <w:color w:val="000000" w:themeColor="text1"/>
          <w:highlight w:val="none"/>
          <w:u w:val="none" w:color="auto"/>
          <w14:textFill>
            <w14:solidFill>
              <w14:schemeClr w14:val="tx1"/>
            </w14:solidFill>
          </w14:textFill>
        </w:rPr>
        <w:t>加强“三保障”和饮水安全排查，深化“大走访大排查大整改”后续行动，做深做实监测帮扶，抓实群众增收、产业发展、稳岗就业等工作，确保不发生规模性返贫。加强产业精准帮扶，健全利益联结机制，提高农村群众经营性收入，加快小额信贷投放进度，推动金融扶持更好地惠及脱贫群众。抓实群众稳岗就业工作，持续开展“万企兴万村”行动，全力推动促进脱贫人口稳岗就业十三项政策措施落实，开发公益岗位3000个以上，增加群众就业机会。</w:t>
      </w:r>
    </w:p>
    <w:p>
      <w:pPr>
        <w:keepNext w:val="0"/>
        <w:keepLines w:val="0"/>
        <w:pageBreakBefore w:val="0"/>
        <w:widowControl w:val="0"/>
        <w:kinsoku/>
        <w:wordWrap/>
        <w:overflowPunct/>
        <w:bidi w:val="0"/>
        <w:adjustRightInd/>
        <w:snapToGrid w:val="0"/>
        <w:spacing w:beforeAutospacing="0" w:afterAutospacing="0" w:line="578" w:lineRule="exact"/>
        <w:ind w:firstLine="640" w:firstLineChars="200"/>
        <w:textAlignment w:val="auto"/>
        <w:outlineLvl w:val="0"/>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（五）聚焦</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区域协调发展战略，突出抓好成渝地区双城经济圈建设和万开云同城化发展，不断强化三峡城市核心区支撑作用。</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持续推进基础设施建设。</w:t>
      </w:r>
      <w:r>
        <w:rPr>
          <w:rFonts w:hint="eastAsia" w:ascii="Times New Roman" w:hAnsi="Times New Roman" w:eastAsia="方正仿宋_GBK"/>
          <w:b/>
          <w:bCs w:val="0"/>
          <w:color w:val="000000" w:themeColor="text1"/>
          <w:sz w:val="32"/>
          <w:szCs w:val="32"/>
          <w:highlight w:val="none"/>
          <w:u w:val="none" w:color="auto"/>
          <w14:textFill>
            <w14:solidFill>
              <w14:schemeClr w14:val="tx1"/>
            </w14:solidFill>
          </w14:textFill>
        </w:rPr>
        <w:t>优化完善交通体系。</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围绕“半小时通勤圈、半小时高速、1小时云阳”交通格局，</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全力</w:t>
      </w:r>
      <w:r>
        <w:rPr>
          <w:rFonts w:hint="eastAsia" w:ascii="Times New Roman" w:hAnsi="Times New Roman" w:eastAsia="方正仿宋_GBK"/>
          <w:b w:val="0"/>
          <w:bCs/>
          <w:color w:val="000000" w:themeColor="text1"/>
          <w:sz w:val="32"/>
          <w:szCs w:val="32"/>
          <w:highlight w:val="none"/>
          <w:u w:val="none" w:color="auto"/>
          <w:lang w:eastAsia="zh-CN"/>
          <w14:textFill>
            <w14:solidFill>
              <w14:schemeClr w14:val="tx1"/>
            </w14:solidFill>
          </w14:textFill>
        </w:rPr>
        <w:t>推动交通强县建设。</w:t>
      </w:r>
      <w:r>
        <w:rPr>
          <w:rFonts w:hint="eastAsia" w:ascii="Times New Roman" w:hAnsi="Times New Roman" w:eastAsia="方正仿宋_GBK"/>
          <w:b w:val="0"/>
          <w:bCs/>
          <w:color w:val="000000" w:themeColor="text1"/>
          <w:sz w:val="32"/>
          <w:szCs w:val="32"/>
          <w:highlight w:val="none"/>
          <w:u w:val="none" w:color="auto"/>
          <w14:textFill>
            <w14:solidFill>
              <w14:schemeClr w14:val="tx1"/>
            </w14:solidFill>
          </w14:textFill>
        </w:rPr>
        <w:t>打</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通对外大通道，江龙高速、巫云开高速完成总工程量</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78</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65</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%，开工建设</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高铁站综合交通枢纽二期等项目</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，有序推进</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国道G652升级改造工程、通用机场</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前期工作。构建对内微循环，建成通车</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龙角至普安、洞鹿至红狮、三坝溪至老城道路</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桑坪至双土、红狮至龙洞干线公路项目分别完成总工程量的50%、40%</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，新开工建设老城至云安（三环）、养鹿至渠马等11个交通重点项目</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 w:val="0"/>
          <w:bCs w:val="0"/>
          <w:color w:val="000000" w:themeColor="text1"/>
          <w:kern w:val="2"/>
          <w:sz w:val="32"/>
          <w:szCs w:val="32"/>
          <w:highlight w:val="none"/>
          <w:u w:val="none" w:color="auto"/>
          <w:shd w:val="clear" w:color="auto" w:fill="auto"/>
          <w:lang w:val="en-US" w:eastAsia="zh-CN" w:bidi="ar-SA"/>
          <w14:textFill>
            <w14:solidFill>
              <w14:schemeClr w14:val="tx1"/>
            </w14:solidFill>
          </w14:textFill>
        </w:rPr>
        <w:t>乡镇三级路覆盖率达到82%</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实施</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“四好农村路”</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2</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00公里，农村公路安防工程</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应安尽安</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bCs w:val="0"/>
          <w:color w:val="000000" w:themeColor="text1"/>
          <w:sz w:val="32"/>
          <w:szCs w:val="32"/>
          <w:highlight w:val="none"/>
          <w:u w:val="none" w:color="auto"/>
          <w14:textFill>
            <w14:solidFill>
              <w14:schemeClr w14:val="tx1"/>
            </w14:solidFill>
          </w14:textFill>
        </w:rPr>
        <w:t>推进</w:t>
      </w:r>
      <w:r>
        <w:rPr>
          <w:rFonts w:hint="eastAsia" w:ascii="Times New Roman" w:hAnsi="Times New Roman" w:eastAsia="方正仿宋_GBK"/>
          <w:b/>
          <w:bCs w:val="0"/>
          <w:color w:val="000000" w:themeColor="text1"/>
          <w:sz w:val="32"/>
          <w:szCs w:val="32"/>
          <w:highlight w:val="none"/>
          <w:u w:val="none" w:color="auto"/>
          <w:lang w:eastAsia="zh-CN"/>
          <w14:textFill>
            <w14:solidFill>
              <w14:schemeClr w14:val="tx1"/>
            </w14:solidFill>
          </w14:textFill>
        </w:rPr>
        <w:t>水利基础设施</w:t>
      </w:r>
      <w:r>
        <w:rPr>
          <w:rFonts w:hint="eastAsia" w:ascii="Times New Roman" w:hAnsi="Times New Roman" w:eastAsia="方正仿宋_GBK"/>
          <w:b/>
          <w:bCs w:val="0"/>
          <w:color w:val="000000" w:themeColor="text1"/>
          <w:sz w:val="32"/>
          <w:szCs w:val="32"/>
          <w:highlight w:val="none"/>
          <w:u w:val="none" w:color="auto"/>
          <w14:textFill>
            <w14:solidFill>
              <w14:schemeClr w14:val="tx1"/>
            </w14:solidFill>
          </w14:textFill>
        </w:rPr>
        <w:t>建设</w:t>
      </w:r>
      <w:r>
        <w:rPr>
          <w:rFonts w:hint="eastAsia" w:ascii="Times New Roman" w:hAnsi="Times New Roman" w:eastAsia="方正仿宋_GBK"/>
          <w:b/>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向阳水库完成交通复建和导流洞工程</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启动大坝主体建设，幸福、柳园、荷花水库</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分别完成总工程量的50%、70%、30%</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全面完工洞青水源工程</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加快县城南部、北部两大水网建设。推进四方井水厂改扩建，实施老旧供水管网和二次供水设施改造，加快建设区域应急互联互通供水管道。</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持续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推进农村饮水安全“一改三提”行动，改造20个规模化水厂管网延伸、改扩建20座村级水厂、实施50处标准化供水工程，</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新增乡镇供水管网350公里，</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农村集中供水保障率达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95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%，农村供水工程水质监测实现全覆盖。</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实施长江支流综合治理11.5公里，长滩河市级示范河流通过复核验收。</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完成村镇抗旱应急供水（管网）工程建设，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积极推进6座小型病险水库除险加固，完成30座超期及接近安全鉴定时限水库大坝安全鉴定、45座小型水库雨水情及大坝安全监测设施安装</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bCs w:val="0"/>
          <w:color w:val="000000" w:themeColor="text1"/>
          <w:sz w:val="32"/>
          <w:szCs w:val="32"/>
          <w:highlight w:val="none"/>
          <w:u w:val="none" w:color="auto"/>
          <w14:textFill>
            <w14:solidFill>
              <w14:schemeClr w14:val="tx1"/>
            </w14:solidFill>
          </w14:textFill>
        </w:rPr>
        <w:t>加快</w:t>
      </w:r>
      <w:r>
        <w:rPr>
          <w:rFonts w:hint="eastAsia" w:ascii="Times New Roman" w:hAnsi="Times New Roman" w:eastAsia="方正仿宋_GBK"/>
          <w:b/>
          <w:bCs w:val="0"/>
          <w:color w:val="000000" w:themeColor="text1"/>
          <w:sz w:val="32"/>
          <w:szCs w:val="32"/>
          <w:highlight w:val="none"/>
          <w:u w:val="none" w:color="auto"/>
          <w:lang w:eastAsia="zh-CN"/>
          <w14:textFill>
            <w14:solidFill>
              <w14:schemeClr w14:val="tx1"/>
            </w14:solidFill>
          </w14:textFill>
        </w:rPr>
        <w:t>公共</w:t>
      </w:r>
      <w:r>
        <w:rPr>
          <w:rFonts w:hint="eastAsia" w:ascii="Times New Roman" w:hAnsi="Times New Roman" w:eastAsia="方正仿宋_GBK"/>
          <w:b/>
          <w:bCs w:val="0"/>
          <w:color w:val="000000" w:themeColor="text1"/>
          <w:sz w:val="32"/>
          <w:szCs w:val="32"/>
          <w:highlight w:val="none"/>
          <w:u w:val="none" w:color="auto"/>
          <w14:textFill>
            <w14:solidFill>
              <w14:schemeClr w14:val="tx1"/>
            </w14:solidFill>
          </w14:textFill>
        </w:rPr>
        <w:t>基础设施建设。</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构建覆盖城乡、稳定安全的天然气供应网络，</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新增天然气用户8000户</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推动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云阳镇、洞鹿乡等乡镇接通天然气</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。科学规划电网建设，</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完成</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栖霞</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故陵</w:t>
      </w:r>
      <w:r>
        <w:rPr>
          <w:rFonts w:ascii="Times New Roman" w:hAnsi="Times New Roman" w:eastAsia="方正仿宋_GBK"/>
          <w:bCs/>
          <w:color w:val="000000" w:themeColor="text1"/>
          <w:sz w:val="32"/>
          <w:szCs w:val="32"/>
          <w:highlight w:val="none"/>
          <w:u w:val="none" w:color="auto"/>
          <w14:textFill>
            <w14:solidFill>
              <w14:schemeClr w14:val="tx1"/>
            </w14:solidFill>
          </w14:textFill>
        </w:rPr>
        <w:t>35</w:t>
      </w:r>
      <w:r>
        <w:rPr>
          <w:rFonts w:hint="eastAsia" w:ascii="Times New Roman" w:hAnsi="Times New Roman" w:eastAsia="方正仿宋_GBK"/>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千伏</w:t>
      </w:r>
      <w:r>
        <w:rPr>
          <w:rFonts w:ascii="Times New Roman" w:hAnsi="Times New Roman" w:eastAsia="方正仿宋_GBK"/>
          <w:bCs/>
          <w:color w:val="000000" w:themeColor="text1"/>
          <w:sz w:val="32"/>
          <w:szCs w:val="32"/>
          <w:highlight w:val="none"/>
          <w:u w:val="none" w:color="auto"/>
          <w14:textFill>
            <w14:solidFill>
              <w14:schemeClr w14:val="tx1"/>
            </w14:solidFill>
          </w14:textFill>
        </w:rPr>
        <w:t>线路改造</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，开工</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盘龙110千伏输变电工程</w:t>
      </w:r>
      <w:r>
        <w:rPr>
          <w:rFonts w:hint="eastAsia" w:ascii="Times New Roman" w:hAnsi="Times New Roman" w:eastAsia="方正仿宋_GBK"/>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完成220千伏电源点工程前期论证，</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推动县城第二变电站纳入规划</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建成智慧广电平台，实现5G+高清（4K）电视、数字应急广播全民覆盖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提速5G网络建设进度，新建5G基站200</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个</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bidi w:val="0"/>
        <w:adjustRightInd/>
        <w:spacing w:beforeAutospacing="0" w:afterAutospacing="0" w:line="578" w:lineRule="exact"/>
        <w:ind w:firstLine="643" w:firstLineChars="200"/>
        <w:textAlignment w:val="auto"/>
        <w:rPr>
          <w:rFonts w:hint="eastAsia" w:ascii="Times New Roman" w:hAnsi="Times New Roman" w:eastAsia="方正仿宋_GBK"/>
          <w:b/>
          <w:bCs/>
          <w:strike/>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加快推动成渝地区双城经济圈建设。</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着力推动做大经济总量，提高发展质量，</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规划建设重点产业链供需对接平台和制造业创新中心，积极承接沿江优势产业转移，为成渝智能网联新能源汽车、电子信息制造业两大万亿级产业集群配套，在双圈县（市）中经济总量稳居前列。深化与城宣万、明月山等功能平台和自贡、阆中等地交流合作，共建巴蜀旅游文化走廊。</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组织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参加万达开川渝统筹发展示范区党政联席会议，加</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快</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恐龙地质公园等共建成渝地区双城经济圈重大项目</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建设，全面探索数字化变革引领县域改革，共同争取国家数字化绿色化协同转型发展综合试点，</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共建全国性综合交通枢纽城市重要支点、国际性消费目的地</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。序时推进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“中国复眼”</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项目建设，积极争取创建国家科普教育基地。全面落实“川渝通办”事项</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举办</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“中职学校服务乡村振兴区域协同创新联盟”职教论坛。</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深入</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推动</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万开云同城化发展。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加快生态环境同保、基础设施同网、公共服务同享、产业发展同联、体制机制同建，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联合编制10个专项领域同城化发展规划</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重点产业互补发展全景图，共创国家农业发展先行区。加快推动万云南线快速、开云快速通道前期工作，</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万云滨江快速路</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完成总工程量</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20%，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推动三地互联互通取得重大进展，共建</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综合交通枢纽</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推动万开云连片集中建设、相向集聚发展，共同承载周边区域人口转移，加快构建三峡城市核心区。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加快推进万开云“文旅一票制”，探索万开云毗邻乡镇文旅改革试点，打造开云澎溪河协同水上生态旅游示范带、万云滨江环湖游等重点旅游路线，积极策划</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秦巴山—大三峡</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旅游环线。</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联合</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举办体育赛事、文艺演出等区域性重大活动，增强三地群众认同感。深入推进澎溪河、磨刀溪长江支流水生态综合整治。</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打造万开云同城化便捷服务事项“升级版”</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持续抓好协作平台建设。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面深化东西部协作、渝北对口帮扶、中央单位定点帮扶和江苏对口支援工作，加深党政、企业、民间三个层面互动交流，推动产业、消费、文旅协作升级，争取资金、物资、信息、科技、人才等多元化社会帮扶。</w:t>
      </w:r>
      <w:r>
        <w:rPr>
          <w:rFonts w:ascii="Times New Roman" w:hAnsi="Times New Roman" w:eastAsia="方正仿宋_GBK"/>
          <w:color w:val="000000" w:themeColor="text1"/>
          <w:sz w:val="32"/>
          <w:szCs w:val="32"/>
          <w:highlight w:val="none"/>
          <w:u w:val="none" w:color="auto"/>
          <w14:textFill>
            <w14:solidFill>
              <w14:schemeClr w14:val="tx1"/>
            </w14:solidFill>
          </w14:textFill>
        </w:rPr>
        <w:t>积极深化同威海、渝北、进出口银行</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、江苏</w:t>
      </w:r>
      <w:r>
        <w:rPr>
          <w:rFonts w:ascii="Times New Roman" w:hAnsi="Times New Roman" w:eastAsia="方正仿宋_GBK"/>
          <w:color w:val="000000" w:themeColor="text1"/>
          <w:sz w:val="32"/>
          <w:szCs w:val="32"/>
          <w:highlight w:val="none"/>
          <w:u w:val="none" w:color="auto"/>
          <w14:textFill>
            <w14:solidFill>
              <w14:schemeClr w14:val="tx1"/>
            </w14:solidFill>
          </w14:textFill>
        </w:rPr>
        <w:t>的交流联系</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，建好用好“</w:t>
      </w:r>
      <w:r>
        <w:rPr>
          <w:rFonts w:ascii="Times New Roman" w:hAnsi="Times New Roman" w:eastAsia="方正仿宋_GBK"/>
          <w:color w:val="000000" w:themeColor="text1"/>
          <w:sz w:val="32"/>
          <w:szCs w:val="32"/>
          <w:highlight w:val="none"/>
          <w:u w:val="none" w:color="auto"/>
          <w14:textFill>
            <w14:solidFill>
              <w14:schemeClr w14:val="tx1"/>
            </w14:solidFill>
          </w14:textFill>
        </w:rPr>
        <w:t>威海</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云阳东西部协作工业产业园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”“渝北对口协同云阳产业园”，力争更多企业入驻云阳，借助协作平台引进到位资金1亿元以上。积极探索建立产业园区、创新发展基金等创新资源共享共用机制。</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聚焦汽车配件、电子信息等重点产业领域，加强产业链协作配套。</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加快落实渝东北三峡库区城镇群建设行动</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联动周边区县开展宣传营销，合作开发旅游精品线路，实现文旅产业资源共建共享。</w:t>
      </w:r>
    </w:p>
    <w:p>
      <w:pPr>
        <w:keepNext w:val="0"/>
        <w:keepLines w:val="0"/>
        <w:pageBreakBefore w:val="0"/>
        <w:widowControl w:val="0"/>
        <w:kinsoku/>
        <w:wordWrap/>
        <w:overflowPunct/>
        <w:bidi w:val="0"/>
        <w:adjustRightInd/>
        <w:snapToGrid/>
        <w:spacing w:beforeAutospacing="0" w:afterAutospacing="0" w:line="578" w:lineRule="exact"/>
        <w:ind w:firstLine="643" w:firstLineChars="200"/>
        <w:textAlignment w:val="auto"/>
        <w:outlineLvl w:val="9"/>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全力推动“一心两极三片”发展。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强化“一心”引领带动，加快构建“一道两江三环”、承载“四街四镇”的城市空间格局；完成城市三环行政规划，加快推进云阳县水口产城融合示范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等重点项目</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建设。加快形成南北两极支撑，</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强化融合联动，加快南部片区旅游一体化发展，统筹推进清水旅游度假区、天文小镇、侏罗纪世界（中国）恐龙公园建设；推动“南溪—江口”中小企业聚集区融合连片发展</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加快布局“道口”产业</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。支持“三片”协同发展、差异发展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，支持双龙、故陵等乡镇柑橘产业发展</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支持上坝、桑坪等乡镇中药材发展，加快培育“后叶记忆</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等一批农特产品；延伸“</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故陵</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堰坪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清水</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”边贸文旅</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环线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打造沿江古镇文化旅游带</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p>
    <w:p>
      <w:pPr>
        <w:keepNext w:val="0"/>
        <w:keepLines w:val="0"/>
        <w:pageBreakBefore w:val="0"/>
        <w:widowControl w:val="0"/>
        <w:kinsoku/>
        <w:wordWrap/>
        <w:overflowPunct/>
        <w:bidi w:val="0"/>
        <w:adjustRightInd/>
        <w:snapToGrid w:val="0"/>
        <w:spacing w:beforeAutospacing="0" w:afterAutospacing="0" w:line="578" w:lineRule="exact"/>
        <w:ind w:firstLine="640" w:firstLineChars="200"/>
        <w:textAlignment w:val="auto"/>
        <w:outlineLvl w:val="0"/>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（六）聚力生态文明示范地建设，突出抓好污染防治和生态保护修复，不断推动绿色低碳循环发展。</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持续攻坚污染防治。防治空气污染。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开展建筑施工、道路交通、露天焚烧、挥发性有机物污染治理，加强车辆尾气路检，积极推广清洁能源汽车，创建或巩固扬尘控制示范道路5条、扬尘控制示范工地5个，空气质量优良天数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力争</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保持在96%以上，PM</w:t>
      </w:r>
      <w:r>
        <w:rPr>
          <w:rFonts w:hint="eastAsia" w:ascii="Times New Roman" w:hAnsi="Times New Roman" w:eastAsia="方正仿宋_GBK"/>
          <w:color w:val="000000" w:themeColor="text1"/>
          <w:sz w:val="32"/>
          <w:szCs w:val="32"/>
          <w:highlight w:val="none"/>
          <w:u w:val="none" w:color="auto"/>
          <w:vertAlign w:val="baseline"/>
          <w14:textFill>
            <w14:solidFill>
              <w14:schemeClr w14:val="tx1"/>
            </w14:solidFill>
          </w14:textFill>
        </w:rPr>
        <w:t>2.5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浓度控制在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μg/m</w:t>
      </w:r>
      <w:r>
        <w:rPr>
          <w:rFonts w:hint="eastAsia" w:ascii="Times New Roman" w:hAnsi="Times New Roman" w:eastAsia="方正仿宋_GBK"/>
          <w:color w:val="000000" w:themeColor="text1"/>
          <w:sz w:val="32"/>
          <w:szCs w:val="32"/>
          <w:highlight w:val="none"/>
          <w:u w:val="none" w:color="auto"/>
          <w:vertAlign w:val="superscript"/>
          <w14:textFill>
            <w14:solidFill>
              <w14:schemeClr w14:val="tx1"/>
            </w14:solidFill>
          </w14:textFill>
        </w:rPr>
        <w:t>3</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以下。</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防治水污染。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深入落实河长制，持续推进长江入河排污口整治，开展小江流域水环境综合治理与可持续发展试点，编制农村生活污水治理规划，分步推进污水处理设施新改扩建及提标升级，推动</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一江九河</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水质稳定满足水域功能要求。加强水源地日常巡查整改，全县集中式饮用水水源地水质达标率保持100%。</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防治土壤污染。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创建无废城市，持续开展打击危险废物环境违法犯罪专项行动，补齐固危废处理设施短板，完善工业危险废物收集转运体系，建成云阳县危险废物收集贮存转运站。加强建设用地土壤环境管理，全县建设用地安全利用率达到100%。加强农业面源污染治理，开展农用地土壤污染防治和管控，推进化肥农药减量，加强畜禽养殖管理，严控污染物排放，实现畜禽粪污资源化利用率95%以上，农作物秸秆综合利用率90%以上，农膜回收率88%。</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统筹推进生态保护修复。</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积极推进国家生态文明建设示范县、国家级“绿水青山就是金山银山”实践创新基地建设。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完成</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“山水工程”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建设进度70%，打造山水林田湖草沙一体化保护修复全市亮点。</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加强“三区三线”管控，</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编制国土空间生态修复规划，</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启动生态红线勘界定标。深入推进林长制，持续深化森林资源“四乱”突出问题专项整治，广泛推广运用“智慧林长”，建成全县林火智能监控系统，控制森林火灾受害率在</w:t>
      </w:r>
      <w:r>
        <w:rPr>
          <w:rFonts w:ascii="Times New Roman" w:hAnsi="Times New Roman" w:eastAsia="方正仿宋_GBK"/>
          <w:color w:val="000000" w:themeColor="text1"/>
          <w:sz w:val="32"/>
          <w:szCs w:val="32"/>
          <w:highlight w:val="none"/>
          <w:u w:val="none" w:color="auto"/>
          <w14:textFill>
            <w14:solidFill>
              <w14:schemeClr w14:val="tx1"/>
            </w14:solidFill>
          </w14:textFill>
        </w:rPr>
        <w:t>0.3‰</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以下。全力推进国家森林城市创建，实施全域国土绿化提升行动，</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持续</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推进“两岸青山·千里林带”、国家“双重”规划、中央国土绿化试点示范，深入开展“我为祖国植10棵树”全民义务植树，全年义务植树300万株以上，完成营造林25万亩，全县森林覆盖率达到61.5%</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。创建</w:t>
      </w:r>
      <w:r>
        <w:rPr>
          <w:rFonts w:ascii="Times New Roman" w:hAnsi="Times New Roman" w:eastAsia="方正仿宋_GBK"/>
          <w:color w:val="000000" w:themeColor="text1"/>
          <w:sz w:val="32"/>
          <w:szCs w:val="32"/>
          <w:highlight w:val="none"/>
          <w:u w:val="none" w:color="auto"/>
          <w14:textFill>
            <w14:solidFill>
              <w14:schemeClr w14:val="tx1"/>
            </w14:solidFill>
          </w14:textFill>
        </w:rPr>
        <w:t>市级绿色示范村</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3</w:t>
      </w:r>
      <w:r>
        <w:rPr>
          <w:rFonts w:ascii="Times New Roman" w:hAnsi="Times New Roman" w:eastAsia="方正仿宋_GBK"/>
          <w:color w:val="000000" w:themeColor="text1"/>
          <w:sz w:val="32"/>
          <w:szCs w:val="32"/>
          <w:highlight w:val="none"/>
          <w:u w:val="none" w:color="auto"/>
          <w14:textFill>
            <w14:solidFill>
              <w14:schemeClr w14:val="tx1"/>
            </w14:solidFill>
          </w14:textFill>
        </w:rPr>
        <w:t>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面完成中央和市级环保督察交办问题整改，常态化开展突出环境问题巡查。打好长江“十年禁渔”持久战。加强生物多样性保护宣传，积极推进生物多样性保护。强化自然保护地监督管理，及时核查整改卫星遥感反馈问题点位，建成生态环保智慧监管平台。</w:t>
      </w:r>
    </w:p>
    <w:p>
      <w:pPr>
        <w:keepNext w:val="0"/>
        <w:keepLines w:val="0"/>
        <w:pageBreakBefore w:val="0"/>
        <w:widowControl w:val="0"/>
        <w:kinsoku/>
        <w:wordWrap/>
        <w:overflowPunct/>
        <w:bidi w:val="0"/>
        <w:adjustRightInd/>
        <w:snapToGrid/>
        <w:spacing w:beforeAutospacing="0" w:afterAutospacing="0" w:line="578" w:lineRule="exact"/>
        <w:ind w:firstLine="643" w:firstLineChars="200"/>
        <w:textAlignment w:val="auto"/>
        <w:outlineLvl w:val="9"/>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切实落实“双碳”行动。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围绕碳达峰碳中和战略部署，加快推进绿色低碳转型，有序推动工业园区实施循环化改造，加快实施云阳盐化热电锅炉超低排放改造、红旗水泥有限公司废气处理设施技改升级，</w:t>
      </w:r>
      <w:r>
        <w:rPr>
          <w:rFonts w:hint="eastAsia" w:ascii="Times New Roman" w:hAnsi="Times New Roman" w:eastAsia="方正仿宋_GBK"/>
          <w:strike w:val="0"/>
          <w:dstrike w:val="0"/>
          <w:color w:val="000000" w:themeColor="text1"/>
          <w:sz w:val="32"/>
          <w:szCs w:val="32"/>
          <w:highlight w:val="none"/>
          <w:u w:val="none" w:color="auto"/>
          <w:lang w:eastAsia="zh-CN"/>
          <w14:textFill>
            <w14:solidFill>
              <w14:schemeClr w14:val="tx1"/>
            </w14:solidFill>
          </w14:textFill>
        </w:rPr>
        <w:t>创建</w:t>
      </w:r>
      <w:r>
        <w:rPr>
          <w:rFonts w:hint="eastAsia" w:ascii="Times New Roman" w:hAnsi="Times New Roman" w:eastAsia="方正仿宋_GBK"/>
          <w:strike w:val="0"/>
          <w:dstrike w:val="0"/>
          <w:color w:val="000000" w:themeColor="text1"/>
          <w:sz w:val="32"/>
          <w:szCs w:val="32"/>
          <w:highlight w:val="none"/>
          <w:u w:val="none" w:color="auto"/>
          <w:lang w:val="en-US" w:eastAsia="zh-CN"/>
          <w14:textFill>
            <w14:solidFill>
              <w14:schemeClr w14:val="tx1"/>
            </w14:solidFill>
          </w14:textFill>
        </w:rPr>
        <w:t>绿色工厂3家，</w:t>
      </w:r>
      <w:r>
        <w:rPr>
          <w:rFonts w:hint="eastAsia" w:ascii="Times New Roman" w:hAnsi="Times New Roman" w:eastAsia="方正仿宋_GBK"/>
          <w:strike w:val="0"/>
          <w:dstrike w:val="0"/>
          <w:color w:val="000000" w:themeColor="text1"/>
          <w:sz w:val="32"/>
          <w:szCs w:val="32"/>
          <w:highlight w:val="none"/>
          <w:u w:val="none" w:color="auto"/>
          <w:lang w:eastAsia="zh-CN"/>
          <w14:textFill>
            <w14:solidFill>
              <w14:schemeClr w14:val="tx1"/>
            </w14:solidFill>
          </w14:textFill>
        </w:rPr>
        <w:t>争创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市级绿色园区。严格落实“三线一单”生态环境分区管控要求，严把项目准入关口，杜绝高能耗高排放低水平项目落地。持续推动“碳惠通”平台云阳试点推广</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提升平台流量和使用效率</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。用好“双碳”常态化监测平台，探索推进林业碳汇工作，不断释放林业生态效能，林业总产值达到38亿元以上。</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加快布局</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清洁能源项目，开工重庆能投光伏发电项目，大力推进农村光伏发电项目、盖下坝生态电站、生活垃圾焚烧发电产业园等项目建设，加快构建循环利用体系。</w:t>
      </w:r>
      <w:r>
        <w:rPr>
          <w:rFonts w:hint="eastAsia" w:ascii="Times New Roman" w:hAnsi="Times New Roman" w:eastAsia="方正仿宋_GBK"/>
          <w:bCs/>
          <w:color w:val="000000" w:themeColor="text1"/>
          <w:kern w:val="0"/>
          <w:sz w:val="32"/>
          <w:szCs w:val="32"/>
          <w:highlight w:val="none"/>
          <w:u w:val="none" w:color="auto"/>
          <w:shd w:val="clear" w:color="auto" w:fill="FFFFFF"/>
          <w:lang w:val="en-US" w:eastAsia="zh-CN" w:bidi="ar-SA"/>
          <w14:textFill>
            <w14:solidFill>
              <w14:schemeClr w14:val="tx1"/>
            </w14:solidFill>
          </w14:textFill>
        </w:rPr>
        <w:t>积极发展绿色金融，开发区域绿色信贷产品。</w:t>
      </w:r>
    </w:p>
    <w:p>
      <w:pPr>
        <w:keepNext w:val="0"/>
        <w:keepLines w:val="0"/>
        <w:pageBreakBefore w:val="0"/>
        <w:widowControl w:val="0"/>
        <w:kinsoku/>
        <w:wordWrap/>
        <w:overflowPunct/>
        <w:bidi w:val="0"/>
        <w:adjustRightInd/>
        <w:snapToGrid w:val="0"/>
        <w:spacing w:beforeAutospacing="0" w:afterAutospacing="0" w:line="578" w:lineRule="exact"/>
        <w:ind w:firstLine="640" w:firstLineChars="200"/>
        <w:textAlignment w:val="auto"/>
        <w:outlineLvl w:val="0"/>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（七）立足激发经济发展活力</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，突出抓好重点领域改革和持续扩大开放，全面推进治理能力现代化。</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全力推进重点改革。</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深化预算管理一体化改革，修订完善县级预算管理制度体系，建立健全县级支出项目标准、预算项目全生命周期管理体系。</w:t>
      </w:r>
      <w:r>
        <w:rPr>
          <w:rStyle w:val="49"/>
          <w:rFonts w:hint="eastAsia" w:ascii="Times New Roman" w:hAnsi="Times New Roman" w:eastAsia="方正仿宋_GBK"/>
          <w:i w:val="0"/>
          <w:color w:val="000000" w:themeColor="text1"/>
          <w:sz w:val="32"/>
          <w:szCs w:val="32"/>
          <w:highlight w:val="none"/>
          <w:u w:val="none" w:color="auto"/>
          <w14:textFill>
            <w14:solidFill>
              <w14:schemeClr w14:val="tx1"/>
            </w14:solidFill>
          </w14:textFill>
        </w:rPr>
        <w:t>有序推进财政绩效管理改革，继续完善预算绩效管理基础制度，清理制度短板。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深化乡镇财政体制改革，持续推动多领域县乡财政事权和支出责任划分。</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深化产业工人队伍建设改革。</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积极承接国家要素市场化配置综合改革试点，促进要素和资源市场统一对接。推进国资国企改革，</w:t>
      </w:r>
      <w:r>
        <w:rPr>
          <w:rStyle w:val="49"/>
          <w:rFonts w:ascii="Times New Roman" w:hAnsi="Times New Roman" w:eastAsia="方正仿宋_GBK"/>
          <w:i w:val="0"/>
          <w:color w:val="000000" w:themeColor="text1"/>
          <w:sz w:val="32"/>
          <w:szCs w:val="32"/>
          <w:highlight w:val="none"/>
          <w:u w:val="none" w:color="auto"/>
          <w14:textFill>
            <w14:solidFill>
              <w14:schemeClr w14:val="tx1"/>
            </w14:solidFill>
          </w14:textFill>
        </w:rPr>
        <w:t>加快</w:t>
      </w:r>
      <w:r>
        <w:rPr>
          <w:rStyle w:val="49"/>
          <w:rFonts w:hint="eastAsia" w:ascii="Times New Roman" w:hAnsi="Times New Roman" w:eastAsia="方正仿宋_GBK"/>
          <w:i w:val="0"/>
          <w:color w:val="000000" w:themeColor="text1"/>
          <w:sz w:val="32"/>
          <w:szCs w:val="32"/>
          <w:highlight w:val="none"/>
          <w:u w:val="none" w:color="auto"/>
          <w14:textFill>
            <w14:solidFill>
              <w14:schemeClr w14:val="tx1"/>
            </w14:solidFill>
          </w14:textFill>
        </w:rPr>
        <w:t>6户</w:t>
      </w:r>
      <w:r>
        <w:rPr>
          <w:rStyle w:val="49"/>
          <w:rFonts w:ascii="Times New Roman" w:hAnsi="Times New Roman" w:eastAsia="方正仿宋_GBK"/>
          <w:i w:val="0"/>
          <w:color w:val="000000" w:themeColor="text1"/>
          <w:sz w:val="32"/>
          <w:szCs w:val="32"/>
          <w:highlight w:val="none"/>
          <w:u w:val="none" w:color="auto"/>
          <w14:textFill>
            <w14:solidFill>
              <w14:schemeClr w14:val="tx1"/>
            </w14:solidFill>
          </w14:textFill>
        </w:rPr>
        <w:t>一级企业整合，</w:t>
      </w:r>
      <w:r>
        <w:rPr>
          <w:rStyle w:val="49"/>
          <w:rFonts w:hint="eastAsia" w:ascii="Times New Roman" w:hAnsi="Times New Roman" w:eastAsia="方正仿宋_GBK"/>
          <w:i w:val="0"/>
          <w:color w:val="000000" w:themeColor="text1"/>
          <w:sz w:val="32"/>
          <w:szCs w:val="32"/>
          <w:highlight w:val="none"/>
          <w:u w:val="none" w:color="auto"/>
          <w14:textFill>
            <w14:solidFill>
              <w14:schemeClr w14:val="tx1"/>
            </w14:solidFill>
          </w14:textFill>
        </w:rPr>
        <w:t>开展重点亏损子企业专项治理，力争法人主体数量减少1/3；持续开展“四盘”清理，推动乡镇公办养老机构、乡镇污水处理厂等资产盘活</w:t>
      </w:r>
      <w:r>
        <w:rPr>
          <w:rStyle w:val="49"/>
          <w:rFonts w:hint="eastAsia" w:ascii="Times New Roman" w:hAnsi="Times New Roman" w:eastAsia="方正仿宋_GBK"/>
          <w:i w:val="0"/>
          <w:color w:val="000000" w:themeColor="text1"/>
          <w:sz w:val="32"/>
          <w:szCs w:val="32"/>
          <w:highlight w:val="none"/>
          <w:u w:val="none" w:color="auto"/>
          <w:lang w:eastAsia="zh-CN"/>
          <w14:textFill>
            <w14:solidFill>
              <w14:schemeClr w14:val="tx1"/>
            </w14:solidFill>
          </w14:textFill>
        </w:rPr>
        <w:t>，</w:t>
      </w:r>
      <w:r>
        <w:rPr>
          <w:rStyle w:val="49"/>
          <w:rFonts w:hint="eastAsia" w:ascii="Times New Roman" w:hAnsi="Times New Roman" w:eastAsia="方正仿宋_GBK"/>
          <w:i w:val="0"/>
          <w:color w:val="000000" w:themeColor="text1"/>
          <w:sz w:val="32"/>
          <w:szCs w:val="32"/>
          <w:highlight w:val="none"/>
          <w:u w:val="none" w:color="auto"/>
          <w14:textFill>
            <w14:solidFill>
              <w14:schemeClr w14:val="tx1"/>
            </w14:solidFill>
          </w14:textFill>
        </w:rPr>
        <w:t>做强“五大集团”，力争国企资产总额突破700亿元。</w:t>
      </w:r>
      <w:r>
        <w:rPr>
          <w:rStyle w:val="49"/>
          <w:rFonts w:hint="eastAsia" w:ascii="Times New Roman" w:hAnsi="Times New Roman" w:eastAsia="方正仿宋_GBK"/>
          <w:i w:val="0"/>
          <w:color w:val="000000" w:themeColor="text1"/>
          <w:sz w:val="32"/>
          <w:szCs w:val="32"/>
          <w:highlight w:val="none"/>
          <w:u w:val="none" w:color="auto"/>
          <w:lang w:val="en-US" w:eastAsia="zh-CN"/>
          <w14:textFill>
            <w14:solidFill>
              <w14:schemeClr w14:val="tx1"/>
            </w14:solidFill>
          </w14:textFill>
        </w:rPr>
        <w:t>鼓励支持民营经济发展，</w:t>
      </w:r>
      <w:r>
        <w:rPr>
          <w:rStyle w:val="49"/>
          <w:rFonts w:hint="eastAsia" w:ascii="Times New Roman" w:hAnsi="Times New Roman" w:eastAsia="方正仿宋_GBK"/>
          <w:i w:val="0"/>
          <w:color w:val="000000" w:themeColor="text1"/>
          <w:sz w:val="32"/>
          <w:szCs w:val="32"/>
          <w:highlight w:val="none"/>
          <w:u w:val="none" w:color="auto"/>
          <w14:textFill>
            <w14:solidFill>
              <w14:schemeClr w14:val="tx1"/>
            </w14:solidFill>
          </w14:textFill>
        </w:rPr>
        <w:t>全面落实市场准入负面清单制度，依法保护民营企业产权和企业家权益，保障民营企业依法公平参与市场竞争、平等使用生产要素</w:t>
      </w:r>
      <w:r>
        <w:rPr>
          <w:rStyle w:val="49"/>
          <w:rFonts w:hint="eastAsia" w:ascii="Times New Roman" w:hAnsi="Times New Roman" w:eastAsia="方正仿宋_GBK"/>
          <w:i w:val="0"/>
          <w:color w:val="000000" w:themeColor="text1"/>
          <w:sz w:val="32"/>
          <w:szCs w:val="32"/>
          <w:highlight w:val="none"/>
          <w:u w:val="none" w:color="auto"/>
          <w:lang w:eastAsia="zh-CN"/>
          <w14:textFill>
            <w14:solidFill>
              <w14:schemeClr w14:val="tx1"/>
            </w14:solidFill>
          </w14:textFill>
        </w:rPr>
        <w:t>，</w:t>
      </w:r>
      <w:r>
        <w:rPr>
          <w:rStyle w:val="49"/>
          <w:rFonts w:hint="eastAsia" w:ascii="Times New Roman" w:hAnsi="Times New Roman" w:eastAsia="方正仿宋_GBK"/>
          <w:i w:val="0"/>
          <w:color w:val="000000" w:themeColor="text1"/>
          <w:sz w:val="32"/>
          <w:szCs w:val="32"/>
          <w:highlight w:val="none"/>
          <w:u w:val="none" w:color="auto"/>
          <w14:textFill>
            <w14:solidFill>
              <w14:schemeClr w14:val="tx1"/>
            </w14:solidFill>
          </w14:textFill>
        </w:rPr>
        <w:t>力争民营经济增加值占比达到60%</w:t>
      </w:r>
      <w:r>
        <w:rPr>
          <w:rStyle w:val="49"/>
          <w:rFonts w:hint="eastAsia" w:ascii="Times New Roman" w:hAnsi="Times New Roman" w:eastAsia="方正仿宋_GBK"/>
          <w:i w:val="0"/>
          <w:color w:val="000000" w:themeColor="text1"/>
          <w:sz w:val="32"/>
          <w:szCs w:val="32"/>
          <w:highlight w:val="none"/>
          <w:u w:val="none" w:color="auto"/>
          <w:lang w:eastAsia="zh-CN"/>
          <w14:textFill>
            <w14:solidFill>
              <w14:schemeClr w14:val="tx1"/>
            </w14:solidFill>
          </w14:textFill>
        </w:rPr>
        <w:t>以上</w:t>
      </w:r>
      <w:r>
        <w:rPr>
          <w:rStyle w:val="49"/>
          <w:rFonts w:hint="eastAsia" w:ascii="Times New Roman" w:hAnsi="Times New Roman" w:eastAsia="方正仿宋_GBK"/>
          <w:i w:val="0"/>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基本完成全民所有自然资源资产所有权委托代理机制改革试点，加快土地市场化改革。</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不断扩大对外开放。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积极引导企业拓展“一带一路”沿线国家和地区以及东盟、非洲、拉美、中东欧等新兴市场，</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有效衔接长江经济带，</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抢抓</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西部陆海新通道、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中新“点对点”和RCEP</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等重大</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机遇，</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全力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增加外贸订单，培育外贸经济新的增长点。</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提档升级保税仓，</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加强与万州综保区联动发展，争取把云阳保税仓纳入万州综保区统筹监管区域，加快打造跨境电商等外贸新业态新模式集聚区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，提速建设成渝地区双城经济圈东向开放桥头堡</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抢抓自贸试验区联动创新建设重要机遇，加强与重庆自贸试验区有关功能板块同步开展相关探索联动改革试验，探索国际旅游等体现云阳自贸联动创新区区域特色的改革创新成果。着力提高农产品出口能力，充分利用已有对外经贸关系，丰富出口农产品品种，拓宽销售渠道，提高农特产品标准化水平</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加强云阳红橙出口标准化生产，引育出口企业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，实现柑橘出口</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2000吨以上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。扩大云阳面业、三峡阳菊、预制菜等产业开放度，</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用好RCEP优惠关税待遇，全面提高我县出口产品价格优势，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力争全年进出口总额突破</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w:t>
      </w:r>
    </w:p>
    <w:p>
      <w:pPr>
        <w:keepNext w:val="0"/>
        <w:keepLines w:val="0"/>
        <w:pageBreakBefore w:val="0"/>
        <w:widowControl w:val="0"/>
        <w:kinsoku/>
        <w:wordWrap/>
        <w:overflowPunct/>
        <w:bidi w:val="0"/>
        <w:adjustRightInd/>
        <w:snapToGrid/>
        <w:spacing w:beforeAutospacing="0" w:afterAutospacing="0" w:line="578" w:lineRule="exact"/>
        <w:ind w:firstLine="643" w:firstLineChars="200"/>
        <w:textAlignment w:val="auto"/>
        <w:outlineLvl w:val="9"/>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持续优化营商环境。扎实推进营商环境数字化治理。</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提档升级“云上营商”数字化治理平台，持续完善营商环境数据字典，开发完善政策通、云监理、云跟审等系列应用场景</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多维度</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数字化</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重构</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办事场景</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10个以上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深度挖掘</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“云上营商”</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业务场景377个，加快实现业务场景电子化，</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全力</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推进营商环境创新试点城市建设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。围绕个人、企业全生命周期服务，重构办事流程，打造“一件事一次办”套餐10个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，全力打造“</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办事不求人、办事不找人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”营商环境品牌。</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全力提高企业群众办事便利度。</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制定实施企业开办便利化、施工许可便利化、用电用水用气便利化、信贷便利化、纳税便利化等提升行动。聚焦工程建设项目审批和不动产登记，在更大范围推行“平面审批”、快速审批，逐步实现“成交即发证”“交地即开工”“竣工即登记”。加大“渝快办”推广运用，推动电子证照广泛应用，持续深化“跨省通办”“一窗综办”“证照分离”改革。完善公平竞争审查制度，常态化落实第三方评估机制。深入开展涉企违规收费专项整治和工程建设项目招标投标领域营商环境专项整治。完善信用分级分类监管，拓展“信易+”场景应用，争创全国社会信用体系建设示范城市。</w:t>
      </w:r>
    </w:p>
    <w:p>
      <w:pPr>
        <w:keepNext w:val="0"/>
        <w:keepLines w:val="0"/>
        <w:pageBreakBefore w:val="0"/>
        <w:widowControl w:val="0"/>
        <w:kinsoku/>
        <w:wordWrap/>
        <w:overflowPunct/>
        <w:bidi w:val="0"/>
        <w:adjustRightInd/>
        <w:snapToGrid w:val="0"/>
        <w:spacing w:beforeAutospacing="0" w:afterAutospacing="0" w:line="578" w:lineRule="exact"/>
        <w:ind w:firstLine="643" w:firstLineChars="200"/>
        <w:textAlignment w:val="auto"/>
        <w:outlineLvl w:val="0"/>
        <w:rPr>
          <w:rFonts w:hint="eastAsia" w:ascii="Times New Roman" w:hAnsi="Times New Roman" w:eastAsia="方正仿宋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抓好安全发展底线</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加强社会治理。</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推动基层治理体系和治理能力现代化，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推进市域社会治理现代化试点，</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完成三级综治中心标准化、实体化建设，完善“综治中心+网格化+信息化”的基层治理体系</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做优“云上民声”，建好云阳县网络安全协调指挥平台，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畅通和规范群众诉求表达、利益协调、权益保障通道。</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统筹抓好矛盾纠纷源头预防、领导干部下访接访等工作，</w:t>
      </w:r>
      <w:r>
        <w:rPr>
          <w:rFonts w:hint="eastAsia" w:ascii="Times New Roman" w:hAnsi="Times New Roman" w:eastAsia="方正仿宋_GBK"/>
          <w:i w:val="0"/>
          <w:iCs w:val="0"/>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全面完成三级综治中心标准化建设，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妥善化解矛盾纠纷。</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加强重点地区整治，深化社会治安防控体系建设，推动八类主要案件高发问题地区挂牌整治。推动扫黑除恶长效常治，</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现行命案破案率保持100%。纵深推进“扫黄打非”，持续深化全民反诈，加大新型犯罪防范打击力度。</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纵深推进全民反诈</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行动，加强电信网络诈骗等新型犯罪防范打击整</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治</w:t>
      </w:r>
      <w:r>
        <w:rPr>
          <w:rFonts w:hint="eastAsia" w:ascii="Times New Roman" w:hAnsi="Times New Roman" w:eastAsia="方正仿宋_GBK"/>
          <w:i w:val="0"/>
          <w:iCs w:val="0"/>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。创建市级双拥模范城（县）。</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抓好疫情防控。</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加快老年人疫苗接种，抓实“健康包”筹集发放，分类做好健康指导、健康监测、对症用药等医疗服务，确保安全渡峰、平稳转段</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抓好</w:t>
      </w:r>
      <w:bookmarkStart w:id="0" w:name="_GoBack"/>
      <w:bookmarkEnd w:id="0"/>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防范化解重大风险。</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完善“监测、预警、处置、反馈”风险闭环管控大安全机制，加强房地产、金融、</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养老诈骗、</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政府债务等领域风险研判和处置，做到“点”上防暴雷、“线”上防传导、“面”上防扩散，守住不发生系统性、区域性风险的底线。</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抓好安全生产。</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严格落实大排查大整治大执法，加强重点行业、重点领域安全监管，</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深化“两重大一突出”集中整治，推动全过程“互联网+执法”安全生产大检查</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，坚决遏制较大及以上安全事故发生</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全口径安全事故亡人数、生产安全事故亡人数分别下降5%、10%</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。健全完善“点、线、面”一体化风险管控机制，形成地质灾害“隐患点”“危险线”“风险区”管控合力。加强基层消防治理体系和治理能力现代化建设，提升城乡</w:t>
      </w:r>
      <w:r>
        <w:rPr>
          <w:rFonts w:hint="eastAsia" w:ascii="Times New Roman" w:hAnsi="Times New Roman" w:eastAsia="方正仿宋_GBK"/>
          <w:color w:val="000000" w:themeColor="text1"/>
          <w:sz w:val="32"/>
          <w:szCs w:val="21"/>
          <w:highlight w:val="none"/>
          <w:u w:val="none" w:color="auto"/>
          <w:lang w:val="en-US" w:eastAsia="zh-CN"/>
          <w14:textFill>
            <w14:solidFill>
              <w14:schemeClr w14:val="tx1"/>
            </w14:solidFill>
          </w14:textFill>
        </w:rPr>
        <w:t>防灭火</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整体水平。抓好食品药品安全监管，探</w:t>
      </w:r>
      <w:r>
        <w:rPr>
          <w:rFonts w:ascii="Times New Roman" w:hAnsi="Times New Roman" w:eastAsia="方正仿宋_GBK"/>
          <w:color w:val="000000" w:themeColor="text1"/>
          <w:sz w:val="32"/>
          <w:szCs w:val="32"/>
          <w:highlight w:val="none"/>
          <w:u w:val="none" w:color="auto"/>
          <w14:textFill>
            <w14:solidFill>
              <w14:schemeClr w14:val="tx1"/>
            </w14:solidFill>
          </w14:textFill>
        </w:rPr>
        <w:t>索建立智慧市场监管综合展示平台，</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集中整治药品安全违法犯罪行为，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纵深推进国家食品安全示范城市创建。</w:t>
      </w:r>
    </w:p>
    <w:p>
      <w:pPr>
        <w:keepNext w:val="0"/>
        <w:keepLines w:val="0"/>
        <w:pageBreakBefore w:val="0"/>
        <w:widowControl w:val="0"/>
        <w:kinsoku/>
        <w:wordWrap/>
        <w:overflowPunct/>
        <w:bidi w:val="0"/>
        <w:adjustRightInd/>
        <w:snapToGrid w:val="0"/>
        <w:spacing w:beforeAutospacing="0" w:afterAutospacing="0" w:line="578" w:lineRule="exact"/>
        <w:ind w:firstLine="640" w:firstLineChars="200"/>
        <w:textAlignment w:val="auto"/>
        <w:outlineLvl w:val="0"/>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（八）围绕</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有效保障和改善民生，突出抓好民生实事和</w:t>
      </w: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社会保障</w:t>
      </w:r>
      <w:r>
        <w:rPr>
          <w:rFonts w:hint="eastAsia" w:ascii="Times New Roman" w:hAnsi="Times New Roman" w:eastAsia="方正楷体_GBK" w:cs="方正楷体_GBK"/>
          <w:color w:val="000000" w:themeColor="text1"/>
          <w:sz w:val="32"/>
          <w:szCs w:val="32"/>
          <w:highlight w:val="none"/>
          <w:u w:val="none" w:color="auto"/>
          <w:lang w:eastAsia="zh-CN"/>
          <w14:textFill>
            <w14:solidFill>
              <w14:schemeClr w14:val="tx1"/>
            </w14:solidFill>
          </w14:textFill>
        </w:rPr>
        <w:t>，不断提升群众获得感幸福感安全感。</w:t>
      </w:r>
    </w:p>
    <w:p>
      <w:pPr>
        <w:keepNext w:val="0"/>
        <w:keepLines w:val="0"/>
        <w:pageBreakBefore w:val="0"/>
        <w:widowControl w:val="0"/>
        <w:kinsoku/>
        <w:wordWrap/>
        <w:overflowPunct/>
        <w:bidi w:val="0"/>
        <w:adjustRightIn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继续办好民生实事。</w:t>
      </w:r>
      <w:r>
        <w:rPr>
          <w:rFonts w:ascii="Times New Roman" w:hAnsi="Times New Roman" w:eastAsia="方正仿宋_GBK"/>
          <w:color w:val="000000" w:themeColor="text1"/>
          <w:sz w:val="32"/>
          <w:szCs w:val="32"/>
          <w:highlight w:val="none"/>
          <w:u w:val="none" w:color="auto"/>
          <w14:textFill>
            <w14:solidFill>
              <w14:schemeClr w14:val="tx1"/>
            </w14:solidFill>
          </w14:textFill>
        </w:rPr>
        <w:t>聚焦</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群众</w:t>
      </w:r>
      <w:r>
        <w:rPr>
          <w:rFonts w:ascii="Times New Roman" w:hAnsi="Times New Roman" w:eastAsia="方正仿宋_GBK"/>
          <w:color w:val="000000" w:themeColor="text1"/>
          <w:sz w:val="32"/>
          <w:szCs w:val="32"/>
          <w:highlight w:val="none"/>
          <w:u w:val="none" w:color="auto"/>
          <w14:textFill>
            <w14:solidFill>
              <w14:schemeClr w14:val="tx1"/>
            </w14:solidFill>
          </w14:textFill>
        </w:rPr>
        <w:t>最关心最直接最现实的</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利益问题</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加大对教育、医疗卫生等社会领域项目的支持力度，实施重点民生实事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件。</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大力发展优质教育</w:t>
      </w: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全面建成幼儿师专梨园校区一期，完成云阳中学、云阳师范学校新区改扩建主体工程，</w:t>
      </w:r>
      <w:r>
        <w:rPr>
          <w:rFonts w:hint="eastAsia" w:ascii="Times New Roman" w:hAnsi="Times New Roman" w:eastAsia="方正仿宋_GBK"/>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完成现代职教城、初五中、江口二小建设30%以上，</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启动滨江小学、曙光小学建设，改善学校办学条件108所，新增学位</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1.2万</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个。全面深化教育改革，</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试点推进深化新时代教育评价改革学校25所，推进建立家校社协同育人机制，</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深化义务教育“双减”工作成果，推动教育质量持续保持在全市先进行列，加快创建全国学前教育普及普惠县、义务教育优质均衡发展县。启动智慧教育云平台（二期）建设，创建市级智慧校园示范校</w:t>
      </w:r>
      <w:r>
        <w:rPr>
          <w:rFonts w:hint="eastAsia" w:ascii="Times New Roman" w:hAnsi="Times New Roman" w:eastAsia="方正仿宋_GBK"/>
          <w:bCs/>
          <w:color w:val="000000" w:themeColor="text1"/>
          <w:sz w:val="32"/>
          <w:szCs w:val="32"/>
          <w:highlight w:val="none"/>
          <w:u w:val="none" w:color="auto"/>
          <w:lang w:val="en-US" w:eastAsia="zh-CN"/>
          <w14:textFill>
            <w14:solidFill>
              <w14:schemeClr w14:val="tx1"/>
            </w14:solidFill>
          </w14:textFill>
        </w:rPr>
        <w:t>1</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所</w:t>
      </w:r>
      <w:r>
        <w:rPr>
          <w:rFonts w:hint="eastAsia" w:ascii="Times New Roman" w:hAnsi="Times New Roman" w:eastAsia="方正仿宋_GBK"/>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，互动式多媒体班班通覆盖率达80%</w:t>
      </w:r>
      <w:r>
        <w:rPr>
          <w:rFonts w:hint="eastAsia" w:ascii="Times New Roman" w:hAnsi="Times New Roman" w:eastAsia="方正仿宋_GBK"/>
          <w:bCs/>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提升医疗服务水平</w:t>
      </w: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深化医疗、医保、医药“三医”联动改革，促进优质医疗资源均衡布局。加强重大疫情防控救治体系和应急能力建设，全力保障群众尤其是“一老一小”就医用药需求，加强医疗机构设备物资、专业队伍等能力建设，建成重症救治床位200张以上，实现基层医疗机构发热门诊（诊室）全覆盖，提升医院收治能力，有效遏制重大传染性疾病传播。</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持续</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拓展“云上健康”应用场景，集成全生命周期卫生健康服务，打造智慧医疗云阳范例。</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推进县人民医院黄石分院、疾控中心等项目建设，推动妇女儿童医院二期传染病楼工程、县人民医院首诊隔离病区项目投入使用，完工江南急救中心项目主体工程。推动县级医院创建市级重点专科（学科），加强胸痛中心等5大县域医疗中心建设，力争县中医院建成重庆中医药学院直属附属医院、县人民医院建成三级综合医院，全力推进县妇女儿童医院三级专科医院创建、第二人民医院二甲医院创建。推进优质医疗资源下沉，推进乡镇卫生院转型改革，优化上下联动、分级诊疗工作机制，减轻基层群众看病就医负担。全力推动“国家健康县”建设，有序开展健康中国15项专项行动。</w:t>
      </w:r>
      <w:r>
        <w:rPr>
          <w:rFonts w:hint="eastAsia" w:ascii="Times New Roman" w:hAnsi="Times New Roman" w:eastAsia="方正仿宋_GBK"/>
          <w:b/>
          <w:color w:val="000000" w:themeColor="text1"/>
          <w:sz w:val="32"/>
          <w:szCs w:val="32"/>
          <w:highlight w:val="none"/>
          <w:u w:val="none" w:color="auto"/>
          <w14:textFill>
            <w14:solidFill>
              <w14:schemeClr w14:val="tx1"/>
            </w14:solidFill>
          </w14:textFill>
        </w:rPr>
        <w:t>加快文化体育发展。</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深入挖掘“远古文明”“生态文明”“城市文明”“盐文化”，积极融入长江国家文化公园建设。滚动实施“三个十”文化修缮保护工程，加快推进磐石城项目建设，申报市级非遗项目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。加强优秀文艺作品创作，力争获市级奖项，争创全国“群星奖”。深入推进全民阅读，打造“云阳掌上书吧”，完成川渝阅读“一卡通”业务系统更换和自助设备改造，</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实现乡镇图书馆、文化馆分馆、农体工程、应急广播“四个全覆盖”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。形成“县城15分钟、乡镇30分钟”便民文化服务圈。加快建设国家一级博物馆，争创国家一级图书馆，争取1场市级及以上大型文化活动在云举办，力争文化体育基本公共服务满意度居全市前列。</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提升环湖绿道文气和人气，做到“月月有节会、天天有活动”。</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大力开展全民健身活动，推进落实“体育运动奖励办法”，承办沙滩排球赛、山水铁人多项赛等全国性大型体育赛事2场次以上，发展青少年体育特色项目训练基地2个。</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持续抓好就业和社会保障。</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全力</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稳</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定</w:t>
      </w:r>
      <w:r>
        <w:rPr>
          <w:rFonts w:hint="eastAsia" w:ascii="Times New Roman" w:hAnsi="Times New Roman" w:eastAsia="方正仿宋_GBK"/>
          <w:b/>
          <w:bCs/>
          <w:color w:val="000000" w:themeColor="text1"/>
          <w:sz w:val="32"/>
          <w:szCs w:val="32"/>
          <w:highlight w:val="none"/>
          <w:u w:val="none" w:color="auto"/>
          <w14:textFill>
            <w14:solidFill>
              <w14:schemeClr w14:val="tx1"/>
            </w14:solidFill>
          </w14:textFill>
        </w:rPr>
        <w:t>就业</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持续优化“云阳家门口就业”服务品牌，高质量开展职业技能培训，启动“1+10+42+478”零工市场体系建设，做大“云阳面工”等劳务品牌，实现</w:t>
      </w:r>
      <w:r>
        <w:rPr>
          <w:rFonts w:ascii="Times New Roman" w:hAnsi="Times New Roman" w:eastAsia="方正仿宋_GBK"/>
          <w:color w:val="000000" w:themeColor="text1"/>
          <w:sz w:val="32"/>
          <w:szCs w:val="32"/>
          <w:highlight w:val="none"/>
          <w:u w:val="none" w:color="auto"/>
          <w14:textFill>
            <w14:solidFill>
              <w14:schemeClr w14:val="tx1"/>
            </w14:solidFill>
          </w14:textFill>
        </w:rPr>
        <w:t>城镇新增就业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1万人以上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登记失业人员就业2000人，</w:t>
      </w:r>
      <w:r>
        <w:rPr>
          <w:rFonts w:ascii="Times New Roman" w:hAnsi="Times New Roman" w:eastAsia="方正仿宋_GBK"/>
          <w:color w:val="000000" w:themeColor="text1"/>
          <w:sz w:val="32"/>
          <w:szCs w:val="32"/>
          <w:highlight w:val="none"/>
          <w:u w:val="none" w:color="auto"/>
          <w14:textFill>
            <w14:solidFill>
              <w14:schemeClr w14:val="tx1"/>
            </w14:solidFill>
          </w14:textFill>
        </w:rPr>
        <w:t>城镇调查登记失业率控制在5.5%以内。开展重点群体就业帮扶工作专项行动，确保高校毕业生就业率达到90%、困难毕业生就业率100%，零就业家庭保持动态清零。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持续推进以工代赈，提供就业岗位3300个以上，促进群众就近就业增收。争创全国公共就业创业服务示范城市。</w:t>
      </w:r>
      <w:r>
        <w:rPr>
          <w:rFonts w:ascii="Times New Roman" w:hAnsi="Times New Roman" w:eastAsia="方正仿宋_GBK"/>
          <w:color w:val="000000" w:themeColor="text1"/>
          <w:sz w:val="32"/>
          <w:szCs w:val="32"/>
          <w:highlight w:val="none"/>
          <w:u w:val="none" w:color="auto"/>
          <w14:textFill>
            <w14:solidFill>
              <w14:schemeClr w14:val="tx1"/>
            </w14:solidFill>
          </w14:textFill>
        </w:rPr>
        <w:t>持续开</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展“万人返乡百亿创业”专项行</w:t>
      </w:r>
      <w:r>
        <w:rPr>
          <w:rFonts w:ascii="Times New Roman" w:hAnsi="Times New Roman" w:eastAsia="方正仿宋_GBK"/>
          <w:color w:val="000000" w:themeColor="text1"/>
          <w:sz w:val="32"/>
          <w:szCs w:val="32"/>
          <w:highlight w:val="none"/>
          <w:u w:val="none" w:color="auto"/>
          <w14:textFill>
            <w14:solidFill>
              <w14:schemeClr w14:val="tx1"/>
            </w14:solidFill>
          </w14:textFill>
        </w:rPr>
        <w:t>动，做大做</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强“创业18月月会”</w:t>
      </w:r>
      <w:r>
        <w:rPr>
          <w:rFonts w:ascii="Times New Roman" w:hAnsi="Times New Roman" w:eastAsia="方正仿宋_GBK"/>
          <w:color w:val="000000" w:themeColor="text1"/>
          <w:sz w:val="32"/>
          <w:szCs w:val="32"/>
          <w:highlight w:val="none"/>
          <w:u w:val="none" w:color="auto"/>
          <w14:textFill>
            <w14:solidFill>
              <w14:schemeClr w14:val="tx1"/>
            </w14:solidFill>
          </w14:textFill>
        </w:rPr>
        <w:t>活动品牌</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r>
        <w:rPr>
          <w:rFonts w:ascii="Times New Roman" w:hAnsi="Times New Roman" w:eastAsia="方正仿宋_GBK"/>
          <w:color w:val="000000" w:themeColor="text1"/>
          <w:sz w:val="32"/>
          <w:szCs w:val="32"/>
          <w:highlight w:val="none"/>
          <w:u w:val="none" w:color="auto"/>
          <w14:textFill>
            <w14:solidFill>
              <w14:schemeClr w14:val="tx1"/>
            </w14:solidFill>
          </w14:textFill>
        </w:rPr>
        <w:t>发放创业担保贷款</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1.2</w:t>
      </w:r>
      <w:r>
        <w:rPr>
          <w:rFonts w:ascii="Times New Roman" w:hAnsi="Times New Roman" w:eastAsia="方正仿宋_GBK"/>
          <w:color w:val="000000" w:themeColor="text1"/>
          <w:sz w:val="32"/>
          <w:szCs w:val="32"/>
          <w:highlight w:val="none"/>
          <w:u w:val="none" w:color="auto"/>
          <w14:textFill>
            <w14:solidFill>
              <w14:schemeClr w14:val="tx1"/>
            </w14:solidFill>
          </w14:textFill>
        </w:rPr>
        <w:t>亿元以上。</w:t>
      </w: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全力保障民生。</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做好劳动者保障工作，建成市级劳模疗养基地1个，新建户外劳动者港湾6个。持续推进社会保险扩面提质，稳步推进长期护理保险试点，城乡居民养老保险、基本医疗保险参保率巩固在</w:t>
      </w:r>
      <w:r>
        <w:rPr>
          <w:rFonts w:ascii="Times New Roman" w:hAnsi="Times New Roman" w:eastAsia="方正仿宋_GBK"/>
          <w:color w:val="000000" w:themeColor="text1"/>
          <w:sz w:val="32"/>
          <w:szCs w:val="32"/>
          <w:highlight w:val="none"/>
          <w:u w:val="none" w:color="auto"/>
          <w14:textFill>
            <w14:solidFill>
              <w14:schemeClr w14:val="tx1"/>
            </w14:solidFill>
          </w14:textFill>
        </w:rPr>
        <w:t>95%以上。</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推进社会保障居民服务“一卡通”应用试点。</w:t>
      </w:r>
      <w:r>
        <w:rPr>
          <w:rFonts w:ascii="Times New Roman" w:hAnsi="Times New Roman" w:eastAsia="方正仿宋_GBK"/>
          <w:color w:val="000000" w:themeColor="text1"/>
          <w:sz w:val="32"/>
          <w:szCs w:val="32"/>
          <w:highlight w:val="none"/>
          <w:u w:val="none" w:color="auto"/>
          <w14:textFill>
            <w14:solidFill>
              <w14:schemeClr w14:val="tx1"/>
            </w14:solidFill>
          </w14:textFill>
        </w:rPr>
        <w:t>进一步健全完善分层分类社会救助体系，落细落实低保扩围、临时救助、价格补贴等政策。</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完工</w:t>
      </w:r>
      <w:r>
        <w:rPr>
          <w:rFonts w:ascii="Times New Roman" w:hAnsi="Times New Roman" w:eastAsia="方正仿宋_GBK"/>
          <w:color w:val="000000" w:themeColor="text1"/>
          <w:sz w:val="32"/>
          <w:szCs w:val="32"/>
          <w:highlight w:val="none"/>
          <w:u w:val="none" w:color="auto"/>
          <w14:textFill>
            <w14:solidFill>
              <w14:schemeClr w14:val="tx1"/>
            </w14:solidFill>
          </w14:textFill>
        </w:rPr>
        <w:t>县老年养护院主体</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工程、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县第二老年养护院车库和滑坡治理工程</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，启动</w:t>
      </w:r>
      <w:r>
        <w:rPr>
          <w:rFonts w:hint="eastAsia" w:ascii="Times New Roman" w:hAnsi="Times New Roman" w:eastAsia="方正仿宋_GBK" w:cs="方正仿宋_GBK"/>
          <w:i w:val="0"/>
          <w:iCs w:val="0"/>
          <w:caps w:val="0"/>
          <w:color w:val="000000" w:themeColor="text1"/>
          <w:spacing w:val="0"/>
          <w:kern w:val="2"/>
          <w:sz w:val="32"/>
          <w:szCs w:val="32"/>
          <w:highlight w:val="none"/>
          <w:u w:val="none" w:color="auto"/>
          <w:shd w:val="clear" w:color="auto" w:fill="auto"/>
          <w:lang w:val="en-US" w:eastAsia="zh-CN" w:bidi="ar-SA"/>
          <w14:textFill>
            <w14:solidFill>
              <w14:schemeClr w14:val="tx1"/>
            </w14:solidFill>
          </w14:textFill>
        </w:rPr>
        <w:t>社区居家养老骨干网络一期工程</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建成社区居家养老服务中心1个</w:t>
      </w:r>
      <w:r>
        <w:rPr>
          <w:rFonts w:ascii="Times New Roman" w:hAnsi="Times New Roman" w:eastAsia="方正仿宋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持续推进殡葬改革。</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autoSpaceDE w:val="0"/>
        <w:autoSpaceDN w:val="0"/>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各位代表！做</w:t>
      </w:r>
      <w:r>
        <w:rPr>
          <w:rFonts w:ascii="Times New Roman" w:hAnsi="Times New Roman" w:eastAsia="方正仿宋_GBK"/>
          <w:color w:val="000000" w:themeColor="text1"/>
          <w:sz w:val="32"/>
          <w:szCs w:val="32"/>
          <w:highlight w:val="none"/>
          <w:u w:val="none" w:color="auto"/>
          <w14:textFill>
            <w14:solidFill>
              <w14:schemeClr w14:val="tx1"/>
            </w14:solidFill>
          </w14:textFill>
        </w:rPr>
        <w:t>好2023年经济</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社会发展工作任务艰巨、意义重大，让我们更加紧密地团结在以习近平同志为核心的党中央周围，在县委、县政府的坚强领导下，在县人大、县政协的监督支持下，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提能升级、实干争先</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，确保全年经济持续健康发展和社会大局稳定，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确保社会主义现代化新云阳建设开好局、起好步</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sectPr>
      <w:headerReference r:id="rId3" w:type="default"/>
      <w:footerReference r:id="rId4" w:type="default"/>
      <w:pgSz w:w="11906" w:h="16838"/>
      <w:pgMar w:top="2098" w:right="1531" w:bottom="1985" w:left="1531" w:header="851" w:footer="1474" w:gutter="0"/>
      <w:pgBorders>
        <w:top w:val="none" w:sz="0" w:space="0"/>
        <w:left w:val="none" w:sz="0" w:space="0"/>
        <w:bottom w:val="none" w:sz="0" w:space="0"/>
        <w:right w:val="none" w:sz="0" w:space="0"/>
      </w:pgBorders>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1" w:fontKey="{1821381F-B71D-4ACD-B19A-2100D773AEA6}"/>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embedRegular r:id="rId2" w:fontKey="{332E5B31-51C5-410F-A8F4-50123EA261AB}"/>
  </w:font>
  <w:font w:name="方正仿宋_GBK">
    <w:panose1 w:val="03000509000000000000"/>
    <w:charset w:val="86"/>
    <w:family w:val="auto"/>
    <w:pitch w:val="default"/>
    <w:sig w:usb0="00000001" w:usb1="080E0000" w:usb2="00000000" w:usb3="00000000" w:csb0="00040000" w:csb1="00000000"/>
    <w:embedRegular r:id="rId3" w:fontKey="{A49276D3-A221-4ADE-9A48-95C68C9311A6}"/>
  </w:font>
  <w:font w:name="????_GBK">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wordWrap w:val="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right="210" w:rightChars="100" w:firstLine="280" w:firstLineChars="100"/>
                            <w:textAlignment w:val="auto"/>
                          </w:pPr>
                          <w:r>
                            <w:rPr>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210" w:rightChars="100" w:firstLine="280" w:firstLineChars="100"/>
                      <w:textAlignment w:val="auto"/>
                    </w:pPr>
                    <w:r>
                      <w:rPr>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000000" w:sz="0" w:space="1"/>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000000"/>
    <w:rsid w:val="00345EDC"/>
    <w:rsid w:val="004A5F48"/>
    <w:rsid w:val="00936276"/>
    <w:rsid w:val="00C30909"/>
    <w:rsid w:val="011A4859"/>
    <w:rsid w:val="012E253C"/>
    <w:rsid w:val="01980B3C"/>
    <w:rsid w:val="01B22401"/>
    <w:rsid w:val="01E21263"/>
    <w:rsid w:val="025811AF"/>
    <w:rsid w:val="029E2879"/>
    <w:rsid w:val="02A57FE2"/>
    <w:rsid w:val="032772EB"/>
    <w:rsid w:val="033977F2"/>
    <w:rsid w:val="03936C97"/>
    <w:rsid w:val="03962DBB"/>
    <w:rsid w:val="0397499B"/>
    <w:rsid w:val="03F54652"/>
    <w:rsid w:val="03FB485E"/>
    <w:rsid w:val="040335BB"/>
    <w:rsid w:val="04A479AC"/>
    <w:rsid w:val="04A63BDB"/>
    <w:rsid w:val="04AF63AF"/>
    <w:rsid w:val="050235BB"/>
    <w:rsid w:val="052A53FB"/>
    <w:rsid w:val="055E32F7"/>
    <w:rsid w:val="05A846B0"/>
    <w:rsid w:val="06293905"/>
    <w:rsid w:val="06343A74"/>
    <w:rsid w:val="063E4C65"/>
    <w:rsid w:val="06C22BCF"/>
    <w:rsid w:val="072E66BA"/>
    <w:rsid w:val="0789221E"/>
    <w:rsid w:val="08207379"/>
    <w:rsid w:val="08BB636A"/>
    <w:rsid w:val="08C40CA7"/>
    <w:rsid w:val="09044FD6"/>
    <w:rsid w:val="091F420F"/>
    <w:rsid w:val="095A0316"/>
    <w:rsid w:val="09736C45"/>
    <w:rsid w:val="099512B1"/>
    <w:rsid w:val="09BE5E69"/>
    <w:rsid w:val="09F05D9D"/>
    <w:rsid w:val="0A6C3E18"/>
    <w:rsid w:val="0A924769"/>
    <w:rsid w:val="0AFD4160"/>
    <w:rsid w:val="0B147171"/>
    <w:rsid w:val="0B340481"/>
    <w:rsid w:val="0BE51BEF"/>
    <w:rsid w:val="0C372C59"/>
    <w:rsid w:val="0C3C77C2"/>
    <w:rsid w:val="0C923886"/>
    <w:rsid w:val="0CE479A4"/>
    <w:rsid w:val="0D6A5513"/>
    <w:rsid w:val="0DE16297"/>
    <w:rsid w:val="0E680D42"/>
    <w:rsid w:val="0E7420F3"/>
    <w:rsid w:val="0F0768CA"/>
    <w:rsid w:val="0FC87CEA"/>
    <w:rsid w:val="10057731"/>
    <w:rsid w:val="100B0D6C"/>
    <w:rsid w:val="10213632"/>
    <w:rsid w:val="10577D87"/>
    <w:rsid w:val="11230F50"/>
    <w:rsid w:val="11286567"/>
    <w:rsid w:val="11DB182B"/>
    <w:rsid w:val="122F46B2"/>
    <w:rsid w:val="124245C1"/>
    <w:rsid w:val="12D45DCF"/>
    <w:rsid w:val="12EE78B6"/>
    <w:rsid w:val="13166FBF"/>
    <w:rsid w:val="13272F1A"/>
    <w:rsid w:val="13412ABA"/>
    <w:rsid w:val="134F427F"/>
    <w:rsid w:val="13B660AC"/>
    <w:rsid w:val="13BF40B0"/>
    <w:rsid w:val="1404762B"/>
    <w:rsid w:val="145204CA"/>
    <w:rsid w:val="145B3F9A"/>
    <w:rsid w:val="147D3A51"/>
    <w:rsid w:val="14B44B92"/>
    <w:rsid w:val="14D7452C"/>
    <w:rsid w:val="156F5D50"/>
    <w:rsid w:val="15783684"/>
    <w:rsid w:val="158156F6"/>
    <w:rsid w:val="15FC2C5A"/>
    <w:rsid w:val="16273291"/>
    <w:rsid w:val="162D657C"/>
    <w:rsid w:val="164817EB"/>
    <w:rsid w:val="165506D7"/>
    <w:rsid w:val="16BA5EB3"/>
    <w:rsid w:val="16DB6502"/>
    <w:rsid w:val="16FB1BF9"/>
    <w:rsid w:val="17123BAE"/>
    <w:rsid w:val="171C091C"/>
    <w:rsid w:val="17353E8B"/>
    <w:rsid w:val="17485BB5"/>
    <w:rsid w:val="17985E27"/>
    <w:rsid w:val="17D35D21"/>
    <w:rsid w:val="18661259"/>
    <w:rsid w:val="18884488"/>
    <w:rsid w:val="194318AD"/>
    <w:rsid w:val="196C6BA7"/>
    <w:rsid w:val="19A370D2"/>
    <w:rsid w:val="19B47531"/>
    <w:rsid w:val="19C477AA"/>
    <w:rsid w:val="19FA5EF9"/>
    <w:rsid w:val="1A494ADF"/>
    <w:rsid w:val="1A72564F"/>
    <w:rsid w:val="1AAC21F3"/>
    <w:rsid w:val="1AB71087"/>
    <w:rsid w:val="1AD339E7"/>
    <w:rsid w:val="1AFB4802"/>
    <w:rsid w:val="1BB52CC9"/>
    <w:rsid w:val="1C2D2A5F"/>
    <w:rsid w:val="1E6A6411"/>
    <w:rsid w:val="1E842516"/>
    <w:rsid w:val="1E875215"/>
    <w:rsid w:val="1EBF3159"/>
    <w:rsid w:val="1EF827EC"/>
    <w:rsid w:val="1F0625DD"/>
    <w:rsid w:val="20626FB2"/>
    <w:rsid w:val="20C91B14"/>
    <w:rsid w:val="213C22E6"/>
    <w:rsid w:val="21680128"/>
    <w:rsid w:val="22394A78"/>
    <w:rsid w:val="22867050"/>
    <w:rsid w:val="2296086F"/>
    <w:rsid w:val="22AC1CA0"/>
    <w:rsid w:val="22F77812"/>
    <w:rsid w:val="23105688"/>
    <w:rsid w:val="238B30B1"/>
    <w:rsid w:val="24271072"/>
    <w:rsid w:val="246D27B7"/>
    <w:rsid w:val="25062A28"/>
    <w:rsid w:val="250E5D48"/>
    <w:rsid w:val="256E2C8A"/>
    <w:rsid w:val="25952FE5"/>
    <w:rsid w:val="25C81D2D"/>
    <w:rsid w:val="25F71754"/>
    <w:rsid w:val="2610789E"/>
    <w:rsid w:val="265D1F8F"/>
    <w:rsid w:val="26906C30"/>
    <w:rsid w:val="26C32062"/>
    <w:rsid w:val="27386406"/>
    <w:rsid w:val="27917ACC"/>
    <w:rsid w:val="27E67CB3"/>
    <w:rsid w:val="280833CC"/>
    <w:rsid w:val="282F01B9"/>
    <w:rsid w:val="28416498"/>
    <w:rsid w:val="29051210"/>
    <w:rsid w:val="29453D02"/>
    <w:rsid w:val="2AAF2048"/>
    <w:rsid w:val="2AE51601"/>
    <w:rsid w:val="2C464019"/>
    <w:rsid w:val="2C950AFD"/>
    <w:rsid w:val="2D125EAB"/>
    <w:rsid w:val="2D4542D1"/>
    <w:rsid w:val="2D56396E"/>
    <w:rsid w:val="2D573A95"/>
    <w:rsid w:val="2D624693"/>
    <w:rsid w:val="2D8A483C"/>
    <w:rsid w:val="2D9C5EBB"/>
    <w:rsid w:val="2DA74F8B"/>
    <w:rsid w:val="2DA84860"/>
    <w:rsid w:val="2E232138"/>
    <w:rsid w:val="2E7427C0"/>
    <w:rsid w:val="2EC61424"/>
    <w:rsid w:val="2F2B24C1"/>
    <w:rsid w:val="2F7B779B"/>
    <w:rsid w:val="2FAE299B"/>
    <w:rsid w:val="30E3452C"/>
    <w:rsid w:val="30EE4C7F"/>
    <w:rsid w:val="30FF0C3A"/>
    <w:rsid w:val="31181CFC"/>
    <w:rsid w:val="312A197D"/>
    <w:rsid w:val="31CB736F"/>
    <w:rsid w:val="31FF7350"/>
    <w:rsid w:val="31FF798A"/>
    <w:rsid w:val="321C397A"/>
    <w:rsid w:val="321E6DCF"/>
    <w:rsid w:val="326C3C5A"/>
    <w:rsid w:val="32E26A66"/>
    <w:rsid w:val="33296340"/>
    <w:rsid w:val="334934D5"/>
    <w:rsid w:val="336B00E5"/>
    <w:rsid w:val="33E02A5F"/>
    <w:rsid w:val="34260BDF"/>
    <w:rsid w:val="342866FA"/>
    <w:rsid w:val="342B67BB"/>
    <w:rsid w:val="34473024"/>
    <w:rsid w:val="34BC5799"/>
    <w:rsid w:val="34C75F13"/>
    <w:rsid w:val="34E92AAF"/>
    <w:rsid w:val="350E678C"/>
    <w:rsid w:val="368D6CE8"/>
    <w:rsid w:val="36FB0853"/>
    <w:rsid w:val="36FD0366"/>
    <w:rsid w:val="3736078B"/>
    <w:rsid w:val="375A0B8A"/>
    <w:rsid w:val="378E0DFE"/>
    <w:rsid w:val="37922808"/>
    <w:rsid w:val="379E258D"/>
    <w:rsid w:val="37C8447C"/>
    <w:rsid w:val="37D179A4"/>
    <w:rsid w:val="37FC6796"/>
    <w:rsid w:val="3882287D"/>
    <w:rsid w:val="398E0DAD"/>
    <w:rsid w:val="39F97CAF"/>
    <w:rsid w:val="3A674A2B"/>
    <w:rsid w:val="3A881E8E"/>
    <w:rsid w:val="3ACE5E56"/>
    <w:rsid w:val="3AFF5CCE"/>
    <w:rsid w:val="3C12216A"/>
    <w:rsid w:val="3C9B215F"/>
    <w:rsid w:val="3CB756DB"/>
    <w:rsid w:val="3CEB6517"/>
    <w:rsid w:val="3D181615"/>
    <w:rsid w:val="3D9077EA"/>
    <w:rsid w:val="3E474160"/>
    <w:rsid w:val="3E4F1727"/>
    <w:rsid w:val="3F2006FA"/>
    <w:rsid w:val="3F381EE7"/>
    <w:rsid w:val="3F826921"/>
    <w:rsid w:val="4011295A"/>
    <w:rsid w:val="40146815"/>
    <w:rsid w:val="402D3EAF"/>
    <w:rsid w:val="40831E41"/>
    <w:rsid w:val="40880C4C"/>
    <w:rsid w:val="409273D5"/>
    <w:rsid w:val="4169240A"/>
    <w:rsid w:val="41BA3087"/>
    <w:rsid w:val="420C26CA"/>
    <w:rsid w:val="42207AA0"/>
    <w:rsid w:val="42342A65"/>
    <w:rsid w:val="42501169"/>
    <w:rsid w:val="42EF22B4"/>
    <w:rsid w:val="435117C9"/>
    <w:rsid w:val="43A54463"/>
    <w:rsid w:val="441315C3"/>
    <w:rsid w:val="44370B23"/>
    <w:rsid w:val="445256A3"/>
    <w:rsid w:val="449B7970"/>
    <w:rsid w:val="44DD7B0C"/>
    <w:rsid w:val="452B604A"/>
    <w:rsid w:val="453942C3"/>
    <w:rsid w:val="45C64FC5"/>
    <w:rsid w:val="45E87A97"/>
    <w:rsid w:val="466C691A"/>
    <w:rsid w:val="468A0822"/>
    <w:rsid w:val="46D70238"/>
    <w:rsid w:val="47084ACA"/>
    <w:rsid w:val="472553A3"/>
    <w:rsid w:val="47906638"/>
    <w:rsid w:val="47E43CAB"/>
    <w:rsid w:val="482079BC"/>
    <w:rsid w:val="48A1215A"/>
    <w:rsid w:val="48DA07A4"/>
    <w:rsid w:val="49035625"/>
    <w:rsid w:val="491237A9"/>
    <w:rsid w:val="494C5D65"/>
    <w:rsid w:val="49630910"/>
    <w:rsid w:val="497331DC"/>
    <w:rsid w:val="49B2476E"/>
    <w:rsid w:val="4ADE14BB"/>
    <w:rsid w:val="4B2B2900"/>
    <w:rsid w:val="4B874CDE"/>
    <w:rsid w:val="4BC013A3"/>
    <w:rsid w:val="4C6E57B5"/>
    <w:rsid w:val="4CA558D5"/>
    <w:rsid w:val="4CBD03E5"/>
    <w:rsid w:val="4CDF208F"/>
    <w:rsid w:val="4CF528E4"/>
    <w:rsid w:val="4D2951F8"/>
    <w:rsid w:val="4DEA7DFE"/>
    <w:rsid w:val="4E4C150B"/>
    <w:rsid w:val="4EDF107B"/>
    <w:rsid w:val="4EED611E"/>
    <w:rsid w:val="4F5F701C"/>
    <w:rsid w:val="4F62020B"/>
    <w:rsid w:val="4FBA4DFC"/>
    <w:rsid w:val="4FDF24FD"/>
    <w:rsid w:val="518075A1"/>
    <w:rsid w:val="51823496"/>
    <w:rsid w:val="518542BC"/>
    <w:rsid w:val="51920896"/>
    <w:rsid w:val="51E706CD"/>
    <w:rsid w:val="523D1B1A"/>
    <w:rsid w:val="52816DE8"/>
    <w:rsid w:val="52B93B56"/>
    <w:rsid w:val="536E5A80"/>
    <w:rsid w:val="53CB5A7A"/>
    <w:rsid w:val="543E7B49"/>
    <w:rsid w:val="544467E1"/>
    <w:rsid w:val="544946C7"/>
    <w:rsid w:val="547A3AE7"/>
    <w:rsid w:val="54C811C0"/>
    <w:rsid w:val="54C91DFE"/>
    <w:rsid w:val="54F7763E"/>
    <w:rsid w:val="54F77CF7"/>
    <w:rsid w:val="55467D9B"/>
    <w:rsid w:val="559814D7"/>
    <w:rsid w:val="55D43B94"/>
    <w:rsid w:val="564447DA"/>
    <w:rsid w:val="569D67AB"/>
    <w:rsid w:val="56C25729"/>
    <w:rsid w:val="56F51BCF"/>
    <w:rsid w:val="570D71FD"/>
    <w:rsid w:val="5730129E"/>
    <w:rsid w:val="57607DD5"/>
    <w:rsid w:val="58035BF4"/>
    <w:rsid w:val="5805272B"/>
    <w:rsid w:val="58247055"/>
    <w:rsid w:val="58CA7BFC"/>
    <w:rsid w:val="58E80082"/>
    <w:rsid w:val="598D0C2A"/>
    <w:rsid w:val="59B241EC"/>
    <w:rsid w:val="5A1B0AC3"/>
    <w:rsid w:val="5A386DE8"/>
    <w:rsid w:val="5AFC3E72"/>
    <w:rsid w:val="5B01367D"/>
    <w:rsid w:val="5B0B0058"/>
    <w:rsid w:val="5B155DE7"/>
    <w:rsid w:val="5BB24978"/>
    <w:rsid w:val="5BE07458"/>
    <w:rsid w:val="5C853E3A"/>
    <w:rsid w:val="5C871960"/>
    <w:rsid w:val="5CB93B14"/>
    <w:rsid w:val="5D8A550F"/>
    <w:rsid w:val="5DAB167E"/>
    <w:rsid w:val="5E4057BD"/>
    <w:rsid w:val="5F4B21FD"/>
    <w:rsid w:val="5F7F6253"/>
    <w:rsid w:val="5FEA46E0"/>
    <w:rsid w:val="5FFE36FE"/>
    <w:rsid w:val="60432042"/>
    <w:rsid w:val="60C72393"/>
    <w:rsid w:val="61167338"/>
    <w:rsid w:val="618718A0"/>
    <w:rsid w:val="620A1D3F"/>
    <w:rsid w:val="623252E5"/>
    <w:rsid w:val="63071A4D"/>
    <w:rsid w:val="63517FBF"/>
    <w:rsid w:val="637907D6"/>
    <w:rsid w:val="63831EE9"/>
    <w:rsid w:val="638C3D00"/>
    <w:rsid w:val="63B25DD3"/>
    <w:rsid w:val="641E0DFC"/>
    <w:rsid w:val="64377A72"/>
    <w:rsid w:val="643C1282"/>
    <w:rsid w:val="644B15DB"/>
    <w:rsid w:val="64680B03"/>
    <w:rsid w:val="65020D8A"/>
    <w:rsid w:val="650478D4"/>
    <w:rsid w:val="65051FBC"/>
    <w:rsid w:val="65533E5D"/>
    <w:rsid w:val="65EF04BE"/>
    <w:rsid w:val="669B4986"/>
    <w:rsid w:val="66BE31F6"/>
    <w:rsid w:val="67145DB8"/>
    <w:rsid w:val="6716400D"/>
    <w:rsid w:val="67191D4F"/>
    <w:rsid w:val="677376B1"/>
    <w:rsid w:val="679715F1"/>
    <w:rsid w:val="67AA29A7"/>
    <w:rsid w:val="67EA10C7"/>
    <w:rsid w:val="6802063B"/>
    <w:rsid w:val="68B95682"/>
    <w:rsid w:val="6A4D4AF3"/>
    <w:rsid w:val="6AD5031D"/>
    <w:rsid w:val="6B8F2ADB"/>
    <w:rsid w:val="6C0D41E0"/>
    <w:rsid w:val="6C5B7766"/>
    <w:rsid w:val="6DBF657D"/>
    <w:rsid w:val="6DD64B45"/>
    <w:rsid w:val="6EFA0749"/>
    <w:rsid w:val="6EFC7F8C"/>
    <w:rsid w:val="6F112E17"/>
    <w:rsid w:val="6F26325B"/>
    <w:rsid w:val="6F2F5370"/>
    <w:rsid w:val="6F5C4120"/>
    <w:rsid w:val="6FAB0966"/>
    <w:rsid w:val="6FB62831"/>
    <w:rsid w:val="6FF702F2"/>
    <w:rsid w:val="703817E6"/>
    <w:rsid w:val="70A00B41"/>
    <w:rsid w:val="71175533"/>
    <w:rsid w:val="71662735"/>
    <w:rsid w:val="717A0218"/>
    <w:rsid w:val="71BB4006"/>
    <w:rsid w:val="71CD3E62"/>
    <w:rsid w:val="71DB657E"/>
    <w:rsid w:val="723D4B43"/>
    <w:rsid w:val="72F316A6"/>
    <w:rsid w:val="730D1291"/>
    <w:rsid w:val="730F71F0"/>
    <w:rsid w:val="732947E6"/>
    <w:rsid w:val="733D2F65"/>
    <w:rsid w:val="73423C52"/>
    <w:rsid w:val="7384023C"/>
    <w:rsid w:val="73E76412"/>
    <w:rsid w:val="745A5946"/>
    <w:rsid w:val="74DE2759"/>
    <w:rsid w:val="74E569A0"/>
    <w:rsid w:val="75E63744"/>
    <w:rsid w:val="75EF5EA7"/>
    <w:rsid w:val="763C77FC"/>
    <w:rsid w:val="764119AE"/>
    <w:rsid w:val="769D3E02"/>
    <w:rsid w:val="76E152C4"/>
    <w:rsid w:val="774249AA"/>
    <w:rsid w:val="77497028"/>
    <w:rsid w:val="77FF1B1D"/>
    <w:rsid w:val="7886064A"/>
    <w:rsid w:val="78893132"/>
    <w:rsid w:val="78EB66E7"/>
    <w:rsid w:val="78EF4280"/>
    <w:rsid w:val="790E7239"/>
    <w:rsid w:val="791B29B4"/>
    <w:rsid w:val="79654980"/>
    <w:rsid w:val="797C55C8"/>
    <w:rsid w:val="79A03A25"/>
    <w:rsid w:val="7A044199"/>
    <w:rsid w:val="7A29793A"/>
    <w:rsid w:val="7A3507F6"/>
    <w:rsid w:val="7A3F5B54"/>
    <w:rsid w:val="7A712896"/>
    <w:rsid w:val="7AE00762"/>
    <w:rsid w:val="7AE36654"/>
    <w:rsid w:val="7B293C8B"/>
    <w:rsid w:val="7B2F5245"/>
    <w:rsid w:val="7C036DFE"/>
    <w:rsid w:val="7C1000B9"/>
    <w:rsid w:val="7C142DB9"/>
    <w:rsid w:val="7C173BA9"/>
    <w:rsid w:val="7C364403"/>
    <w:rsid w:val="7C817004"/>
    <w:rsid w:val="7CBA678B"/>
    <w:rsid w:val="7D055A9A"/>
    <w:rsid w:val="7D7F1255"/>
    <w:rsid w:val="7DB27B05"/>
    <w:rsid w:val="7E2B316E"/>
    <w:rsid w:val="7E90175F"/>
    <w:rsid w:val="7F0709B3"/>
    <w:rsid w:val="7F0E232F"/>
    <w:rsid w:val="7F1667C4"/>
    <w:rsid w:val="7F6360D9"/>
    <w:rsid w:val="7FAD360A"/>
    <w:rsid w:val="7FE0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
    <w:qFormat/>
    <w:uiPriority w:val="0"/>
    <w:pPr>
      <w:widowControl w:val="0"/>
      <w:jc w:val="both"/>
    </w:pPr>
    <w:rPr>
      <w:rFonts w:ascii="方正小标宋_GBK" w:hAnsi="宋体" w:eastAsia="方正小标宋_GBK" w:cstheme="minorBidi"/>
      <w:kern w:val="2"/>
      <w:sz w:val="21"/>
      <w:szCs w:val="21"/>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pPr>
  </w:style>
  <w:style w:type="paragraph" w:styleId="5">
    <w:name w:val="toc 5"/>
    <w:basedOn w:val="1"/>
    <w:next w:val="1"/>
    <w:unhideWhenUsed/>
    <w:qFormat/>
    <w:uiPriority w:val="39"/>
    <w:pPr>
      <w:widowControl w:val="0"/>
      <w:spacing w:line="594" w:lineRule="exact"/>
      <w:jc w:val="both"/>
    </w:pPr>
    <w:rPr>
      <w:rFonts w:ascii="Calibri" w:hAnsi="Calibri" w:eastAsia="Calibri" w:cs="Calibri"/>
      <w:color w:val="000000"/>
      <w:sz w:val="21"/>
      <w:szCs w:val="21"/>
      <w:lang w:val="en-US" w:eastAsia="zh-CN" w:bidi="ar-SA"/>
    </w:rPr>
  </w:style>
  <w:style w:type="paragraph" w:styleId="6">
    <w:name w:val="footer"/>
    <w:basedOn w:val="1"/>
    <w:next w:val="7"/>
    <w:autoRedefine/>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标题 11"/>
    <w:basedOn w:val="1"/>
    <w:qFormat/>
    <w:uiPriority w:val="0"/>
    <w:pPr>
      <w:spacing w:before="340" w:beforeAutospacing="0" w:after="330" w:afterAutospacing="0" w:line="578" w:lineRule="auto"/>
      <w:outlineLvl w:val="0"/>
    </w:pPr>
    <w:rPr>
      <w:b/>
      <w:bCs/>
      <w:kern w:val="44"/>
      <w:sz w:val="44"/>
      <w:szCs w:val="44"/>
    </w:rPr>
  </w:style>
  <w:style w:type="paragraph" w:customStyle="1" w:styleId="12">
    <w:name w:val="标题 21"/>
    <w:basedOn w:val="1"/>
    <w:qFormat/>
    <w:uiPriority w:val="0"/>
    <w:pPr>
      <w:outlineLvl w:val="1"/>
    </w:pPr>
    <w:rPr>
      <w:rFonts w:eastAsia="方正楷体_GBK"/>
      <w:bCs/>
      <w:szCs w:val="32"/>
    </w:rPr>
  </w:style>
  <w:style w:type="paragraph" w:customStyle="1" w:styleId="13">
    <w:name w:val="标题 41"/>
    <w:basedOn w:val="12"/>
    <w:qFormat/>
    <w:uiPriority w:val="0"/>
    <w:pPr>
      <w:spacing w:before="280" w:beforeAutospacing="0" w:after="290" w:afterAutospacing="0" w:line="376" w:lineRule="auto"/>
      <w:outlineLvl w:val="3"/>
    </w:pPr>
    <w:rPr>
      <w:rFonts w:ascii="Arial" w:hAnsi="Arial" w:eastAsia="黑体"/>
      <w:b/>
      <w:sz w:val="28"/>
      <w:szCs w:val="28"/>
    </w:rPr>
  </w:style>
  <w:style w:type="paragraph" w:customStyle="1" w:styleId="14">
    <w:name w:val="标题 51"/>
    <w:basedOn w:val="1"/>
    <w:qFormat/>
    <w:uiPriority w:val="0"/>
    <w:pPr>
      <w:spacing w:before="240" w:beforeAutospacing="0" w:after="120" w:afterAutospacing="0"/>
      <w:jc w:val="left"/>
      <w:outlineLvl w:val="4"/>
    </w:pPr>
    <w:rPr>
      <w:b/>
      <w:bCs/>
      <w:sz w:val="28"/>
      <w:szCs w:val="28"/>
      <w:lang w:val="zh-CN"/>
    </w:rPr>
  </w:style>
  <w:style w:type="character" w:customStyle="1" w:styleId="15">
    <w:name w:val="默认段落字体1"/>
    <w:link w:val="1"/>
    <w:qFormat/>
    <w:uiPriority w:val="0"/>
  </w:style>
  <w:style w:type="table" w:customStyle="1" w:styleId="16">
    <w:name w:val="普通表格1"/>
    <w:autoRedefine/>
    <w:qFormat/>
    <w:uiPriority w:val="0"/>
    <w:pPr>
      <w:keepNext w:val="0"/>
      <w:keepLines w:val="0"/>
      <w:suppressLineNumbers w:val="0"/>
      <w:spacing w:before="0" w:beforeAutospacing="0" w:after="0" w:afterAutospacing="0"/>
      <w:ind w:left="0" w:right="0"/>
    </w:pPr>
    <w:rPr>
      <w:rFonts w:ascii="Calibri" w:hAnsi="Calibri" w:eastAsia="宋体"/>
      <w:kern w:val="2"/>
      <w:sz w:val="21"/>
      <w:szCs w:val="22"/>
    </w:rPr>
  </w:style>
  <w:style w:type="paragraph" w:customStyle="1" w:styleId="17">
    <w:name w:val="正文文本1"/>
    <w:basedOn w:val="1"/>
    <w:qFormat/>
    <w:uiPriority w:val="0"/>
    <w:pPr>
      <w:spacing w:beforeAutospacing="0" w:after="120" w:afterAutospacing="0"/>
    </w:pPr>
  </w:style>
  <w:style w:type="paragraph" w:customStyle="1" w:styleId="18">
    <w:name w:val="目录 51"/>
    <w:basedOn w:val="1"/>
    <w:qFormat/>
    <w:uiPriority w:val="0"/>
    <w:pPr>
      <w:widowControl w:val="0"/>
      <w:spacing w:beforeAutospacing="0" w:afterAutospacing="0" w:line="594" w:lineRule="exact"/>
      <w:jc w:val="both"/>
    </w:pPr>
    <w:rPr>
      <w:rFonts w:ascii="Calibri" w:hAnsi="Calibri" w:eastAsia="Calibri"/>
      <w:color w:val="000000"/>
      <w:sz w:val="21"/>
      <w:szCs w:val="21"/>
      <w:lang w:val="en-US" w:eastAsia="zh-CN" w:bidi="ar-SA"/>
    </w:rPr>
  </w:style>
  <w:style w:type="paragraph" w:customStyle="1" w:styleId="19">
    <w:name w:val="正文缩进1"/>
    <w:basedOn w:val="1"/>
    <w:qFormat/>
    <w:uiPriority w:val="0"/>
    <w:pPr>
      <w:keepNext w:val="0"/>
      <w:keepLines w:val="0"/>
      <w:widowControl w:val="0"/>
      <w:suppressLineNumbers w:val="0"/>
      <w:spacing w:before="0" w:beforeAutospacing="0" w:after="0" w:afterAutospacing="0"/>
      <w:ind w:left="0" w:right="0" w:firstLine="420" w:firstLineChars="200"/>
      <w:jc w:val="both"/>
    </w:pPr>
    <w:rPr>
      <w:rFonts w:ascii="Times New Roman" w:hAnsi="Times New Roman" w:eastAsia="宋体"/>
      <w:kern w:val="2"/>
      <w:sz w:val="21"/>
      <w:szCs w:val="22"/>
      <w:lang w:val="en-US" w:eastAsia="zh-CN" w:bidi="ar"/>
    </w:rPr>
  </w:style>
  <w:style w:type="paragraph" w:customStyle="1" w:styleId="20">
    <w:name w:val="索引 61"/>
    <w:basedOn w:val="1"/>
    <w:qFormat/>
    <w:uiPriority w:val="0"/>
    <w:pPr>
      <w:ind w:left="2100"/>
    </w:pPr>
    <w:rPr>
      <w:rFonts w:ascii="Times New Roman" w:hAnsi="Times New Roman" w:eastAsia="宋体"/>
    </w:rPr>
  </w:style>
  <w:style w:type="paragraph" w:customStyle="1" w:styleId="21">
    <w:name w:val="正文文本缩进1"/>
    <w:basedOn w:val="1"/>
    <w:qFormat/>
    <w:uiPriority w:val="0"/>
    <w:pPr>
      <w:ind w:firstLine="720"/>
    </w:pPr>
    <w:rPr>
      <w:rFonts w:ascii="仿宋_GB2312" w:eastAsia="仿宋_GB2312"/>
      <w:sz w:val="32"/>
    </w:rPr>
  </w:style>
  <w:style w:type="paragraph" w:customStyle="1" w:styleId="22">
    <w:name w:val="纯文本1"/>
    <w:basedOn w:val="1"/>
    <w:qFormat/>
    <w:uiPriority w:val="0"/>
    <w:rPr>
      <w:rFonts w:hint="eastAsia" w:ascii="宋体" w:hAnsi="Courier New" w:eastAsia="宋体"/>
    </w:rPr>
  </w:style>
  <w:style w:type="paragraph" w:customStyle="1" w:styleId="23">
    <w:name w:val="批注框文本1"/>
    <w:basedOn w:val="1"/>
    <w:link w:val="24"/>
    <w:qFormat/>
    <w:uiPriority w:val="0"/>
    <w:rPr>
      <w:sz w:val="18"/>
      <w:szCs w:val="18"/>
    </w:rPr>
  </w:style>
  <w:style w:type="character" w:customStyle="1" w:styleId="24">
    <w:name w:val="批注框文本 Char"/>
    <w:link w:val="23"/>
    <w:semiHidden/>
    <w:qFormat/>
    <w:uiPriority w:val="0"/>
    <w:rPr>
      <w:rFonts w:ascii="方正小标宋_GBK" w:hAnsi="宋体" w:eastAsia="方正小标宋_GBK"/>
      <w:kern w:val="2"/>
      <w:sz w:val="18"/>
      <w:szCs w:val="18"/>
    </w:rPr>
  </w:style>
  <w:style w:type="paragraph" w:customStyle="1" w:styleId="25">
    <w:name w:val="页脚1"/>
    <w:basedOn w:val="1"/>
    <w:link w:val="26"/>
    <w:autoRedefine/>
    <w:qFormat/>
    <w:uiPriority w:val="0"/>
    <w:pPr>
      <w:tabs>
        <w:tab w:val="center" w:pos="4153"/>
        <w:tab w:val="right" w:pos="8306"/>
      </w:tabs>
      <w:snapToGrid w:val="0"/>
      <w:jc w:val="left"/>
    </w:pPr>
    <w:rPr>
      <w:sz w:val="18"/>
      <w:szCs w:val="18"/>
    </w:rPr>
  </w:style>
  <w:style w:type="character" w:customStyle="1" w:styleId="26">
    <w:name w:val="页脚 Char"/>
    <w:link w:val="25"/>
    <w:qFormat/>
    <w:uiPriority w:val="0"/>
    <w:rPr>
      <w:rFonts w:ascii="方正小标宋_GBK" w:hAnsi="宋体" w:eastAsia="方正小标宋_GBK"/>
      <w:kern w:val="2"/>
      <w:sz w:val="18"/>
      <w:szCs w:val="18"/>
    </w:rPr>
  </w:style>
  <w:style w:type="paragraph" w:customStyle="1" w:styleId="27">
    <w:name w:val="页眉1"/>
    <w:basedOn w:val="1"/>
    <w:link w:val="28"/>
    <w:qFormat/>
    <w:uiPriority w:val="0"/>
    <w:pPr>
      <w:pBdr>
        <w:bottom w:val="single" w:color="000000" w:sz="6" w:space="1"/>
      </w:pBdr>
      <w:tabs>
        <w:tab w:val="center" w:pos="4153"/>
        <w:tab w:val="right" w:pos="8306"/>
      </w:tabs>
      <w:snapToGrid w:val="0"/>
      <w:jc w:val="center"/>
    </w:pPr>
    <w:rPr>
      <w:sz w:val="18"/>
      <w:szCs w:val="18"/>
    </w:rPr>
  </w:style>
  <w:style w:type="character" w:customStyle="1" w:styleId="28">
    <w:name w:val="页眉 Char"/>
    <w:link w:val="27"/>
    <w:semiHidden/>
    <w:qFormat/>
    <w:uiPriority w:val="0"/>
    <w:rPr>
      <w:rFonts w:ascii="方正小标宋_GBK" w:hAnsi="宋体" w:eastAsia="方正小标宋_GBK"/>
      <w:kern w:val="2"/>
      <w:sz w:val="18"/>
      <w:szCs w:val="18"/>
    </w:rPr>
  </w:style>
  <w:style w:type="paragraph" w:customStyle="1" w:styleId="29">
    <w:name w:val="脚注文本1"/>
    <w:basedOn w:val="1"/>
    <w:qFormat/>
    <w:uiPriority w:val="0"/>
    <w:pPr>
      <w:snapToGrid w:val="0"/>
      <w:jc w:val="left"/>
    </w:pPr>
    <w:rPr>
      <w:sz w:val="18"/>
      <w:szCs w:val="18"/>
    </w:rPr>
  </w:style>
  <w:style w:type="paragraph" w:customStyle="1" w:styleId="30">
    <w:name w:val="正文文本 21"/>
    <w:basedOn w:val="1"/>
    <w:qFormat/>
    <w:uiPriority w:val="0"/>
    <w:pPr>
      <w:spacing w:before="60" w:beforeAutospacing="0" w:after="60" w:afterAutospacing="0"/>
    </w:pPr>
    <w:rPr>
      <w:rFonts w:ascii="Arial" w:hAnsi="Arial" w:eastAsia="仿宋_GB2312"/>
      <w:spacing w:val="-5"/>
      <w:lang w:val="zh-CN" w:eastAsia="en-US"/>
    </w:rPr>
  </w:style>
  <w:style w:type="paragraph" w:customStyle="1" w:styleId="31">
    <w:name w:val="普通(网站)1"/>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32">
    <w:name w:val="标题1"/>
    <w:basedOn w:val="1"/>
    <w:qFormat/>
    <w:uiPriority w:val="0"/>
    <w:pPr>
      <w:spacing w:before="240" w:beforeAutospacing="0" w:after="60" w:afterAutospacing="0"/>
      <w:jc w:val="center"/>
      <w:outlineLvl w:val="0"/>
    </w:pPr>
    <w:rPr>
      <w:rFonts w:ascii="Cambria" w:hAnsi="Cambria"/>
      <w:b/>
      <w:bCs/>
      <w:sz w:val="32"/>
      <w:szCs w:val="32"/>
    </w:rPr>
  </w:style>
  <w:style w:type="paragraph" w:customStyle="1" w:styleId="33">
    <w:name w:val="正文首行缩进 21"/>
    <w:basedOn w:val="21"/>
    <w:qFormat/>
    <w:uiPriority w:val="0"/>
    <w:pPr>
      <w:spacing w:beforeAutospacing="0" w:after="120" w:afterAutospacing="0"/>
      <w:ind w:left="420" w:leftChars="200" w:firstLine="420" w:firstLineChars="200"/>
    </w:pPr>
    <w:rPr>
      <w:rFonts w:ascii="Arial" w:hAnsi="Arial"/>
    </w:rPr>
  </w:style>
  <w:style w:type="character" w:customStyle="1" w:styleId="34">
    <w:name w:val="超链接1"/>
    <w:link w:val="1"/>
    <w:qFormat/>
    <w:uiPriority w:val="0"/>
    <w:rPr>
      <w:color w:val="333333"/>
      <w:u w:val="none"/>
    </w:rPr>
  </w:style>
  <w:style w:type="paragraph" w:customStyle="1" w:styleId="35">
    <w:name w:val="D标题5"/>
    <w:basedOn w:val="14"/>
    <w:autoRedefine/>
    <w:qFormat/>
    <w:uiPriority w:val="0"/>
    <w:pPr>
      <w:spacing w:before="100" w:beforeAutospacing="1" w:after="100" w:afterAutospacing="1"/>
      <w:ind w:hanging="1008"/>
    </w:pPr>
    <w:rPr>
      <w:rFonts w:eastAsia="黑体"/>
      <w:bCs w:val="0"/>
      <w:szCs w:val="20"/>
    </w:rPr>
  </w:style>
  <w:style w:type="paragraph" w:customStyle="1" w:styleId="36">
    <w:name w:val="D正文"/>
    <w:basedOn w:val="33"/>
    <w:qFormat/>
    <w:uiPriority w:val="0"/>
    <w:pPr>
      <w:spacing w:before="100" w:beforeAutospacing="1" w:after="100" w:afterAutospacing="1"/>
      <w:ind w:left="0" w:leftChars="0"/>
      <w:jc w:val="left"/>
    </w:pPr>
  </w:style>
  <w:style w:type="paragraph" w:customStyle="1" w:styleId="37">
    <w:name w:val="默认"/>
    <w:qFormat/>
    <w:uiPriority w:val="0"/>
    <w:rPr>
      <w:rFonts w:ascii="Helvetica" w:hAnsi="Helvetica" w:eastAsia="Helvetica" w:cstheme="minorBidi"/>
      <w:color w:val="000000"/>
      <w:sz w:val="22"/>
      <w:szCs w:val="22"/>
      <w:lang w:val="en-US" w:eastAsia="zh-CN" w:bidi="ar-SA"/>
    </w:rPr>
  </w:style>
  <w:style w:type="paragraph" w:customStyle="1" w:styleId="38">
    <w:name w:val="正文首缩两字 Char"/>
    <w:basedOn w:val="1"/>
    <w:autoRedefine/>
    <w:qFormat/>
    <w:uiPriority w:val="0"/>
    <w:rPr>
      <w:rFonts w:ascii="Verdana" w:hAnsi="Verdana"/>
      <w:bCs/>
    </w:rPr>
  </w:style>
  <w:style w:type="paragraph" w:customStyle="1" w:styleId="39">
    <w:name w:val="BodyText"/>
    <w:basedOn w:val="1"/>
    <w:next w:val="40"/>
    <w:qFormat/>
    <w:uiPriority w:val="0"/>
  </w:style>
  <w:style w:type="paragraph" w:customStyle="1" w:styleId="40">
    <w:name w:val="TOC5"/>
    <w:basedOn w:val="1"/>
    <w:next w:val="1"/>
    <w:autoRedefine/>
    <w:qFormat/>
    <w:uiPriority w:val="0"/>
    <w:pPr>
      <w:spacing w:beforeAutospacing="0" w:afterAutospacing="0" w:line="600" w:lineRule="exact"/>
      <w:ind w:firstLine="200" w:firstLineChars="200"/>
    </w:pPr>
    <w:rPr>
      <w:rFonts w:ascii="方正黑体_GBK" w:eastAsia="方正黑体_GBK"/>
      <w:sz w:val="32"/>
      <w:szCs w:val="32"/>
    </w:rPr>
  </w:style>
  <w:style w:type="character" w:customStyle="1" w:styleId="41">
    <w:name w:val="font11"/>
    <w:link w:val="1"/>
    <w:autoRedefine/>
    <w:qFormat/>
    <w:uiPriority w:val="0"/>
    <w:rPr>
      <w:rFonts w:hint="eastAsia" w:ascii="方正仿宋_GBK" w:eastAsia="方正仿宋_GBK"/>
      <w:color w:val="000000"/>
      <w:sz w:val="21"/>
      <w:szCs w:val="21"/>
      <w:u w:val="none"/>
    </w:rPr>
  </w:style>
  <w:style w:type="character" w:customStyle="1" w:styleId="42">
    <w:name w:val="font91"/>
    <w:link w:val="1"/>
    <w:qFormat/>
    <w:uiPriority w:val="0"/>
    <w:rPr>
      <w:rFonts w:hint="eastAsia" w:ascii="宋体" w:hAnsi="宋体" w:eastAsia="宋体"/>
      <w:color w:val="000000"/>
      <w:sz w:val="20"/>
      <w:szCs w:val="20"/>
      <w:u w:val="none"/>
    </w:rPr>
  </w:style>
  <w:style w:type="character" w:customStyle="1" w:styleId="43">
    <w:name w:val="font31"/>
    <w:link w:val="1"/>
    <w:autoRedefine/>
    <w:qFormat/>
    <w:uiPriority w:val="0"/>
    <w:rPr>
      <w:rFonts w:hint="eastAsia" w:ascii="方正黑体_GBK" w:eastAsia="方正黑体_GBK"/>
      <w:color w:val="000000"/>
      <w:sz w:val="21"/>
      <w:szCs w:val="21"/>
      <w:u w:val="none"/>
    </w:rPr>
  </w:style>
  <w:style w:type="character" w:customStyle="1" w:styleId="44">
    <w:name w:val="font41"/>
    <w:link w:val="1"/>
    <w:qFormat/>
    <w:uiPriority w:val="0"/>
    <w:rPr>
      <w:rFonts w:hint="eastAsia" w:ascii="宋体" w:hAnsi="宋体" w:eastAsia="宋体"/>
      <w:color w:val="000000"/>
      <w:sz w:val="20"/>
      <w:szCs w:val="20"/>
      <w:u w:val="none"/>
    </w:rPr>
  </w:style>
  <w:style w:type="character" w:customStyle="1" w:styleId="45">
    <w:name w:val="font21"/>
    <w:link w:val="1"/>
    <w:autoRedefine/>
    <w:qFormat/>
    <w:uiPriority w:val="0"/>
    <w:rPr>
      <w:rFonts w:ascii="Times New Roman" w:hAnsi="Times New Roman"/>
      <w:color w:val="000000"/>
      <w:sz w:val="21"/>
      <w:szCs w:val="21"/>
      <w:u w:val="none"/>
    </w:rPr>
  </w:style>
  <w:style w:type="character" w:customStyle="1" w:styleId="46">
    <w:name w:val="NormalCharacter"/>
    <w:link w:val="1"/>
    <w:autoRedefine/>
    <w:qFormat/>
    <w:uiPriority w:val="0"/>
    <w:rPr>
      <w:kern w:val="2"/>
      <w:sz w:val="21"/>
      <w:szCs w:val="21"/>
      <w:lang w:val="en-US" w:eastAsia="zh-CN" w:bidi="ar-SA"/>
    </w:rPr>
  </w:style>
  <w:style w:type="paragraph" w:customStyle="1" w:styleId="47">
    <w:name w:val="常用样式"/>
    <w:basedOn w:val="1"/>
    <w:autoRedefine/>
    <w:qFormat/>
    <w:uiPriority w:val="0"/>
    <w:pPr>
      <w:spacing w:beforeAutospacing="0" w:afterAutospacing="0" w:line="594" w:lineRule="exact"/>
      <w:ind w:firstLine="640" w:firstLineChars="200"/>
    </w:pPr>
    <w:rPr>
      <w:rFonts w:eastAsia="方正仿宋_GBK"/>
      <w:sz w:val="32"/>
      <w:szCs w:val="32"/>
    </w:rPr>
  </w:style>
  <w:style w:type="paragraph" w:customStyle="1" w:styleId="48">
    <w:name w:val="Default"/>
    <w:qFormat/>
    <w:uiPriority w:val="0"/>
    <w:pPr>
      <w:widowControl w:val="0"/>
      <w:autoSpaceDE w:val="0"/>
      <w:autoSpaceDN w:val="0"/>
    </w:pPr>
    <w:rPr>
      <w:rFonts w:ascii="????_GBK" w:hAnsi="Calibri" w:eastAsia="Times New Roman" w:cstheme="minorBidi"/>
      <w:color w:val="000000"/>
      <w:sz w:val="24"/>
      <w:szCs w:val="24"/>
      <w:lang w:val="en-US" w:eastAsia="zh-CN" w:bidi="ar-SA"/>
    </w:rPr>
  </w:style>
  <w:style w:type="character" w:customStyle="1" w:styleId="49">
    <w:name w:val="不明显强调1"/>
    <w:basedOn w:val="15"/>
    <w:link w:val="1"/>
    <w:autoRedefine/>
    <w:qFormat/>
    <w:uiPriority w:val="0"/>
    <w:rPr>
      <w:i/>
      <w:iCs/>
      <w:color w:val="808080"/>
    </w:rPr>
  </w:style>
  <w:style w:type="character" w:customStyle="1" w:styleId="50">
    <w:name w:val="font141"/>
    <w:basedOn w:val="15"/>
    <w:link w:val="1"/>
    <w:autoRedefine/>
    <w:qFormat/>
    <w:uiPriority w:val="0"/>
    <w:rPr>
      <w:rFonts w:ascii="Times New Roman" w:hAnsi="Times New Roman"/>
      <w:color w:val="000000"/>
      <w:sz w:val="22"/>
      <w:szCs w:val="22"/>
      <w:u w:val="none"/>
    </w:rPr>
  </w:style>
  <w:style w:type="character" w:customStyle="1" w:styleId="51">
    <w:name w:val="font61"/>
    <w:basedOn w:val="10"/>
    <w:autoRedefine/>
    <w:qFormat/>
    <w:uiPriority w:val="0"/>
    <w:rPr>
      <w:rFonts w:hint="default" w:ascii="Times New Roman" w:hAnsi="Times New Roman" w:cs="Times New Roman"/>
      <w:color w:val="000000"/>
      <w:sz w:val="44"/>
      <w:szCs w:val="44"/>
      <w:u w:val="none"/>
    </w:rPr>
  </w:style>
  <w:style w:type="character" w:customStyle="1" w:styleId="52">
    <w:name w:val="font81"/>
    <w:basedOn w:val="10"/>
    <w:autoRedefine/>
    <w:qFormat/>
    <w:uiPriority w:val="0"/>
    <w:rPr>
      <w:rFonts w:hint="eastAsia" w:ascii="方正小标宋_GBK" w:hAnsi="方正小标宋_GBK" w:eastAsia="方正小标宋_GBK" w:cs="方正小标宋_GBK"/>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24750</Words>
  <Characters>25679</Characters>
  <Lines>0</Lines>
  <Paragraphs>0</Paragraphs>
  <TotalTime>2</TotalTime>
  <ScaleCrop>false</ScaleCrop>
  <LinksUpToDate>false</LinksUpToDate>
  <CharactersWithSpaces>25679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2023-01-25T07:27:00Z</dcterms:created>
  <dc:creator>青山白鸦</dc:creator>
  <cp:lastModifiedBy>WPS_1567561634</cp:lastModifiedBy>
  <cp:lastPrinted>2023-02-05T02:20:00Z</cp:lastPrinted>
  <dcterms:modified xsi:type="dcterms:W3CDTF">2023-12-28T01:47:09Z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FC0EC605E3A94BC78EBC84926840DBF8_13</vt:lpwstr>
  </property>
</Properties>
</file>