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both"/>
        <w:rPr>
          <w:rFonts w:hint="eastAsia" w:ascii="方正仿宋_GBK" w:hAnsi="宋体" w:eastAsia="方正仿宋_GBK" w:cs="宋体"/>
          <w:kern w:val="0"/>
          <w:sz w:val="44"/>
          <w:szCs w:val="44"/>
          <w:lang w:val="en-US" w:eastAsia="zh-CN" w:bidi="ar-SA"/>
        </w:rPr>
      </w:pPr>
      <w:r>
        <w:rPr>
          <w:rFonts w:hint="eastAsia" w:ascii="方正仿宋_GBK" w:hAnsi="宋体" w:eastAsia="方正仿宋_GBK" w:cs="宋体"/>
          <w:kern w:val="0"/>
          <w:sz w:val="44"/>
          <w:szCs w:val="44"/>
          <w:lang w:val="en-US" w:eastAsia="zh-CN" w:bidi="ar-SA"/>
        </w:rPr>
        <w:t>云阳县路阳镇劳动就业和社会保障服务所</w:t>
      </w:r>
    </w:p>
    <w:p>
      <w:pPr>
        <w:pStyle w:val="2"/>
        <w:keepNext w:val="0"/>
        <w:keepLines w:val="0"/>
        <w:widowControl/>
        <w:suppressLineNumbers w:val="0"/>
        <w:jc w:val="center"/>
        <w:rPr>
          <w:rFonts w:hint="eastAsia" w:ascii="方正仿宋_GBK" w:hAnsi="宋体" w:eastAsia="方正仿宋_GBK" w:cs="宋体"/>
          <w:kern w:val="0"/>
          <w:sz w:val="44"/>
          <w:szCs w:val="44"/>
          <w:lang w:val="en-US" w:eastAsia="zh-CN" w:bidi="ar-SA"/>
        </w:rPr>
      </w:pPr>
      <w:r>
        <w:rPr>
          <w:rFonts w:hint="eastAsia" w:ascii="方正仿宋_GBK" w:hAnsi="宋体" w:eastAsia="方正仿宋_GBK" w:cs="宋体"/>
          <w:kern w:val="0"/>
          <w:sz w:val="44"/>
          <w:szCs w:val="44"/>
          <w:lang w:val="en-US" w:eastAsia="zh-CN" w:bidi="ar-SA"/>
        </w:rPr>
        <w:t>2022年度部门决算情况说明</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一、部门基本情况</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（一）职能职责</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负责国家就业方针政策及劳动和社会保障有关法律、法规的宣传咨询工作；负责建立辖区内居民的就业和社会保障的台账，实行动态管理；负责就业和培训信息的收集、发布，为辖区居民提供就业指导、职业介绍和职业培训服务，对就业困难人员实施援助；协助做好辖区内城乡居民养老保险金的收缴、发放、查询、变更和生存认证等工作；做好各类报表的统计、汇报、分析和上报工作；做好上级部门交办的其它工作。</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二、部门决算情况说明</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（一）收入支出决算总体情况说明</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1.总体情况。2022年度收入总计46.78万元，支出总计46.78万元。收支较上年决算数增加46.78万元,增长100%，主要原因是新纳入决算范围单位，上年度未独立决算。</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2.收入情况。2022年度收入合计46.78万元，较上年决算数增加46.78万元，增长100%，主要原因是新纳入决算范围单位，上年度未独立决算。</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3.支出情况。2022年度支出合计46.78万元，较上年决算增加46.78万元，增长100%，主要原因是新纳入决算范围单位，上年度未独立决算。</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4.结转结余情况。2022年度零结转结余。主要原因是实行收付实现制。</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（二）财政拨款收入支出决算总体情况说明</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2022年度财政拨款收、支总计46.78万元。与2021年相比，财政拨款收、支总计各增加46.78万元，增长100%。主要原因是新纳入决算范围单位，上年度未独立决算。</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（三）一般公共预算财政拨款收入支出决算情况说明</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1.收入情况。2022年度一般公共预算财政拨款收入46.78万元，较上年决</w:t>
      </w:r>
      <w:bookmarkStart w:id="0" w:name="_GoBack"/>
      <w:bookmarkEnd w:id="0"/>
      <w:r>
        <w:rPr>
          <w:rFonts w:hint="eastAsia" w:ascii="方正仿宋_GBK" w:hAnsi="宋体" w:eastAsia="方正仿宋_GBK" w:cs="宋体"/>
          <w:kern w:val="0"/>
          <w:sz w:val="32"/>
          <w:szCs w:val="32"/>
          <w:lang w:val="en-US" w:eastAsia="zh-CN" w:bidi="ar-SA"/>
        </w:rPr>
        <w:t>算数增加46.78万元，增长100%。主要原因是新纳入决算范围单位，上年度未独立决算。较年初预算数增加3.56万元，增长8.2%。主要原因是人员经费增加，追加了预算。</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2.支出情况。2022年度一般公共预算财政拨款支出46.78万元，较上年决算数增加46.78万元，增长100%。主要原因是新纳入决算范围单位，上年度未独立决算。较年初预算数增加3.56万元，增长8.2%。主要原因是人员经费增加，追加了预算。</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3.结转结余情况。2022年度零结转结余。主要原因是实行收付实现制。</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4.比较情况。</w:t>
      </w:r>
    </w:p>
    <w:p>
      <w:pPr>
        <w:pStyle w:val="2"/>
        <w:keepNext w:val="0"/>
        <w:keepLines w:val="0"/>
        <w:widowControl/>
        <w:suppressLineNumbers w:val="0"/>
        <w:ind w:firstLine="640" w:firstLineChars="200"/>
        <w:jc w:val="left"/>
        <w:rPr>
          <w:rFonts w:hint="default"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（1）社会保障与就业支出41.74万元，占89.2%，较年初预算数增加3.41万元，增长8.9%，主要原因是新进人员工资福利增加了预算。</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（2）卫生健康支出2.43万元，占5.2%，较年初预算数增加0.06万元，增长2.5%，主要原因是新进人员工资福利增加了预算。</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（3）住房保障支出2.61万元，占5.6%，较年初预算数增加0.09万元，增长3.6%，主要原因是新进人员工资福利增加了预算。</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（四）一般公共预算财政拨款基本支出决算情况说明</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2022年度一般公共预算财政拨款基本支出46.78万元。其中：人员经费45.97万元，较上年决算数增加45.97万元，增长100%，主要原因是新纳入决算范围单位，上年度未独立决算。人员经费用途主要包括人员工资及其他福利。公用经费0.81万元，较上年决算数增加0.81万元，增长100%，主要原因是新纳入决算范围单位，上年度未独立决算。公用经费用途主要包括办公费、差旅费、维修费、会议费、劳务费、公务用车等。</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（五）政府性基金预算收支决算情况说明。</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本单位2022年无政府性基金预算财政拨款收支。</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（六）国有资本经营预算财政拨款支出决算情况说明。</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本单位2022年无国有资本经营预算财政拨款支出。</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三、“三公”经费情况说明</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（一）“三公”经费支出总体情况说明</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本单位三公经费支出均由一级预算单位路阳镇人民政府机关保障，费用支出体现在路阳镇人民政府机关决算中。</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（二）“三公”经费分项支出情况</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2022年度本部门未发生因公出国（境）费用、公务车购置费、公务车运行维护费、公务接待费。</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（三）“三公”经费实物量情况</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2022年度本部门因公出国（境）共计0个团组，0人；公务用车购置0辆，公务车保有量为0辆；国内公务接待0批次0人，其中：国内外事接待0批次，0人；国（境）外公务接待0批次，0人。2022年本部门人均接待费0.00元，车均购置费0.00万元，车均维护费0.00万元。</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四、其他需要说明的事项</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（一）财政拨款会议费和培训费情况说明</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由于决算填报口径原因，会议费体现在一级预算单位路阳镇人民政府决算报告中。本年度培训费支出0.15万元，较上年决算数增加0.15万元，增长100%，主要原因是主要原因是新纳入决算范围单位，上年度未独立决算。</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（二）机关运行经费支出情况说明</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本单位机关运行经费支出均由一级预算单位路阳镇人民政府机关保障，费用支出体现在路阳镇人民政府机关决算中。</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（三）国有资产占用情况说明</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2022年度本单位无国有资产占用情况。</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（四）政府采购支出说明</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2022年度我单位未发生政府采购事项，无相关经费支出。</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五、预算绩效管理情况说明   </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2022年度本单位无项目。</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六、专业名词解释</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以下A为常见专业名词解释目录，仅供参考，部门应根据实际情况进行解释和增减。比如可将类级功能科目和经济科目细化解释到项级。若有A删减注意调整段落序号。</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（一）财政拨款收入：指本年度从本级财政部门取得的财政拨款，包括一般公共预算财政拨款和政府性基金预算财政拨款。</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（二）事业收入：指事业单位开展专业业务活动及其辅助活动取得的现金流入；事业单位收到的财政专户实际核拨的教育收费等资金在此反映。</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（三）经营收入：指事业单位在专业业务活动及其辅助活动之外开展非独立核算经营活动取得的现金流入。</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（五）使用非财政拨款结余：指单位在当年的“财政拨款收入”、“事业收入”、“经营收入”、“其他收入”等不足以安排当年支出的情况下，使用以前年度积累的非财政拨款结余弥补本年度收支缺口的资金。</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（六）年初结转和结余：指单位上年结转本年使用的基本支出结转、项目支出结转和结余、经营结余。</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（七）结余分配：指单位按照国家有关规定，缴纳所得税、提取专用基金、转入非财政拨款结余等当年结余的分配情况。</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（八）年末结转和结余：指单位结转下年的基本支出结转、项目支出结转和结余、经营结余。</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（十）项目支出：指在基本支出之外为完成特定行政任务和事业发展目标所发生的支出。</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（十一）经营支出：指事业单位在专业业务活动及其辅助活动之外开展非独立核算经营活动发生的支出。</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（十四）工资福利支出（支出经济分类科目类级）：反映单位开支的在职职工和编制外长期聘用人员的各类劳动报酬，以及为上述人员缴纳的各项社会保险费等。</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（十五）商品和服务支出（支出经济分类科目类级）：反映单位购买商品和服务的支出（不包括用于购置固定资产的支出、战略性和应急储备支出）。</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（十六）对个人和家庭的补助（支出经济分类科目类级）：反映用于对个人和家庭的补助支出。</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2"/>
        <w:keepNext w:val="0"/>
        <w:keepLines w:val="0"/>
        <w:widowControl/>
        <w:suppressLineNumbers w:val="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七、决算公开联系方式及信息反馈渠道</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本单位决算公开信息反馈和联系方式：55821012。</w:t>
      </w:r>
    </w:p>
    <w:p>
      <w:pPr>
        <w:pStyle w:val="2"/>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NmY1NjAyMzRiZjA1NjZjNzE2NTU4ZWEwNzc5YzYifQ=="/>
  </w:docVars>
  <w:rsids>
    <w:rsidRoot w:val="00000000"/>
    <w:rsid w:val="051C1CD7"/>
    <w:rsid w:val="07B6551D"/>
    <w:rsid w:val="10881568"/>
    <w:rsid w:val="1B2260B6"/>
    <w:rsid w:val="26801327"/>
    <w:rsid w:val="59F53671"/>
    <w:rsid w:val="6FA05EDC"/>
    <w:rsid w:val="777458EA"/>
    <w:rsid w:val="7F62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2023-10-19T10:24:00Z</dcterms:created>
  <dc:creator>Administrator</dc:creator>
  <cp:lastModifiedBy>Dell</cp:lastModifiedBy>
  <dcterms:modified xsi:type="dcterms:W3CDTF">2023-10-23T02:56:21Z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57D1964DAE354284B9B73AD28C642AB8_12</vt:lpwstr>
  </property>
</Properties>
</file>