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250" w:afterAutospacing="0" w:line="560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2020年县级部门“三公”经费决算汇总</w:t>
      </w:r>
    </w:p>
    <w:p>
      <w:pPr>
        <w:pStyle w:val="10"/>
        <w:shd w:val="clear" w:color="auto" w:fill="FFFFFF"/>
        <w:spacing w:before="0" w:beforeAutospacing="0" w:after="250" w:afterAutospacing="0" w:line="560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情况说明</w:t>
      </w:r>
    </w:p>
    <w:p>
      <w:pPr>
        <w:pStyle w:val="10"/>
        <w:shd w:val="clear" w:color="auto" w:fill="FFFFFF"/>
        <w:spacing w:before="0" w:beforeAutospacing="0" w:after="250" w:afterAutospacing="0" w:line="560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/>
        <w:rPr>
          <w:rFonts w:ascii="方正仿宋_GBK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按照《预算法》和《政府信息</w:t>
      </w:r>
      <w:bookmarkStart w:id="0" w:name="_GoBack"/>
      <w:bookmarkEnd w:id="0"/>
      <w:r>
        <w:rPr>
          <w:rFonts w:hint="eastAsia" w:ascii="方正仿宋_GBK" w:eastAsia="方正仿宋_GBK"/>
          <w:color w:val="333333"/>
          <w:sz w:val="32"/>
          <w:szCs w:val="32"/>
        </w:rPr>
        <w:t>公开条例》等相关要求，现将云阳县2020年县级部门“三公”经费决算汇总情况公布如下：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经汇总，2020年我县县级部门一般公共预算财政拨款支出“三公”经费3013.28万元，其中：公务接待费697.14万元，公务用车购置及运行维护费2316.14万元（公务用车购置费206.89万元、公务用车运行维护费2109.25万元），本年度未发生因公出国（境）费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公务用车购置数12辆，公务用车保有量491辆；国内公务接待8260批次，国内公务接待68500人次，无国（境）外公务接待情况；2020年县级因公出国（境）团组数0个，因公出国（境）0人次。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eastAsia="方正仿宋_GBK"/>
          <w:color w:val="333333"/>
          <w:sz w:val="32"/>
          <w:szCs w:val="32"/>
        </w:rPr>
      </w:pPr>
      <w:r>
        <w:rPr>
          <w:rFonts w:hint="eastAsia" w:ascii="方正仿宋_GBK" w:eastAsia="方正仿宋_GBK"/>
          <w:color w:val="333333"/>
          <w:sz w:val="32"/>
          <w:szCs w:val="32"/>
        </w:rPr>
        <w:t>经比较，2020年县级部门“三公”经费较上年决算减少357.65万元，主要原因是我县认真贯彻落实中央八项规定，严格执行“三公”经费“只减不增”要求，严控“三公”经费支出；2020年度县级部门“三公”经费较年初预算数减少27.05万元，主要原因是我县严格落实不得“无预算、超预算”的管理规定办理“三公”经费支出。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3CA"/>
    <w:rsid w:val="000259DD"/>
    <w:rsid w:val="00133289"/>
    <w:rsid w:val="00247013"/>
    <w:rsid w:val="002B2208"/>
    <w:rsid w:val="004A3F54"/>
    <w:rsid w:val="004B0D95"/>
    <w:rsid w:val="004F0859"/>
    <w:rsid w:val="005C573B"/>
    <w:rsid w:val="006B1C42"/>
    <w:rsid w:val="00750175"/>
    <w:rsid w:val="007843CA"/>
    <w:rsid w:val="00927453"/>
    <w:rsid w:val="00AE2AEF"/>
    <w:rsid w:val="00C3733B"/>
    <w:rsid w:val="00E20A7F"/>
    <w:rsid w:val="00EA1CB3"/>
    <w:rsid w:val="00F83C54"/>
    <w:rsid w:val="6BD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70</Words>
  <Characters>400</Characters>
  <Lines>3</Lines>
  <Paragraphs>1</Paragraphs>
  <TotalTime>49</TotalTime>
  <ScaleCrop>false</ScaleCrop>
  <LinksUpToDate>false</LinksUpToDate>
  <CharactersWithSpaces>469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2021-10-25T10:31:00Z</dcterms:created>
  <dc:creator>acer</dc:creator>
  <cp:lastModifiedBy>user</cp:lastModifiedBy>
  <dcterms:modified xsi:type="dcterms:W3CDTF">2021-10-26T10:24:12Z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