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250" w:afterAutospacing="0" w:line="5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2020年县级部门“三公”经费决算汇总</w:t>
      </w:r>
    </w:p>
    <w:p>
      <w:pPr>
        <w:pStyle w:val="10"/>
        <w:shd w:val="clear" w:color="auto" w:fill="FFFFFF"/>
        <w:spacing w:before="0" w:beforeAutospacing="0" w:after="250" w:afterAutospacing="0" w:line="5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情况说明</w:t>
      </w:r>
    </w:p>
    <w:p>
      <w:pPr>
        <w:pStyle w:val="10"/>
        <w:shd w:val="clear" w:color="auto" w:fill="FFFFFF"/>
        <w:spacing w:before="0" w:beforeAutospacing="0" w:after="250" w:afterAutospacing="0" w:line="56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按照《预算法》和《政府信息</w:t>
      </w:r>
      <w:bookmarkStart w:id="0" w:name="_GoBack"/>
      <w:bookmarkEnd w:id="0"/>
      <w:r>
        <w:rPr>
          <w:rFonts w:hint="eastAsia" w:ascii="方正仿宋_GBK" w:eastAsia="方正仿宋_GBK"/>
          <w:color w:val="333333"/>
          <w:sz w:val="32"/>
          <w:szCs w:val="32"/>
        </w:rPr>
        <w:t>公开条例》等相关要求，现将云阳县2020年县级部门“三公”经费决算汇总情况公布如下：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经汇总，2020年我县县级部门一般公共预算财政拨款支出“三公”经费3013.28万元，其中：公务接待费697.14万元，公务用车购置及运行维护费2316.14万元（公务用车购置费206.89万元、公务用车运行维护费2109.25万元），本年度未发生因公出国（境）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公务用车购置数12辆，公务用车保有量491辆；国内公务接待8260批次，国内公务接待68500人次，无国（境）外公务接待情况；2020年县级因公出国（境）团组数0个，因公出国（境）0人次。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经比较，2020年县级部门“三公”经费较上年决算减少357.65万元，主要原因是我县认真贯彻落实中央八项规定，严格执行“三公”经费“只减不增”要求，严控“三公”经费支出；2020年度县级部门“三公”经费较年初预算数减少27.05万元，主要原因是我县严格落实不得“无预算、超预算”的管理规定办理“三公”经费支出。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3CA"/>
    <w:rsid w:val="000259DD"/>
    <w:rsid w:val="00133289"/>
    <w:rsid w:val="00247013"/>
    <w:rsid w:val="002B2208"/>
    <w:rsid w:val="004A3F54"/>
    <w:rsid w:val="004B0D95"/>
    <w:rsid w:val="004F0859"/>
    <w:rsid w:val="005C573B"/>
    <w:rsid w:val="006B1C42"/>
    <w:rsid w:val="00750175"/>
    <w:rsid w:val="007843CA"/>
    <w:rsid w:val="00927453"/>
    <w:rsid w:val="00AE2AEF"/>
    <w:rsid w:val="00C3733B"/>
    <w:rsid w:val="00E20A7F"/>
    <w:rsid w:val="00EA1CB3"/>
    <w:rsid w:val="00F83C54"/>
    <w:rsid w:val="6BD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70</Words>
  <Characters>400</Characters>
  <Lines>3</Lines>
  <Paragraphs>1</Paragraphs>
  <TotalTime>49</TotalTime>
  <ScaleCrop>false</ScaleCrop>
  <LinksUpToDate>false</LinksUpToDate>
  <CharactersWithSpaces>469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2021-10-25T10:31:00Z</dcterms:created>
  <dc:creator>acer</dc:creator>
  <cp:lastModifiedBy>user</cp:lastModifiedBy>
  <dcterms:modified xsi:type="dcterms:W3CDTF">2021-10-26T10:24:12Z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