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7DB" w:rsidRDefault="00B532AE">
      <w:pPr>
        <w:spacing w:line="720" w:lineRule="exact"/>
        <w:jc w:val="center"/>
        <w:rPr>
          <w:rFonts w:ascii="方正小标宋_GBK" w:eastAsia="方正小标宋_GBK"/>
          <w:sz w:val="44"/>
          <w:szCs w:val="44"/>
        </w:rPr>
      </w:pPr>
      <w:bookmarkStart w:id="0" w:name="_GoBack"/>
      <w:bookmarkEnd w:id="0"/>
      <w:r>
        <w:rPr>
          <w:rFonts w:ascii="方正小标宋_GBK" w:eastAsia="方正小标宋_GBK" w:hint="eastAsia"/>
          <w:sz w:val="44"/>
          <w:szCs w:val="44"/>
        </w:rPr>
        <w:t>云阳县环境保护局</w:t>
      </w:r>
    </w:p>
    <w:p w:rsidR="006B07DB" w:rsidRDefault="00B532AE">
      <w:pPr>
        <w:spacing w:line="720" w:lineRule="exact"/>
        <w:jc w:val="center"/>
        <w:rPr>
          <w:rFonts w:ascii="方正小标宋_GBK" w:eastAsia="方正小标宋_GBK"/>
          <w:sz w:val="44"/>
          <w:szCs w:val="44"/>
        </w:rPr>
      </w:pPr>
      <w:r>
        <w:rPr>
          <w:rFonts w:ascii="方正小标宋_GBK" w:eastAsia="方正小标宋_GBK" w:hint="eastAsia"/>
          <w:sz w:val="44"/>
          <w:szCs w:val="44"/>
        </w:rPr>
        <w:t>关于2017年重点生态功能区环境监测专项资金绩效评价的报告</w:t>
      </w:r>
    </w:p>
    <w:p w:rsidR="006B07DB" w:rsidRDefault="006B07DB">
      <w:pPr>
        <w:rPr>
          <w:rFonts w:ascii="黑体" w:eastAsia="黑体"/>
          <w:sz w:val="36"/>
          <w:szCs w:val="36"/>
        </w:rPr>
      </w:pPr>
    </w:p>
    <w:p w:rsidR="006B07DB" w:rsidRDefault="00B532AE">
      <w:pPr>
        <w:spacing w:line="578" w:lineRule="exact"/>
        <w:rPr>
          <w:rFonts w:ascii="方正仿宋_GBK" w:eastAsia="方正仿宋_GBK"/>
          <w:sz w:val="32"/>
          <w:szCs w:val="32"/>
        </w:rPr>
      </w:pPr>
      <w:r>
        <w:rPr>
          <w:rFonts w:ascii="方正仿宋_GBK" w:eastAsia="方正仿宋_GBK" w:hint="eastAsia"/>
          <w:sz w:val="32"/>
          <w:szCs w:val="32"/>
        </w:rPr>
        <w:t>县财政局：</w:t>
      </w:r>
    </w:p>
    <w:p w:rsidR="006B07DB" w:rsidRDefault="00B532AE">
      <w:pPr>
        <w:spacing w:line="578"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 xml:space="preserve"> 根据《云阳县财政局关于组织开展2018年专项资金绩效评价工作的通知》（云阳财监</w:t>
      </w:r>
      <w:r>
        <w:rPr>
          <w:rFonts w:ascii="方正仿宋_GBK" w:eastAsia="方正仿宋_GBK" w:hAnsi="方正仿宋_GBK" w:hint="eastAsia"/>
          <w:sz w:val="32"/>
          <w:szCs w:val="32"/>
        </w:rPr>
        <w:t>〔</w:t>
      </w:r>
      <w:r>
        <w:rPr>
          <w:rFonts w:ascii="方正仿宋_GBK" w:eastAsia="方正仿宋_GBK" w:hint="eastAsia"/>
          <w:sz w:val="32"/>
          <w:szCs w:val="32"/>
        </w:rPr>
        <w:t>2008</w:t>
      </w:r>
      <w:r>
        <w:rPr>
          <w:rFonts w:ascii="方正仿宋_GBK" w:eastAsia="方正仿宋_GBK" w:hAnsi="方正仿宋_GBK" w:hint="eastAsia"/>
          <w:sz w:val="32"/>
          <w:szCs w:val="32"/>
        </w:rPr>
        <w:t>〕30号</w:t>
      </w:r>
      <w:r>
        <w:rPr>
          <w:rFonts w:ascii="方正仿宋_GBK" w:eastAsia="方正仿宋_GBK" w:hAnsi="Times New Roman" w:cs="Times New Roman" w:hint="eastAsia"/>
          <w:sz w:val="32"/>
          <w:szCs w:val="32"/>
        </w:rPr>
        <w:t>）文件的要求，2017年财政安排</w:t>
      </w:r>
      <w:r w:rsidR="003E2FA2">
        <w:rPr>
          <w:rFonts w:ascii="方正仿宋_GBK" w:eastAsia="方正仿宋_GBK" w:hAnsi="Times New Roman" w:cs="Times New Roman" w:hint="eastAsia"/>
          <w:sz w:val="32"/>
          <w:szCs w:val="32"/>
        </w:rPr>
        <w:t>我局</w:t>
      </w:r>
      <w:r>
        <w:rPr>
          <w:rFonts w:ascii="方正仿宋_GBK" w:eastAsia="方正仿宋_GBK" w:hAnsi="Times New Roman" w:cs="Times New Roman" w:hint="eastAsia"/>
          <w:sz w:val="32"/>
          <w:szCs w:val="32"/>
        </w:rPr>
        <w:t>生态环境监测专项资金100万元，专项用于县域水环境质量监测和重点企业监测，现将专项资金绩效目标实现情况报告如下：</w:t>
      </w:r>
    </w:p>
    <w:p w:rsidR="006B07DB" w:rsidRDefault="00B532AE">
      <w:pPr>
        <w:pStyle w:val="a6"/>
        <w:numPr>
          <w:ilvl w:val="0"/>
          <w:numId w:val="1"/>
        </w:numPr>
        <w:spacing w:line="578" w:lineRule="exact"/>
        <w:ind w:firstLineChars="0"/>
        <w:rPr>
          <w:rFonts w:ascii="Times New Roman" w:eastAsia="方正黑体_GBK" w:hAnsi="Times New Roman" w:cs="Times New Roman"/>
          <w:sz w:val="32"/>
          <w:szCs w:val="32"/>
        </w:rPr>
      </w:pPr>
      <w:r>
        <w:rPr>
          <w:rFonts w:ascii="Times New Roman" w:eastAsia="方正黑体_GBK" w:hAnsi="Times New Roman" w:cs="Times New Roman"/>
          <w:sz w:val="32"/>
          <w:szCs w:val="32"/>
        </w:rPr>
        <w:t>项目建设情况</w:t>
      </w:r>
    </w:p>
    <w:p w:rsidR="006B07DB" w:rsidRDefault="00B532AE">
      <w:pPr>
        <w:spacing w:line="578"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2017</w:t>
      </w:r>
      <w:r>
        <w:rPr>
          <w:rFonts w:ascii="Times New Roman" w:eastAsia="方正仿宋_GBK" w:hAnsi="Times New Roman" w:cs="Times New Roman" w:hint="eastAsia"/>
          <w:sz w:val="32"/>
          <w:szCs w:val="32"/>
        </w:rPr>
        <w:t>年县财政安排专项资金</w:t>
      </w:r>
      <w:r>
        <w:rPr>
          <w:rFonts w:ascii="Times New Roman" w:eastAsia="方正仿宋_GBK" w:hAnsi="Times New Roman" w:cs="Times New Roman" w:hint="eastAsia"/>
          <w:sz w:val="32"/>
          <w:szCs w:val="32"/>
        </w:rPr>
        <w:t>100</w:t>
      </w:r>
      <w:r>
        <w:rPr>
          <w:rFonts w:ascii="Times New Roman" w:eastAsia="方正仿宋_GBK" w:hAnsi="Times New Roman" w:cs="Times New Roman" w:hint="eastAsia"/>
          <w:sz w:val="32"/>
          <w:szCs w:val="32"/>
        </w:rPr>
        <w:t>万元，用于地表水汤溪河沙市断面和长江枯草沱饮用水源地监测；县重点污染源</w:t>
      </w:r>
      <w:r w:rsidR="007E0758">
        <w:rPr>
          <w:rFonts w:ascii="方正仿宋_GBK" w:eastAsia="方正仿宋_GBK" w:hAnsi="Times New Roman" w:cs="Times New Roman" w:hint="eastAsia"/>
          <w:sz w:val="32"/>
          <w:szCs w:val="32"/>
        </w:rPr>
        <w:t>高阳污水处理厂、黄石污水处理厂、故陵污水处理厂、云阳盐化有限公司、重庆三峡云海药业股份有限公司、重庆市云阳县曲轴有限责任公司、重庆市云阳排水有限公司、重庆博大农牧产品进出口有限公司</w:t>
      </w:r>
      <w:r>
        <w:rPr>
          <w:rFonts w:ascii="Times New Roman" w:eastAsia="方正仿宋_GBK" w:hAnsi="Times New Roman" w:cs="Times New Roman" w:hint="eastAsia"/>
          <w:sz w:val="32"/>
          <w:szCs w:val="32"/>
        </w:rPr>
        <w:t>共计</w:t>
      </w:r>
      <w:r w:rsidR="007E0758">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家企业监测任务。</w:t>
      </w:r>
    </w:p>
    <w:p w:rsidR="006B07DB" w:rsidRDefault="00B532AE">
      <w:pPr>
        <w:pStyle w:val="a6"/>
        <w:numPr>
          <w:ilvl w:val="0"/>
          <w:numId w:val="1"/>
        </w:numPr>
        <w:spacing w:line="578" w:lineRule="exact"/>
        <w:ind w:firstLineChars="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项目绩效目标完成情况</w:t>
      </w:r>
    </w:p>
    <w:p w:rsidR="006B07DB" w:rsidRDefault="00B532AE">
      <w:pPr>
        <w:spacing w:line="578" w:lineRule="exact"/>
        <w:ind w:firstLineChars="100" w:firstLine="32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（一）地表水环境质量监测</w:t>
      </w:r>
    </w:p>
    <w:p w:rsidR="006B07DB" w:rsidRDefault="00B532AE">
      <w:pPr>
        <w:spacing w:line="578"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按照国家下达的地表水环境质量监测任务，每月初对汤溪河沙市断面和长江枯草沱断面采样监测一次，监测指标为《地表水</w:t>
      </w:r>
      <w:r>
        <w:rPr>
          <w:rFonts w:ascii="方正仿宋_GBK" w:eastAsia="方正仿宋_GBK" w:hAnsi="Times New Roman" w:cs="Times New Roman" w:hint="eastAsia"/>
          <w:sz w:val="32"/>
          <w:szCs w:val="32"/>
        </w:rPr>
        <w:lastRenderedPageBreak/>
        <w:t xml:space="preserve">环境质量标准》（GB3838-2002）表一中的24项指标，2017年1-12月份共监测12次，出具监测报告24份，出具监测数据 </w:t>
      </w:r>
      <w:r w:rsidR="00275658">
        <w:rPr>
          <w:rFonts w:ascii="方正仿宋_GBK" w:eastAsia="方正仿宋_GBK" w:hAnsi="Times New Roman" w:cs="Times New Roman" w:hint="eastAsia"/>
          <w:sz w:val="32"/>
          <w:szCs w:val="32"/>
        </w:rPr>
        <w:t>1200</w:t>
      </w:r>
      <w:r>
        <w:rPr>
          <w:rFonts w:ascii="方正仿宋_GBK" w:eastAsia="方正仿宋_GBK" w:hAnsi="Times New Roman" w:cs="Times New Roman" w:hint="eastAsia"/>
          <w:sz w:val="32"/>
          <w:szCs w:val="32"/>
        </w:rPr>
        <w:t>个。</w:t>
      </w:r>
    </w:p>
    <w:p w:rsidR="006B07DB" w:rsidRDefault="00B532AE">
      <w:pPr>
        <w:spacing w:line="578"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（二）污染源监测情况</w:t>
      </w:r>
    </w:p>
    <w:p w:rsidR="006B07DB" w:rsidRDefault="00B532AE">
      <w:pPr>
        <w:spacing w:line="578"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一季度开展监测的企业为：高阳污水处理厂、黄石污水处理厂、故陵污水处理厂、云阳盐化有限公司、重庆三峡云海药业股份有限公司、重庆市云阳县曲轴有限责任公司、重庆市云阳排水有限公司、重庆博大农牧产品进出口有限公司，共8家污染源企业；二季度开展监测的企业为：云阳盐化有限公司、重庆三峡云海药业股份有限公司、重庆市云阳排水有限公司、重庆博大农牧产品进出口有限公司，共4家污染源企业（重庆市云阳县曲轴有限责任公司由于在进行污水处理池的清洗和技改，所以未能进行采样监测）；三季度开展监测的企业为：云阳盐化有限公司、重庆三峡云海药业股份有限公司、重庆市云阳县曲轴有限责任公司、重庆市云阳排水有限公司、重庆博大农牧产品进出口有限公司，共5家污染源企业；四季度开展监测的企业为：云阳盐化有限公司、重庆三峡云海药业股份有限公司、重庆市云阳县曲轴有限责任公司、重庆市云阳排水有限公司、重庆博大农牧产品进出口有限公司，共5家污染源企业；2017年全年出具监测报告22份，监测数据</w:t>
      </w:r>
      <w:r w:rsidR="00275658">
        <w:rPr>
          <w:rFonts w:ascii="方正仿宋_GBK" w:eastAsia="方正仿宋_GBK" w:hAnsi="Times New Roman" w:cs="Times New Roman" w:hint="eastAsia"/>
          <w:sz w:val="32"/>
          <w:szCs w:val="32"/>
        </w:rPr>
        <w:t>1100</w:t>
      </w:r>
      <w:r>
        <w:rPr>
          <w:rFonts w:ascii="方正仿宋_GBK" w:eastAsia="方正仿宋_GBK" w:hAnsi="Times New Roman" w:cs="Times New Roman" w:hint="eastAsia"/>
          <w:sz w:val="32"/>
          <w:szCs w:val="32"/>
        </w:rPr>
        <w:t>个。</w:t>
      </w:r>
    </w:p>
    <w:p w:rsidR="006B07DB" w:rsidRDefault="00B532AE">
      <w:pPr>
        <w:spacing w:line="578"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w:t>
      </w:r>
      <w:r>
        <w:rPr>
          <w:rFonts w:ascii="Times New Roman" w:eastAsia="方正黑体_GBK" w:hAnsi="Times New Roman" w:cs="Times New Roman" w:hint="eastAsia"/>
          <w:sz w:val="32"/>
          <w:szCs w:val="32"/>
        </w:rPr>
        <w:t>综合评价结果</w:t>
      </w:r>
    </w:p>
    <w:p w:rsidR="00275658" w:rsidRDefault="00B532AE">
      <w:pPr>
        <w:ind w:firstLine="552"/>
        <w:jc w:val="left"/>
        <w:rPr>
          <w:rFonts w:ascii="方正仿宋_GBK" w:eastAsia="方正仿宋_GBK" w:hAnsi="Calibri" w:cs="Times New Roman"/>
          <w:sz w:val="32"/>
          <w:szCs w:val="32"/>
        </w:rPr>
      </w:pPr>
      <w:r>
        <w:rPr>
          <w:rFonts w:ascii="方正仿宋_GBK" w:eastAsia="方正仿宋_GBK" w:hAnsi="Calibri" w:cs="Times New Roman" w:hint="eastAsia"/>
          <w:sz w:val="32"/>
          <w:szCs w:val="32"/>
        </w:rPr>
        <w:t>监测结果显示：我县汤溪河沙市断面和长江枯草沱断面按照</w:t>
      </w:r>
      <w:r>
        <w:rPr>
          <w:rFonts w:ascii="方正仿宋_GBK" w:eastAsia="方正仿宋_GBK" w:hAnsi="Times New Roman" w:cs="Times New Roman" w:hint="eastAsia"/>
          <w:sz w:val="32"/>
          <w:szCs w:val="32"/>
        </w:rPr>
        <w:lastRenderedPageBreak/>
        <w:t>《地表水环境质量标准》（GB3838-2002）</w:t>
      </w:r>
      <w:r>
        <w:rPr>
          <w:rFonts w:ascii="方正仿宋_GBK" w:eastAsia="方正仿宋_GBK" w:hAnsi="Calibri" w:cs="Times New Roman" w:hint="eastAsia"/>
          <w:sz w:val="32"/>
          <w:szCs w:val="32"/>
        </w:rPr>
        <w:t>评价，</w:t>
      </w:r>
      <w:r w:rsidRPr="00275658">
        <w:rPr>
          <w:rFonts w:ascii="方正仿宋_GBK" w:eastAsia="方正仿宋_GBK" w:hAnsi="Calibri" w:cs="Times New Roman" w:hint="eastAsia"/>
          <w:sz w:val="32"/>
          <w:szCs w:val="32"/>
        </w:rPr>
        <w:t>符合</w:t>
      </w:r>
      <w:r w:rsidRPr="00275658">
        <w:rPr>
          <w:rFonts w:ascii="方正仿宋_GBK" w:eastAsia="方正仿宋_GBK" w:hAnsi="方正仿宋_GBK" w:cs="方正仿宋_GBK" w:hint="eastAsia"/>
          <w:sz w:val="32"/>
          <w:szCs w:val="32"/>
        </w:rPr>
        <w:t>Ⅱ</w:t>
      </w:r>
      <w:r w:rsidRPr="00275658">
        <w:rPr>
          <w:rFonts w:ascii="方正仿宋_GBK" w:eastAsia="方正仿宋_GBK" w:hAnsi="Calibri" w:cs="Times New Roman" w:hint="eastAsia"/>
          <w:sz w:val="32"/>
          <w:szCs w:val="32"/>
        </w:rPr>
        <w:t>类和</w:t>
      </w:r>
      <w:r w:rsidRPr="00275658">
        <w:rPr>
          <w:rFonts w:ascii="方正仿宋_GBK" w:eastAsia="方正仿宋_GBK" w:hAnsi="方正仿宋_GBK" w:cs="方正仿宋_GBK" w:hint="eastAsia"/>
          <w:sz w:val="32"/>
          <w:szCs w:val="32"/>
        </w:rPr>
        <w:t>Ⅲ</w:t>
      </w:r>
      <w:r w:rsidRPr="00275658">
        <w:rPr>
          <w:rFonts w:ascii="方正仿宋_GBK" w:eastAsia="方正仿宋_GBK" w:hAnsi="Calibri" w:cs="Times New Roman" w:hint="eastAsia"/>
          <w:sz w:val="32"/>
          <w:szCs w:val="32"/>
        </w:rPr>
        <w:t>类水质，均满足水域功能要求。</w:t>
      </w:r>
    </w:p>
    <w:p w:rsidR="006B07DB" w:rsidRDefault="00B532AE">
      <w:pPr>
        <w:ind w:firstLine="552"/>
        <w:jc w:val="left"/>
        <w:rPr>
          <w:rFonts w:ascii="方正仿宋_GBK" w:eastAsia="方正仿宋_GBK" w:hAnsi="Calibri" w:cs="Times New Roman"/>
          <w:sz w:val="32"/>
          <w:szCs w:val="32"/>
        </w:rPr>
      </w:pPr>
      <w:r w:rsidRPr="00275658">
        <w:rPr>
          <w:rFonts w:ascii="方正仿宋_GBK" w:eastAsia="方正仿宋_GBK" w:hAnsi="Calibri" w:cs="Times New Roman" w:hint="eastAsia"/>
          <w:sz w:val="32"/>
          <w:szCs w:val="32"/>
        </w:rPr>
        <w:t>所测</w:t>
      </w:r>
      <w:r w:rsidR="00275658">
        <w:rPr>
          <w:rFonts w:ascii="方正仿宋_GBK" w:eastAsia="方正仿宋_GBK" w:hAnsi="Times New Roman" w:cs="Times New Roman" w:hint="eastAsia"/>
          <w:sz w:val="32"/>
          <w:szCs w:val="32"/>
        </w:rPr>
        <w:t>高阳污水处理厂、黄石污水处理厂、故陵污水处理厂、云阳盐化有限公司、重庆三峡云海药业股份有限公司、重庆市云阳县曲轴有限责任公司、重庆市云阳排水有限公司、重庆博大农牧产品进出口有限公司</w:t>
      </w:r>
      <w:r>
        <w:rPr>
          <w:rFonts w:ascii="方正仿宋_GBK" w:eastAsia="方正仿宋_GBK" w:hAnsi="Times New Roman" w:cs="Times New Roman" w:hint="eastAsia"/>
          <w:sz w:val="32"/>
          <w:szCs w:val="32"/>
        </w:rPr>
        <w:t>等</w:t>
      </w:r>
      <w:r w:rsidR="00275658">
        <w:rPr>
          <w:rFonts w:ascii="方正仿宋_GBK" w:eastAsia="方正仿宋_GBK" w:hAnsi="Times New Roman" w:cs="Times New Roman" w:hint="eastAsia"/>
          <w:sz w:val="32"/>
          <w:szCs w:val="32"/>
        </w:rPr>
        <w:t>8</w:t>
      </w:r>
      <w:r>
        <w:rPr>
          <w:rFonts w:ascii="方正仿宋_GBK" w:eastAsia="方正仿宋_GBK" w:hAnsi="Times New Roman" w:cs="Times New Roman" w:hint="eastAsia"/>
          <w:sz w:val="32"/>
          <w:szCs w:val="32"/>
        </w:rPr>
        <w:t>家</w:t>
      </w:r>
      <w:r>
        <w:rPr>
          <w:rFonts w:ascii="方正仿宋_GBK" w:eastAsia="方正仿宋_GBK" w:hAnsi="Calibri" w:cs="Times New Roman" w:hint="eastAsia"/>
          <w:sz w:val="32"/>
          <w:szCs w:val="32"/>
        </w:rPr>
        <w:t>企业</w:t>
      </w:r>
      <w:r w:rsidR="00275658">
        <w:rPr>
          <w:rFonts w:ascii="方正仿宋_GBK" w:eastAsia="方正仿宋_GBK" w:hAnsi="Calibri" w:cs="Times New Roman" w:hint="eastAsia"/>
          <w:sz w:val="32"/>
          <w:szCs w:val="32"/>
        </w:rPr>
        <w:t>；</w:t>
      </w:r>
      <w:r>
        <w:rPr>
          <w:rFonts w:ascii="方正仿宋_GBK" w:eastAsia="方正仿宋_GBK" w:hAnsi="Calibri" w:cs="Times New Roman" w:hint="eastAsia"/>
          <w:sz w:val="32"/>
          <w:szCs w:val="32"/>
        </w:rPr>
        <w:t>1至4季度监测</w:t>
      </w:r>
      <w:r w:rsidR="00275658">
        <w:rPr>
          <w:rFonts w:ascii="方正仿宋_GBK" w:eastAsia="方正仿宋_GBK" w:hAnsi="Calibri" w:cs="Times New Roman" w:hint="eastAsia"/>
          <w:sz w:val="32"/>
          <w:szCs w:val="32"/>
        </w:rPr>
        <w:t>的结果显示均</w:t>
      </w:r>
      <w:r>
        <w:rPr>
          <w:rFonts w:ascii="方正仿宋_GBK" w:eastAsia="方正仿宋_GBK" w:hAnsi="Calibri" w:cs="Times New Roman" w:hint="eastAsia"/>
          <w:sz w:val="32"/>
          <w:szCs w:val="32"/>
        </w:rPr>
        <w:t>达标排放。</w:t>
      </w:r>
    </w:p>
    <w:p w:rsidR="00275658" w:rsidRPr="00275658" w:rsidRDefault="00275658" w:rsidP="00275658">
      <w:pPr>
        <w:ind w:firstLine="552"/>
        <w:jc w:val="left"/>
        <w:rPr>
          <w:rFonts w:ascii="方正仿宋_GBK" w:eastAsia="方正仿宋_GBK" w:hAnsi="Times New Roman" w:cs="Times New Roman"/>
          <w:sz w:val="32"/>
          <w:szCs w:val="32"/>
        </w:rPr>
      </w:pPr>
      <w:r w:rsidRPr="00275658">
        <w:rPr>
          <w:rFonts w:ascii="方正仿宋_GBK" w:eastAsia="方正仿宋_GBK" w:hint="eastAsia"/>
          <w:sz w:val="32"/>
          <w:szCs w:val="32"/>
        </w:rPr>
        <w:t>附件：</w:t>
      </w:r>
      <w:r w:rsidRPr="00275658">
        <w:rPr>
          <w:rFonts w:ascii="方正仿宋_GBK" w:eastAsia="方正仿宋_GBK" w:hAnsi="Times New Roman" w:cs="Times New Roman" w:hint="eastAsia"/>
          <w:sz w:val="32"/>
          <w:szCs w:val="32"/>
        </w:rPr>
        <w:t>云阳县环境保护局生态转移支付专项资金自我评分表</w:t>
      </w:r>
    </w:p>
    <w:p w:rsidR="006B07DB" w:rsidRPr="00275658" w:rsidRDefault="006B07DB">
      <w:pPr>
        <w:rPr>
          <w:rFonts w:ascii="黑体" w:eastAsia="黑体"/>
          <w:sz w:val="36"/>
          <w:szCs w:val="36"/>
        </w:rPr>
      </w:pPr>
    </w:p>
    <w:p w:rsidR="006B07DB" w:rsidRDefault="00B532AE">
      <w:pPr>
        <w:spacing w:line="578" w:lineRule="exact"/>
        <w:rPr>
          <w:rFonts w:ascii="Times New Roman" w:eastAsia="方正仿宋_GBK" w:hAnsi="Times New Roman" w:cs="Times New Roman"/>
          <w:sz w:val="32"/>
          <w:szCs w:val="32"/>
        </w:rPr>
      </w:pPr>
      <w:r>
        <w:rPr>
          <w:rFonts w:ascii="黑体" w:eastAsia="黑体" w:hint="eastAsia"/>
          <w:sz w:val="36"/>
          <w:szCs w:val="36"/>
        </w:rPr>
        <w:t xml:space="preserve">                        </w:t>
      </w:r>
      <w:r>
        <w:rPr>
          <w:rFonts w:ascii="仿宋_GB2312" w:eastAsia="仿宋_GB2312" w:hint="eastAsia"/>
          <w:sz w:val="36"/>
          <w:szCs w:val="36"/>
        </w:rPr>
        <w:t xml:space="preserve"> </w:t>
      </w:r>
      <w:r>
        <w:rPr>
          <w:rFonts w:ascii="Times New Roman" w:eastAsia="方正仿宋_GBK" w:hAnsi="Times New Roman" w:cs="Times New Roman"/>
          <w:sz w:val="32"/>
          <w:szCs w:val="32"/>
        </w:rPr>
        <w:t>云阳县环境保护局</w:t>
      </w:r>
    </w:p>
    <w:p w:rsidR="006B07DB" w:rsidRDefault="00B532AE">
      <w:pPr>
        <w:spacing w:line="578"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2018</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11</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23</w:t>
      </w:r>
      <w:r>
        <w:rPr>
          <w:rFonts w:ascii="Times New Roman" w:eastAsia="方正仿宋_GBK" w:hAnsi="Times New Roman" w:cs="Times New Roman"/>
          <w:sz w:val="32"/>
          <w:szCs w:val="32"/>
        </w:rPr>
        <w:t>日</w:t>
      </w:r>
    </w:p>
    <w:p w:rsidR="006B07DB" w:rsidRDefault="006B07DB">
      <w:pPr>
        <w:spacing w:line="578" w:lineRule="exact"/>
        <w:rPr>
          <w:rFonts w:ascii="Times New Roman" w:eastAsia="方正仿宋_GBK" w:hAnsi="Times New Roman" w:cs="Times New Roman"/>
          <w:sz w:val="32"/>
          <w:szCs w:val="32"/>
        </w:rPr>
      </w:pPr>
    </w:p>
    <w:p w:rsidR="006B07DB" w:rsidRDefault="006B07DB">
      <w:pPr>
        <w:spacing w:line="578" w:lineRule="exact"/>
        <w:rPr>
          <w:rFonts w:ascii="Times New Roman" w:eastAsia="方正仿宋_GBK" w:hAnsi="Times New Roman" w:cs="Times New Roman"/>
          <w:sz w:val="32"/>
          <w:szCs w:val="32"/>
        </w:rPr>
      </w:pPr>
    </w:p>
    <w:p w:rsidR="006B07DB" w:rsidRDefault="006B07DB">
      <w:pPr>
        <w:spacing w:line="578" w:lineRule="exact"/>
        <w:rPr>
          <w:rFonts w:ascii="Times New Roman" w:eastAsia="方正仿宋_GBK" w:hAnsi="Times New Roman" w:cs="Times New Roman"/>
          <w:sz w:val="32"/>
          <w:szCs w:val="32"/>
        </w:rPr>
      </w:pPr>
    </w:p>
    <w:p w:rsidR="00275658" w:rsidRDefault="00275658">
      <w:pPr>
        <w:spacing w:line="578" w:lineRule="exact"/>
        <w:rPr>
          <w:rFonts w:ascii="Times New Roman" w:eastAsia="方正仿宋_GBK" w:hAnsi="Times New Roman" w:cs="Times New Roman"/>
          <w:sz w:val="32"/>
          <w:szCs w:val="32"/>
        </w:rPr>
      </w:pPr>
    </w:p>
    <w:p w:rsidR="00275658" w:rsidRDefault="00275658">
      <w:pPr>
        <w:spacing w:line="578" w:lineRule="exact"/>
        <w:rPr>
          <w:rFonts w:ascii="Times New Roman" w:eastAsia="方正仿宋_GBK" w:hAnsi="Times New Roman" w:cs="Times New Roman"/>
          <w:sz w:val="32"/>
          <w:szCs w:val="32"/>
        </w:rPr>
      </w:pPr>
    </w:p>
    <w:p w:rsidR="00275658" w:rsidRDefault="00275658">
      <w:pPr>
        <w:spacing w:line="578" w:lineRule="exact"/>
        <w:rPr>
          <w:rFonts w:ascii="Times New Roman" w:eastAsia="方正仿宋_GBK" w:hAnsi="Times New Roman" w:cs="Times New Roman"/>
          <w:sz w:val="32"/>
          <w:szCs w:val="32"/>
        </w:rPr>
      </w:pPr>
    </w:p>
    <w:p w:rsidR="006B07DB" w:rsidRPr="00275658" w:rsidRDefault="00B532AE" w:rsidP="00275658">
      <w:pPr>
        <w:pBdr>
          <w:top w:val="single" w:sz="12" w:space="1" w:color="auto"/>
          <w:bottom w:val="single" w:sz="12" w:space="1" w:color="auto"/>
        </w:pBdr>
        <w:spacing w:line="594" w:lineRule="exact"/>
        <w:ind w:firstLineChars="100" w:firstLine="280"/>
        <w:jc w:val="left"/>
        <w:rPr>
          <w:rFonts w:eastAsia="方正仿宋_GBK"/>
          <w:bCs/>
          <w:kern w:val="0"/>
          <w:sz w:val="28"/>
          <w:szCs w:val="28"/>
        </w:rPr>
      </w:pPr>
      <w:r>
        <w:rPr>
          <w:rFonts w:eastAsia="方正仿宋_GBK"/>
          <w:kern w:val="0"/>
          <w:sz w:val="28"/>
          <w:szCs w:val="28"/>
        </w:rPr>
        <w:t>云阳县环境保护局办公室</w:t>
      </w:r>
      <w:r>
        <w:rPr>
          <w:rFonts w:eastAsia="方正仿宋_GBK"/>
          <w:bCs/>
          <w:kern w:val="0"/>
          <w:sz w:val="28"/>
          <w:szCs w:val="28"/>
        </w:rPr>
        <w:t xml:space="preserve">                  </w:t>
      </w:r>
      <w:r>
        <w:rPr>
          <w:rFonts w:ascii="Times New Roman" w:eastAsia="方正仿宋_GBK" w:hAnsi="Times New Roman" w:cs="Times New Roman"/>
          <w:bCs/>
          <w:kern w:val="0"/>
          <w:sz w:val="28"/>
          <w:szCs w:val="28"/>
        </w:rPr>
        <w:t xml:space="preserve">  2018</w:t>
      </w:r>
      <w:r>
        <w:rPr>
          <w:rFonts w:ascii="Times New Roman" w:eastAsia="方正仿宋_GBK" w:hAnsi="Times New Roman" w:cs="Times New Roman"/>
          <w:bCs/>
          <w:kern w:val="0"/>
          <w:sz w:val="28"/>
          <w:szCs w:val="28"/>
        </w:rPr>
        <w:t>年</w:t>
      </w:r>
      <w:r>
        <w:rPr>
          <w:rFonts w:ascii="Times New Roman" w:eastAsia="方正仿宋_GBK" w:hAnsi="Times New Roman" w:cs="Times New Roman" w:hint="eastAsia"/>
          <w:bCs/>
          <w:kern w:val="0"/>
          <w:sz w:val="28"/>
          <w:szCs w:val="28"/>
        </w:rPr>
        <w:t>11</w:t>
      </w:r>
      <w:r>
        <w:rPr>
          <w:rFonts w:ascii="Times New Roman" w:eastAsia="方正仿宋_GBK" w:hAnsi="Times New Roman" w:cs="Times New Roman"/>
          <w:bCs/>
          <w:kern w:val="0"/>
          <w:sz w:val="28"/>
          <w:szCs w:val="28"/>
        </w:rPr>
        <w:t>月</w:t>
      </w:r>
      <w:r w:rsidR="00275658">
        <w:rPr>
          <w:rFonts w:ascii="Times New Roman" w:eastAsia="方正仿宋_GBK" w:hAnsi="Times New Roman" w:cs="Times New Roman" w:hint="eastAsia"/>
          <w:bCs/>
          <w:kern w:val="0"/>
          <w:sz w:val="28"/>
          <w:szCs w:val="28"/>
        </w:rPr>
        <w:t>22</w:t>
      </w:r>
      <w:r>
        <w:rPr>
          <w:rFonts w:ascii="Times New Roman" w:eastAsia="方正仿宋_GBK" w:hAnsi="Times New Roman" w:cs="Times New Roman"/>
          <w:bCs/>
          <w:kern w:val="0"/>
          <w:sz w:val="28"/>
          <w:szCs w:val="28"/>
        </w:rPr>
        <w:t>日印</w:t>
      </w:r>
    </w:p>
    <w:p w:rsidR="006B07DB" w:rsidRDefault="00B532AE">
      <w:pPr>
        <w:rPr>
          <w:rFonts w:ascii="方正仿宋_GBK" w:eastAsia="方正仿宋_GBK" w:hAnsi="Times New Roman" w:cs="Times New Roman"/>
          <w:b/>
          <w:bCs/>
          <w:sz w:val="32"/>
          <w:szCs w:val="32"/>
        </w:rPr>
      </w:pPr>
      <w:r>
        <w:rPr>
          <w:rFonts w:ascii="方正仿宋_GBK" w:eastAsia="方正仿宋_GBK" w:hAnsi="Times New Roman" w:cs="Times New Roman" w:hint="eastAsia"/>
          <w:b/>
          <w:bCs/>
          <w:sz w:val="32"/>
          <w:szCs w:val="32"/>
        </w:rPr>
        <w:t>附件</w:t>
      </w:r>
    </w:p>
    <w:p w:rsidR="006B07DB" w:rsidRDefault="00B532AE">
      <w:pPr>
        <w:ind w:firstLine="552"/>
        <w:jc w:val="left"/>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云阳县环境保护局生态转移支付专项资金自我评分表</w:t>
      </w:r>
    </w:p>
    <w:tbl>
      <w:tblPr>
        <w:tblStyle w:val="a5"/>
        <w:tblW w:w="9060" w:type="dxa"/>
        <w:tblLayout w:type="fixed"/>
        <w:tblLook w:val="04A0" w:firstRow="1" w:lastRow="0" w:firstColumn="1" w:lastColumn="0" w:noHBand="0" w:noVBand="1"/>
      </w:tblPr>
      <w:tblGrid>
        <w:gridCol w:w="1294"/>
        <w:gridCol w:w="1294"/>
        <w:gridCol w:w="1294"/>
        <w:gridCol w:w="923"/>
        <w:gridCol w:w="1665"/>
        <w:gridCol w:w="1295"/>
        <w:gridCol w:w="1295"/>
      </w:tblGrid>
      <w:tr w:rsidR="006B07DB">
        <w:trPr>
          <w:trHeight w:hRule="exact" w:val="420"/>
        </w:trPr>
        <w:tc>
          <w:tcPr>
            <w:tcW w:w="1294" w:type="dxa"/>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一级指标</w:t>
            </w:r>
          </w:p>
        </w:tc>
        <w:tc>
          <w:tcPr>
            <w:tcW w:w="1294" w:type="dxa"/>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分值</w:t>
            </w:r>
          </w:p>
        </w:tc>
        <w:tc>
          <w:tcPr>
            <w:tcW w:w="1294" w:type="dxa"/>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二级指标</w:t>
            </w:r>
          </w:p>
        </w:tc>
        <w:tc>
          <w:tcPr>
            <w:tcW w:w="923" w:type="dxa"/>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分值</w:t>
            </w:r>
          </w:p>
        </w:tc>
        <w:tc>
          <w:tcPr>
            <w:tcW w:w="1665" w:type="dxa"/>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三级指标</w:t>
            </w:r>
          </w:p>
        </w:tc>
        <w:tc>
          <w:tcPr>
            <w:tcW w:w="1295" w:type="dxa"/>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分值</w:t>
            </w:r>
          </w:p>
        </w:tc>
        <w:tc>
          <w:tcPr>
            <w:tcW w:w="1295" w:type="dxa"/>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自我评分</w:t>
            </w:r>
          </w:p>
        </w:tc>
      </w:tr>
      <w:tr w:rsidR="006B07DB">
        <w:trPr>
          <w:trHeight w:hRule="exact" w:val="420"/>
        </w:trPr>
        <w:tc>
          <w:tcPr>
            <w:tcW w:w="1294" w:type="dxa"/>
            <w:vMerge w:val="restart"/>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项目决策</w:t>
            </w:r>
          </w:p>
        </w:tc>
        <w:tc>
          <w:tcPr>
            <w:tcW w:w="1294" w:type="dxa"/>
            <w:vMerge w:val="restart"/>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20</w:t>
            </w:r>
          </w:p>
        </w:tc>
        <w:tc>
          <w:tcPr>
            <w:tcW w:w="1294" w:type="dxa"/>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项目目标</w:t>
            </w:r>
          </w:p>
        </w:tc>
        <w:tc>
          <w:tcPr>
            <w:tcW w:w="923" w:type="dxa"/>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w:t>
            </w:r>
          </w:p>
        </w:tc>
        <w:tc>
          <w:tcPr>
            <w:tcW w:w="1665" w:type="dxa"/>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目标内容</w:t>
            </w:r>
          </w:p>
        </w:tc>
        <w:tc>
          <w:tcPr>
            <w:tcW w:w="1295" w:type="dxa"/>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w:t>
            </w:r>
          </w:p>
        </w:tc>
        <w:tc>
          <w:tcPr>
            <w:tcW w:w="1295" w:type="dxa"/>
            <w:vAlign w:val="center"/>
          </w:tcPr>
          <w:p w:rsidR="006B07DB" w:rsidRDefault="003E2FA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w:t>
            </w:r>
          </w:p>
        </w:tc>
      </w:tr>
      <w:tr w:rsidR="006B07DB">
        <w:trPr>
          <w:trHeight w:hRule="exact" w:val="420"/>
        </w:trPr>
        <w:tc>
          <w:tcPr>
            <w:tcW w:w="1294" w:type="dxa"/>
            <w:vMerge/>
            <w:vAlign w:val="center"/>
          </w:tcPr>
          <w:p w:rsidR="006B07DB" w:rsidRDefault="006B07DB">
            <w:pPr>
              <w:jc w:val="center"/>
              <w:rPr>
                <w:rFonts w:ascii="方正仿宋_GBK" w:eastAsia="方正仿宋_GBK" w:hAnsi="方正仿宋_GBK" w:cs="方正仿宋_GBK"/>
                <w:sz w:val="24"/>
                <w:szCs w:val="24"/>
              </w:rPr>
            </w:pPr>
          </w:p>
        </w:tc>
        <w:tc>
          <w:tcPr>
            <w:tcW w:w="1294" w:type="dxa"/>
            <w:vMerge/>
            <w:vAlign w:val="center"/>
          </w:tcPr>
          <w:p w:rsidR="006B07DB" w:rsidRDefault="006B07DB">
            <w:pPr>
              <w:jc w:val="center"/>
              <w:rPr>
                <w:rFonts w:ascii="方正仿宋_GBK" w:eastAsia="方正仿宋_GBK" w:hAnsi="方正仿宋_GBK" w:cs="方正仿宋_GBK"/>
                <w:sz w:val="24"/>
                <w:szCs w:val="24"/>
              </w:rPr>
            </w:pPr>
          </w:p>
        </w:tc>
        <w:tc>
          <w:tcPr>
            <w:tcW w:w="1294" w:type="dxa"/>
            <w:vMerge w:val="restart"/>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决策过程</w:t>
            </w:r>
          </w:p>
        </w:tc>
        <w:tc>
          <w:tcPr>
            <w:tcW w:w="923" w:type="dxa"/>
            <w:vMerge w:val="restart"/>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8</w:t>
            </w:r>
          </w:p>
        </w:tc>
        <w:tc>
          <w:tcPr>
            <w:tcW w:w="1665" w:type="dxa"/>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决策依据</w:t>
            </w:r>
          </w:p>
        </w:tc>
        <w:tc>
          <w:tcPr>
            <w:tcW w:w="1295" w:type="dxa"/>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w:t>
            </w:r>
          </w:p>
        </w:tc>
        <w:tc>
          <w:tcPr>
            <w:tcW w:w="1295" w:type="dxa"/>
            <w:vAlign w:val="center"/>
          </w:tcPr>
          <w:p w:rsidR="006B07DB" w:rsidRDefault="003E2FA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w:t>
            </w:r>
          </w:p>
        </w:tc>
      </w:tr>
      <w:tr w:rsidR="006B07DB">
        <w:trPr>
          <w:trHeight w:hRule="exact" w:val="420"/>
        </w:trPr>
        <w:tc>
          <w:tcPr>
            <w:tcW w:w="1294" w:type="dxa"/>
            <w:vMerge/>
            <w:vAlign w:val="center"/>
          </w:tcPr>
          <w:p w:rsidR="006B07DB" w:rsidRDefault="006B07DB">
            <w:pPr>
              <w:jc w:val="center"/>
              <w:rPr>
                <w:rFonts w:ascii="方正仿宋_GBK" w:eastAsia="方正仿宋_GBK" w:hAnsi="方正仿宋_GBK" w:cs="方正仿宋_GBK"/>
                <w:sz w:val="24"/>
                <w:szCs w:val="24"/>
              </w:rPr>
            </w:pPr>
          </w:p>
        </w:tc>
        <w:tc>
          <w:tcPr>
            <w:tcW w:w="1294" w:type="dxa"/>
            <w:vMerge/>
            <w:vAlign w:val="center"/>
          </w:tcPr>
          <w:p w:rsidR="006B07DB" w:rsidRDefault="006B07DB">
            <w:pPr>
              <w:jc w:val="center"/>
              <w:rPr>
                <w:rFonts w:ascii="方正仿宋_GBK" w:eastAsia="方正仿宋_GBK" w:hAnsi="方正仿宋_GBK" w:cs="方正仿宋_GBK"/>
                <w:sz w:val="24"/>
                <w:szCs w:val="24"/>
              </w:rPr>
            </w:pPr>
          </w:p>
        </w:tc>
        <w:tc>
          <w:tcPr>
            <w:tcW w:w="1294" w:type="dxa"/>
            <w:vMerge/>
            <w:vAlign w:val="center"/>
          </w:tcPr>
          <w:p w:rsidR="006B07DB" w:rsidRDefault="006B07DB">
            <w:pPr>
              <w:jc w:val="center"/>
              <w:rPr>
                <w:rFonts w:ascii="方正仿宋_GBK" w:eastAsia="方正仿宋_GBK" w:hAnsi="方正仿宋_GBK" w:cs="方正仿宋_GBK"/>
                <w:sz w:val="24"/>
                <w:szCs w:val="24"/>
              </w:rPr>
            </w:pPr>
          </w:p>
        </w:tc>
        <w:tc>
          <w:tcPr>
            <w:tcW w:w="923" w:type="dxa"/>
            <w:vMerge/>
            <w:vAlign w:val="center"/>
          </w:tcPr>
          <w:p w:rsidR="006B07DB" w:rsidRDefault="006B07DB">
            <w:pPr>
              <w:jc w:val="center"/>
              <w:rPr>
                <w:rFonts w:ascii="方正仿宋_GBK" w:eastAsia="方正仿宋_GBK" w:hAnsi="方正仿宋_GBK" w:cs="方正仿宋_GBK"/>
                <w:sz w:val="24"/>
                <w:szCs w:val="24"/>
              </w:rPr>
            </w:pPr>
          </w:p>
        </w:tc>
        <w:tc>
          <w:tcPr>
            <w:tcW w:w="1665" w:type="dxa"/>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决策程序</w:t>
            </w:r>
          </w:p>
        </w:tc>
        <w:tc>
          <w:tcPr>
            <w:tcW w:w="1295" w:type="dxa"/>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5</w:t>
            </w:r>
          </w:p>
        </w:tc>
        <w:tc>
          <w:tcPr>
            <w:tcW w:w="1295" w:type="dxa"/>
            <w:vAlign w:val="center"/>
          </w:tcPr>
          <w:p w:rsidR="006B07DB" w:rsidRDefault="003E2FA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w:t>
            </w:r>
          </w:p>
        </w:tc>
      </w:tr>
      <w:tr w:rsidR="006B07DB">
        <w:trPr>
          <w:trHeight w:hRule="exact" w:val="420"/>
        </w:trPr>
        <w:tc>
          <w:tcPr>
            <w:tcW w:w="1294" w:type="dxa"/>
            <w:vMerge/>
            <w:vAlign w:val="center"/>
          </w:tcPr>
          <w:p w:rsidR="006B07DB" w:rsidRDefault="006B07DB">
            <w:pPr>
              <w:jc w:val="center"/>
              <w:rPr>
                <w:rFonts w:ascii="方正仿宋_GBK" w:eastAsia="方正仿宋_GBK" w:hAnsi="方正仿宋_GBK" w:cs="方正仿宋_GBK"/>
                <w:sz w:val="24"/>
                <w:szCs w:val="24"/>
              </w:rPr>
            </w:pPr>
          </w:p>
        </w:tc>
        <w:tc>
          <w:tcPr>
            <w:tcW w:w="1294" w:type="dxa"/>
            <w:vMerge/>
            <w:vAlign w:val="center"/>
          </w:tcPr>
          <w:p w:rsidR="006B07DB" w:rsidRDefault="006B07DB">
            <w:pPr>
              <w:jc w:val="center"/>
              <w:rPr>
                <w:rFonts w:ascii="方正仿宋_GBK" w:eastAsia="方正仿宋_GBK" w:hAnsi="方正仿宋_GBK" w:cs="方正仿宋_GBK"/>
                <w:sz w:val="24"/>
                <w:szCs w:val="24"/>
              </w:rPr>
            </w:pPr>
          </w:p>
        </w:tc>
        <w:tc>
          <w:tcPr>
            <w:tcW w:w="1294" w:type="dxa"/>
            <w:vMerge w:val="restart"/>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资金分配</w:t>
            </w:r>
          </w:p>
        </w:tc>
        <w:tc>
          <w:tcPr>
            <w:tcW w:w="923" w:type="dxa"/>
            <w:vMerge w:val="restart"/>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8</w:t>
            </w:r>
          </w:p>
        </w:tc>
        <w:tc>
          <w:tcPr>
            <w:tcW w:w="1665" w:type="dxa"/>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分配依据</w:t>
            </w:r>
          </w:p>
        </w:tc>
        <w:tc>
          <w:tcPr>
            <w:tcW w:w="1295" w:type="dxa"/>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w:t>
            </w:r>
          </w:p>
        </w:tc>
        <w:tc>
          <w:tcPr>
            <w:tcW w:w="1295" w:type="dxa"/>
            <w:vAlign w:val="center"/>
          </w:tcPr>
          <w:p w:rsidR="006B07DB" w:rsidRDefault="003E2FA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w:t>
            </w:r>
          </w:p>
        </w:tc>
      </w:tr>
      <w:tr w:rsidR="006B07DB">
        <w:trPr>
          <w:trHeight w:hRule="exact" w:val="420"/>
        </w:trPr>
        <w:tc>
          <w:tcPr>
            <w:tcW w:w="1294" w:type="dxa"/>
            <w:vMerge/>
            <w:vAlign w:val="center"/>
          </w:tcPr>
          <w:p w:rsidR="006B07DB" w:rsidRDefault="006B07DB">
            <w:pPr>
              <w:jc w:val="center"/>
              <w:rPr>
                <w:rFonts w:ascii="方正仿宋_GBK" w:eastAsia="方正仿宋_GBK" w:hAnsi="方正仿宋_GBK" w:cs="方正仿宋_GBK"/>
                <w:sz w:val="24"/>
                <w:szCs w:val="24"/>
              </w:rPr>
            </w:pPr>
          </w:p>
        </w:tc>
        <w:tc>
          <w:tcPr>
            <w:tcW w:w="1294" w:type="dxa"/>
            <w:vMerge/>
            <w:vAlign w:val="center"/>
          </w:tcPr>
          <w:p w:rsidR="006B07DB" w:rsidRDefault="006B07DB">
            <w:pPr>
              <w:jc w:val="center"/>
              <w:rPr>
                <w:rFonts w:ascii="方正仿宋_GBK" w:eastAsia="方正仿宋_GBK" w:hAnsi="方正仿宋_GBK" w:cs="方正仿宋_GBK"/>
                <w:sz w:val="24"/>
                <w:szCs w:val="24"/>
              </w:rPr>
            </w:pPr>
          </w:p>
        </w:tc>
        <w:tc>
          <w:tcPr>
            <w:tcW w:w="1294" w:type="dxa"/>
            <w:vMerge/>
            <w:vAlign w:val="center"/>
          </w:tcPr>
          <w:p w:rsidR="006B07DB" w:rsidRDefault="006B07DB">
            <w:pPr>
              <w:jc w:val="center"/>
              <w:rPr>
                <w:rFonts w:ascii="方正仿宋_GBK" w:eastAsia="方正仿宋_GBK" w:hAnsi="方正仿宋_GBK" w:cs="方正仿宋_GBK"/>
                <w:sz w:val="24"/>
                <w:szCs w:val="24"/>
              </w:rPr>
            </w:pPr>
          </w:p>
        </w:tc>
        <w:tc>
          <w:tcPr>
            <w:tcW w:w="923" w:type="dxa"/>
            <w:vMerge/>
            <w:vAlign w:val="center"/>
          </w:tcPr>
          <w:p w:rsidR="006B07DB" w:rsidRDefault="006B07DB">
            <w:pPr>
              <w:jc w:val="center"/>
              <w:rPr>
                <w:rFonts w:ascii="方正仿宋_GBK" w:eastAsia="方正仿宋_GBK" w:hAnsi="方正仿宋_GBK" w:cs="方正仿宋_GBK"/>
                <w:sz w:val="24"/>
                <w:szCs w:val="24"/>
              </w:rPr>
            </w:pPr>
          </w:p>
        </w:tc>
        <w:tc>
          <w:tcPr>
            <w:tcW w:w="1665" w:type="dxa"/>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分配结果</w:t>
            </w:r>
          </w:p>
        </w:tc>
        <w:tc>
          <w:tcPr>
            <w:tcW w:w="1295" w:type="dxa"/>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6</w:t>
            </w:r>
          </w:p>
        </w:tc>
        <w:tc>
          <w:tcPr>
            <w:tcW w:w="1295" w:type="dxa"/>
            <w:vAlign w:val="center"/>
          </w:tcPr>
          <w:p w:rsidR="006B07DB" w:rsidRDefault="003E2FA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5</w:t>
            </w:r>
          </w:p>
        </w:tc>
      </w:tr>
      <w:tr w:rsidR="006B07DB">
        <w:trPr>
          <w:trHeight w:hRule="exact" w:val="420"/>
        </w:trPr>
        <w:tc>
          <w:tcPr>
            <w:tcW w:w="1294" w:type="dxa"/>
            <w:vMerge w:val="restart"/>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项目实施</w:t>
            </w:r>
          </w:p>
        </w:tc>
        <w:tc>
          <w:tcPr>
            <w:tcW w:w="1294" w:type="dxa"/>
            <w:vMerge w:val="restart"/>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30</w:t>
            </w:r>
          </w:p>
        </w:tc>
        <w:tc>
          <w:tcPr>
            <w:tcW w:w="1294" w:type="dxa"/>
            <w:vMerge w:val="restart"/>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组织管理</w:t>
            </w:r>
          </w:p>
        </w:tc>
        <w:tc>
          <w:tcPr>
            <w:tcW w:w="923" w:type="dxa"/>
            <w:vMerge w:val="restart"/>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10</w:t>
            </w:r>
          </w:p>
        </w:tc>
        <w:tc>
          <w:tcPr>
            <w:tcW w:w="1665" w:type="dxa"/>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组织机构</w:t>
            </w:r>
          </w:p>
        </w:tc>
        <w:tc>
          <w:tcPr>
            <w:tcW w:w="1295" w:type="dxa"/>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w:t>
            </w:r>
          </w:p>
        </w:tc>
        <w:tc>
          <w:tcPr>
            <w:tcW w:w="1295" w:type="dxa"/>
            <w:vAlign w:val="center"/>
          </w:tcPr>
          <w:p w:rsidR="006B07DB" w:rsidRDefault="003E2FA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w:t>
            </w:r>
          </w:p>
        </w:tc>
      </w:tr>
      <w:tr w:rsidR="006B07DB">
        <w:trPr>
          <w:trHeight w:hRule="exact" w:val="420"/>
        </w:trPr>
        <w:tc>
          <w:tcPr>
            <w:tcW w:w="1294" w:type="dxa"/>
            <w:vMerge/>
            <w:vAlign w:val="center"/>
          </w:tcPr>
          <w:p w:rsidR="006B07DB" w:rsidRDefault="006B07DB">
            <w:pPr>
              <w:jc w:val="center"/>
              <w:rPr>
                <w:rFonts w:ascii="方正仿宋_GBK" w:eastAsia="方正仿宋_GBK" w:hAnsi="方正仿宋_GBK" w:cs="方正仿宋_GBK"/>
                <w:sz w:val="24"/>
                <w:szCs w:val="24"/>
              </w:rPr>
            </w:pPr>
          </w:p>
        </w:tc>
        <w:tc>
          <w:tcPr>
            <w:tcW w:w="1294" w:type="dxa"/>
            <w:vMerge/>
            <w:vAlign w:val="center"/>
          </w:tcPr>
          <w:p w:rsidR="006B07DB" w:rsidRDefault="006B07DB">
            <w:pPr>
              <w:jc w:val="center"/>
              <w:rPr>
                <w:rFonts w:ascii="方正仿宋_GBK" w:eastAsia="方正仿宋_GBK" w:hAnsi="方正仿宋_GBK" w:cs="方正仿宋_GBK"/>
                <w:sz w:val="24"/>
                <w:szCs w:val="24"/>
              </w:rPr>
            </w:pPr>
          </w:p>
        </w:tc>
        <w:tc>
          <w:tcPr>
            <w:tcW w:w="1294" w:type="dxa"/>
            <w:vMerge/>
            <w:vAlign w:val="center"/>
          </w:tcPr>
          <w:p w:rsidR="006B07DB" w:rsidRDefault="006B07DB">
            <w:pPr>
              <w:jc w:val="center"/>
              <w:rPr>
                <w:rFonts w:ascii="方正仿宋_GBK" w:eastAsia="方正仿宋_GBK" w:hAnsi="方正仿宋_GBK" w:cs="方正仿宋_GBK"/>
                <w:sz w:val="24"/>
                <w:szCs w:val="24"/>
              </w:rPr>
            </w:pPr>
          </w:p>
        </w:tc>
        <w:tc>
          <w:tcPr>
            <w:tcW w:w="923" w:type="dxa"/>
            <w:vMerge/>
            <w:vAlign w:val="center"/>
          </w:tcPr>
          <w:p w:rsidR="006B07DB" w:rsidRDefault="006B07DB">
            <w:pPr>
              <w:jc w:val="center"/>
              <w:rPr>
                <w:rFonts w:ascii="方正仿宋_GBK" w:eastAsia="方正仿宋_GBK" w:hAnsi="方正仿宋_GBK" w:cs="方正仿宋_GBK"/>
                <w:sz w:val="24"/>
                <w:szCs w:val="24"/>
              </w:rPr>
            </w:pPr>
          </w:p>
        </w:tc>
        <w:tc>
          <w:tcPr>
            <w:tcW w:w="1665" w:type="dxa"/>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制度建立执行</w:t>
            </w:r>
          </w:p>
        </w:tc>
        <w:tc>
          <w:tcPr>
            <w:tcW w:w="1295" w:type="dxa"/>
            <w:vAlign w:val="center"/>
          </w:tcPr>
          <w:p w:rsidR="006B07DB" w:rsidRDefault="003E2FA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8</w:t>
            </w:r>
          </w:p>
        </w:tc>
        <w:tc>
          <w:tcPr>
            <w:tcW w:w="1295" w:type="dxa"/>
            <w:vAlign w:val="center"/>
          </w:tcPr>
          <w:p w:rsidR="006B07DB" w:rsidRDefault="003E2FA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7</w:t>
            </w:r>
          </w:p>
        </w:tc>
      </w:tr>
      <w:tr w:rsidR="006B07DB">
        <w:trPr>
          <w:trHeight w:hRule="exact" w:val="420"/>
        </w:trPr>
        <w:tc>
          <w:tcPr>
            <w:tcW w:w="1294" w:type="dxa"/>
            <w:vMerge/>
            <w:vAlign w:val="center"/>
          </w:tcPr>
          <w:p w:rsidR="006B07DB" w:rsidRDefault="006B07DB">
            <w:pPr>
              <w:jc w:val="center"/>
              <w:rPr>
                <w:rFonts w:ascii="方正仿宋_GBK" w:eastAsia="方正仿宋_GBK" w:hAnsi="方正仿宋_GBK" w:cs="方正仿宋_GBK"/>
                <w:sz w:val="24"/>
                <w:szCs w:val="24"/>
              </w:rPr>
            </w:pPr>
          </w:p>
        </w:tc>
        <w:tc>
          <w:tcPr>
            <w:tcW w:w="1294" w:type="dxa"/>
            <w:vMerge/>
            <w:vAlign w:val="center"/>
          </w:tcPr>
          <w:p w:rsidR="006B07DB" w:rsidRDefault="006B07DB">
            <w:pPr>
              <w:jc w:val="center"/>
              <w:rPr>
                <w:rFonts w:ascii="方正仿宋_GBK" w:eastAsia="方正仿宋_GBK" w:hAnsi="方正仿宋_GBK" w:cs="方正仿宋_GBK"/>
                <w:sz w:val="24"/>
                <w:szCs w:val="24"/>
              </w:rPr>
            </w:pPr>
          </w:p>
        </w:tc>
        <w:tc>
          <w:tcPr>
            <w:tcW w:w="1294" w:type="dxa"/>
            <w:vMerge w:val="restart"/>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资金管理</w:t>
            </w:r>
          </w:p>
        </w:tc>
        <w:tc>
          <w:tcPr>
            <w:tcW w:w="923" w:type="dxa"/>
            <w:vMerge w:val="restart"/>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10</w:t>
            </w:r>
          </w:p>
        </w:tc>
        <w:tc>
          <w:tcPr>
            <w:tcW w:w="1665" w:type="dxa"/>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财务管理</w:t>
            </w:r>
          </w:p>
        </w:tc>
        <w:tc>
          <w:tcPr>
            <w:tcW w:w="1295" w:type="dxa"/>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w:t>
            </w:r>
          </w:p>
        </w:tc>
        <w:tc>
          <w:tcPr>
            <w:tcW w:w="1295" w:type="dxa"/>
            <w:vAlign w:val="center"/>
          </w:tcPr>
          <w:p w:rsidR="006B07DB" w:rsidRDefault="003E2FA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w:t>
            </w:r>
          </w:p>
        </w:tc>
      </w:tr>
      <w:tr w:rsidR="006B07DB">
        <w:trPr>
          <w:trHeight w:hRule="exact" w:val="420"/>
        </w:trPr>
        <w:tc>
          <w:tcPr>
            <w:tcW w:w="1294" w:type="dxa"/>
            <w:vMerge/>
            <w:vAlign w:val="center"/>
          </w:tcPr>
          <w:p w:rsidR="006B07DB" w:rsidRDefault="006B07DB">
            <w:pPr>
              <w:jc w:val="center"/>
              <w:rPr>
                <w:rFonts w:ascii="方正仿宋_GBK" w:eastAsia="方正仿宋_GBK" w:hAnsi="方正仿宋_GBK" w:cs="方正仿宋_GBK"/>
                <w:sz w:val="24"/>
                <w:szCs w:val="24"/>
              </w:rPr>
            </w:pPr>
          </w:p>
        </w:tc>
        <w:tc>
          <w:tcPr>
            <w:tcW w:w="1294" w:type="dxa"/>
            <w:vMerge/>
            <w:vAlign w:val="center"/>
          </w:tcPr>
          <w:p w:rsidR="006B07DB" w:rsidRDefault="006B07DB">
            <w:pPr>
              <w:jc w:val="center"/>
              <w:rPr>
                <w:rFonts w:ascii="方正仿宋_GBK" w:eastAsia="方正仿宋_GBK" w:hAnsi="方正仿宋_GBK" w:cs="方正仿宋_GBK"/>
                <w:sz w:val="24"/>
                <w:szCs w:val="24"/>
              </w:rPr>
            </w:pPr>
          </w:p>
        </w:tc>
        <w:tc>
          <w:tcPr>
            <w:tcW w:w="1294" w:type="dxa"/>
            <w:vMerge/>
            <w:vAlign w:val="center"/>
          </w:tcPr>
          <w:p w:rsidR="006B07DB" w:rsidRDefault="006B07DB">
            <w:pPr>
              <w:jc w:val="center"/>
              <w:rPr>
                <w:rFonts w:ascii="方正仿宋_GBK" w:eastAsia="方正仿宋_GBK" w:hAnsi="方正仿宋_GBK" w:cs="方正仿宋_GBK"/>
                <w:sz w:val="24"/>
                <w:szCs w:val="24"/>
              </w:rPr>
            </w:pPr>
          </w:p>
        </w:tc>
        <w:tc>
          <w:tcPr>
            <w:tcW w:w="923" w:type="dxa"/>
            <w:vMerge/>
            <w:vAlign w:val="center"/>
          </w:tcPr>
          <w:p w:rsidR="006B07DB" w:rsidRDefault="006B07DB">
            <w:pPr>
              <w:jc w:val="center"/>
              <w:rPr>
                <w:rFonts w:ascii="方正仿宋_GBK" w:eastAsia="方正仿宋_GBK" w:hAnsi="方正仿宋_GBK" w:cs="方正仿宋_GBK"/>
                <w:sz w:val="24"/>
                <w:szCs w:val="24"/>
              </w:rPr>
            </w:pPr>
          </w:p>
        </w:tc>
        <w:tc>
          <w:tcPr>
            <w:tcW w:w="1665" w:type="dxa"/>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资金到位</w:t>
            </w:r>
          </w:p>
        </w:tc>
        <w:tc>
          <w:tcPr>
            <w:tcW w:w="1295" w:type="dxa"/>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w:t>
            </w:r>
          </w:p>
        </w:tc>
        <w:tc>
          <w:tcPr>
            <w:tcW w:w="1295" w:type="dxa"/>
            <w:vAlign w:val="center"/>
          </w:tcPr>
          <w:p w:rsidR="006B07DB" w:rsidRDefault="003E2FA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w:t>
            </w:r>
          </w:p>
        </w:tc>
      </w:tr>
      <w:tr w:rsidR="006B07DB">
        <w:trPr>
          <w:trHeight w:hRule="exact" w:val="420"/>
        </w:trPr>
        <w:tc>
          <w:tcPr>
            <w:tcW w:w="1294" w:type="dxa"/>
            <w:vMerge/>
            <w:vAlign w:val="center"/>
          </w:tcPr>
          <w:p w:rsidR="006B07DB" w:rsidRDefault="006B07DB">
            <w:pPr>
              <w:jc w:val="center"/>
              <w:rPr>
                <w:rFonts w:ascii="方正仿宋_GBK" w:eastAsia="方正仿宋_GBK" w:hAnsi="方正仿宋_GBK" w:cs="方正仿宋_GBK"/>
                <w:sz w:val="24"/>
                <w:szCs w:val="24"/>
              </w:rPr>
            </w:pPr>
          </w:p>
        </w:tc>
        <w:tc>
          <w:tcPr>
            <w:tcW w:w="1294" w:type="dxa"/>
            <w:vMerge/>
            <w:vAlign w:val="center"/>
          </w:tcPr>
          <w:p w:rsidR="006B07DB" w:rsidRDefault="006B07DB">
            <w:pPr>
              <w:jc w:val="center"/>
              <w:rPr>
                <w:rFonts w:ascii="方正仿宋_GBK" w:eastAsia="方正仿宋_GBK" w:hAnsi="方正仿宋_GBK" w:cs="方正仿宋_GBK"/>
                <w:sz w:val="24"/>
                <w:szCs w:val="24"/>
              </w:rPr>
            </w:pPr>
          </w:p>
        </w:tc>
        <w:tc>
          <w:tcPr>
            <w:tcW w:w="1294" w:type="dxa"/>
            <w:vMerge/>
            <w:vAlign w:val="center"/>
          </w:tcPr>
          <w:p w:rsidR="006B07DB" w:rsidRDefault="006B07DB">
            <w:pPr>
              <w:jc w:val="center"/>
              <w:rPr>
                <w:rFonts w:ascii="方正仿宋_GBK" w:eastAsia="方正仿宋_GBK" w:hAnsi="方正仿宋_GBK" w:cs="方正仿宋_GBK"/>
                <w:sz w:val="24"/>
                <w:szCs w:val="24"/>
              </w:rPr>
            </w:pPr>
          </w:p>
        </w:tc>
        <w:tc>
          <w:tcPr>
            <w:tcW w:w="923" w:type="dxa"/>
            <w:vMerge/>
            <w:vAlign w:val="center"/>
          </w:tcPr>
          <w:p w:rsidR="006B07DB" w:rsidRDefault="006B07DB">
            <w:pPr>
              <w:jc w:val="center"/>
              <w:rPr>
                <w:rFonts w:ascii="方正仿宋_GBK" w:eastAsia="方正仿宋_GBK" w:hAnsi="方正仿宋_GBK" w:cs="方正仿宋_GBK"/>
                <w:sz w:val="24"/>
                <w:szCs w:val="24"/>
              </w:rPr>
            </w:pPr>
          </w:p>
        </w:tc>
        <w:tc>
          <w:tcPr>
            <w:tcW w:w="1665" w:type="dxa"/>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资金使用</w:t>
            </w:r>
          </w:p>
        </w:tc>
        <w:tc>
          <w:tcPr>
            <w:tcW w:w="1295" w:type="dxa"/>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w:t>
            </w:r>
          </w:p>
        </w:tc>
        <w:tc>
          <w:tcPr>
            <w:tcW w:w="1295" w:type="dxa"/>
            <w:vAlign w:val="center"/>
          </w:tcPr>
          <w:p w:rsidR="006B07DB" w:rsidRDefault="003E2FA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w:t>
            </w:r>
          </w:p>
        </w:tc>
      </w:tr>
      <w:tr w:rsidR="006B07DB">
        <w:trPr>
          <w:trHeight w:hRule="exact" w:val="420"/>
        </w:trPr>
        <w:tc>
          <w:tcPr>
            <w:tcW w:w="1294" w:type="dxa"/>
            <w:vMerge/>
            <w:vAlign w:val="center"/>
          </w:tcPr>
          <w:p w:rsidR="006B07DB" w:rsidRDefault="006B07DB">
            <w:pPr>
              <w:jc w:val="center"/>
              <w:rPr>
                <w:rFonts w:ascii="方正仿宋_GBK" w:eastAsia="方正仿宋_GBK" w:hAnsi="方正仿宋_GBK" w:cs="方正仿宋_GBK"/>
                <w:sz w:val="24"/>
                <w:szCs w:val="24"/>
              </w:rPr>
            </w:pPr>
          </w:p>
        </w:tc>
        <w:tc>
          <w:tcPr>
            <w:tcW w:w="1294" w:type="dxa"/>
            <w:vMerge/>
            <w:vAlign w:val="center"/>
          </w:tcPr>
          <w:p w:rsidR="006B07DB" w:rsidRDefault="006B07DB">
            <w:pPr>
              <w:jc w:val="center"/>
              <w:rPr>
                <w:rFonts w:ascii="方正仿宋_GBK" w:eastAsia="方正仿宋_GBK" w:hAnsi="方正仿宋_GBK" w:cs="方正仿宋_GBK"/>
                <w:sz w:val="24"/>
                <w:szCs w:val="24"/>
              </w:rPr>
            </w:pPr>
          </w:p>
        </w:tc>
        <w:tc>
          <w:tcPr>
            <w:tcW w:w="1294" w:type="dxa"/>
            <w:vMerge w:val="restart"/>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项目管控</w:t>
            </w:r>
          </w:p>
        </w:tc>
        <w:tc>
          <w:tcPr>
            <w:tcW w:w="923" w:type="dxa"/>
            <w:vMerge w:val="restart"/>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10</w:t>
            </w:r>
          </w:p>
        </w:tc>
        <w:tc>
          <w:tcPr>
            <w:tcW w:w="1665" w:type="dxa"/>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质量管理</w:t>
            </w:r>
          </w:p>
        </w:tc>
        <w:tc>
          <w:tcPr>
            <w:tcW w:w="1295" w:type="dxa"/>
            <w:vAlign w:val="center"/>
          </w:tcPr>
          <w:p w:rsidR="006B07DB" w:rsidRDefault="003E2FA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w:t>
            </w:r>
          </w:p>
        </w:tc>
        <w:tc>
          <w:tcPr>
            <w:tcW w:w="1295" w:type="dxa"/>
            <w:vAlign w:val="center"/>
          </w:tcPr>
          <w:p w:rsidR="006B07DB" w:rsidRDefault="003E2FA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w:t>
            </w:r>
          </w:p>
        </w:tc>
      </w:tr>
      <w:tr w:rsidR="006B07DB">
        <w:trPr>
          <w:trHeight w:hRule="exact" w:val="420"/>
        </w:trPr>
        <w:tc>
          <w:tcPr>
            <w:tcW w:w="1294" w:type="dxa"/>
            <w:vMerge/>
            <w:vAlign w:val="center"/>
          </w:tcPr>
          <w:p w:rsidR="006B07DB" w:rsidRDefault="006B07DB">
            <w:pPr>
              <w:jc w:val="center"/>
              <w:rPr>
                <w:rFonts w:ascii="方正仿宋_GBK" w:eastAsia="方正仿宋_GBK" w:hAnsi="方正仿宋_GBK" w:cs="方正仿宋_GBK"/>
                <w:sz w:val="24"/>
                <w:szCs w:val="24"/>
              </w:rPr>
            </w:pPr>
          </w:p>
        </w:tc>
        <w:tc>
          <w:tcPr>
            <w:tcW w:w="1294" w:type="dxa"/>
            <w:vMerge/>
            <w:vAlign w:val="center"/>
          </w:tcPr>
          <w:p w:rsidR="006B07DB" w:rsidRDefault="006B07DB">
            <w:pPr>
              <w:jc w:val="center"/>
              <w:rPr>
                <w:rFonts w:ascii="方正仿宋_GBK" w:eastAsia="方正仿宋_GBK" w:hAnsi="方正仿宋_GBK" w:cs="方正仿宋_GBK"/>
                <w:sz w:val="24"/>
                <w:szCs w:val="24"/>
              </w:rPr>
            </w:pPr>
          </w:p>
        </w:tc>
        <w:tc>
          <w:tcPr>
            <w:tcW w:w="1294" w:type="dxa"/>
            <w:vMerge/>
            <w:vAlign w:val="center"/>
          </w:tcPr>
          <w:p w:rsidR="006B07DB" w:rsidRDefault="006B07DB">
            <w:pPr>
              <w:jc w:val="center"/>
              <w:rPr>
                <w:rFonts w:ascii="方正仿宋_GBK" w:eastAsia="方正仿宋_GBK" w:hAnsi="方正仿宋_GBK" w:cs="方正仿宋_GBK"/>
                <w:sz w:val="24"/>
                <w:szCs w:val="24"/>
              </w:rPr>
            </w:pPr>
          </w:p>
        </w:tc>
        <w:tc>
          <w:tcPr>
            <w:tcW w:w="923" w:type="dxa"/>
            <w:vMerge/>
            <w:vAlign w:val="center"/>
          </w:tcPr>
          <w:p w:rsidR="006B07DB" w:rsidRDefault="006B07DB">
            <w:pPr>
              <w:jc w:val="center"/>
              <w:rPr>
                <w:rFonts w:ascii="方正仿宋_GBK" w:eastAsia="方正仿宋_GBK" w:hAnsi="方正仿宋_GBK" w:cs="方正仿宋_GBK"/>
                <w:sz w:val="24"/>
                <w:szCs w:val="24"/>
              </w:rPr>
            </w:pPr>
          </w:p>
        </w:tc>
        <w:tc>
          <w:tcPr>
            <w:tcW w:w="1665" w:type="dxa"/>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成本管理</w:t>
            </w:r>
          </w:p>
        </w:tc>
        <w:tc>
          <w:tcPr>
            <w:tcW w:w="1295" w:type="dxa"/>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w:t>
            </w:r>
          </w:p>
        </w:tc>
        <w:tc>
          <w:tcPr>
            <w:tcW w:w="1295" w:type="dxa"/>
            <w:vAlign w:val="center"/>
          </w:tcPr>
          <w:p w:rsidR="006B07DB" w:rsidRDefault="003E2FA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w:t>
            </w:r>
          </w:p>
        </w:tc>
      </w:tr>
      <w:tr w:rsidR="006B07DB">
        <w:trPr>
          <w:trHeight w:hRule="exact" w:val="420"/>
        </w:trPr>
        <w:tc>
          <w:tcPr>
            <w:tcW w:w="1294" w:type="dxa"/>
            <w:vMerge/>
            <w:vAlign w:val="center"/>
          </w:tcPr>
          <w:p w:rsidR="006B07DB" w:rsidRDefault="006B07DB">
            <w:pPr>
              <w:jc w:val="center"/>
              <w:rPr>
                <w:rFonts w:ascii="方正仿宋_GBK" w:eastAsia="方正仿宋_GBK" w:hAnsi="方正仿宋_GBK" w:cs="方正仿宋_GBK"/>
                <w:sz w:val="24"/>
                <w:szCs w:val="24"/>
              </w:rPr>
            </w:pPr>
          </w:p>
        </w:tc>
        <w:tc>
          <w:tcPr>
            <w:tcW w:w="1294" w:type="dxa"/>
            <w:vMerge/>
            <w:vAlign w:val="center"/>
          </w:tcPr>
          <w:p w:rsidR="006B07DB" w:rsidRDefault="006B07DB">
            <w:pPr>
              <w:jc w:val="center"/>
              <w:rPr>
                <w:rFonts w:ascii="方正仿宋_GBK" w:eastAsia="方正仿宋_GBK" w:hAnsi="方正仿宋_GBK" w:cs="方正仿宋_GBK"/>
                <w:sz w:val="24"/>
                <w:szCs w:val="24"/>
              </w:rPr>
            </w:pPr>
          </w:p>
        </w:tc>
        <w:tc>
          <w:tcPr>
            <w:tcW w:w="1294" w:type="dxa"/>
            <w:vMerge/>
            <w:vAlign w:val="center"/>
          </w:tcPr>
          <w:p w:rsidR="006B07DB" w:rsidRDefault="006B07DB">
            <w:pPr>
              <w:jc w:val="center"/>
              <w:rPr>
                <w:rFonts w:ascii="方正仿宋_GBK" w:eastAsia="方正仿宋_GBK" w:hAnsi="方正仿宋_GBK" w:cs="方正仿宋_GBK"/>
                <w:sz w:val="24"/>
                <w:szCs w:val="24"/>
              </w:rPr>
            </w:pPr>
          </w:p>
        </w:tc>
        <w:tc>
          <w:tcPr>
            <w:tcW w:w="923" w:type="dxa"/>
            <w:vMerge/>
            <w:vAlign w:val="center"/>
          </w:tcPr>
          <w:p w:rsidR="006B07DB" w:rsidRDefault="006B07DB">
            <w:pPr>
              <w:jc w:val="center"/>
              <w:rPr>
                <w:rFonts w:ascii="方正仿宋_GBK" w:eastAsia="方正仿宋_GBK" w:hAnsi="方正仿宋_GBK" w:cs="方正仿宋_GBK"/>
                <w:sz w:val="24"/>
                <w:szCs w:val="24"/>
              </w:rPr>
            </w:pPr>
          </w:p>
        </w:tc>
        <w:tc>
          <w:tcPr>
            <w:tcW w:w="1665" w:type="dxa"/>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风险管理</w:t>
            </w:r>
          </w:p>
        </w:tc>
        <w:tc>
          <w:tcPr>
            <w:tcW w:w="1295" w:type="dxa"/>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w:t>
            </w:r>
          </w:p>
        </w:tc>
        <w:tc>
          <w:tcPr>
            <w:tcW w:w="1295" w:type="dxa"/>
            <w:vAlign w:val="center"/>
          </w:tcPr>
          <w:p w:rsidR="006B07DB" w:rsidRDefault="003E2FA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w:t>
            </w:r>
          </w:p>
        </w:tc>
      </w:tr>
      <w:tr w:rsidR="006B07DB">
        <w:trPr>
          <w:trHeight w:hRule="exact" w:val="420"/>
        </w:trPr>
        <w:tc>
          <w:tcPr>
            <w:tcW w:w="1294" w:type="dxa"/>
            <w:vMerge/>
            <w:vAlign w:val="center"/>
          </w:tcPr>
          <w:p w:rsidR="006B07DB" w:rsidRDefault="006B07DB">
            <w:pPr>
              <w:jc w:val="center"/>
              <w:rPr>
                <w:rFonts w:ascii="方正仿宋_GBK" w:eastAsia="方正仿宋_GBK" w:hAnsi="方正仿宋_GBK" w:cs="方正仿宋_GBK"/>
                <w:sz w:val="24"/>
                <w:szCs w:val="24"/>
              </w:rPr>
            </w:pPr>
          </w:p>
        </w:tc>
        <w:tc>
          <w:tcPr>
            <w:tcW w:w="1294" w:type="dxa"/>
            <w:vMerge/>
            <w:vAlign w:val="center"/>
          </w:tcPr>
          <w:p w:rsidR="006B07DB" w:rsidRDefault="006B07DB">
            <w:pPr>
              <w:jc w:val="center"/>
              <w:rPr>
                <w:rFonts w:ascii="方正仿宋_GBK" w:eastAsia="方正仿宋_GBK" w:hAnsi="方正仿宋_GBK" w:cs="方正仿宋_GBK"/>
                <w:sz w:val="24"/>
                <w:szCs w:val="24"/>
              </w:rPr>
            </w:pPr>
          </w:p>
        </w:tc>
        <w:tc>
          <w:tcPr>
            <w:tcW w:w="1294" w:type="dxa"/>
            <w:vMerge/>
            <w:vAlign w:val="center"/>
          </w:tcPr>
          <w:p w:rsidR="006B07DB" w:rsidRDefault="006B07DB">
            <w:pPr>
              <w:jc w:val="center"/>
              <w:rPr>
                <w:rFonts w:ascii="方正仿宋_GBK" w:eastAsia="方正仿宋_GBK" w:hAnsi="方正仿宋_GBK" w:cs="方正仿宋_GBK"/>
                <w:sz w:val="24"/>
                <w:szCs w:val="24"/>
              </w:rPr>
            </w:pPr>
          </w:p>
        </w:tc>
        <w:tc>
          <w:tcPr>
            <w:tcW w:w="923" w:type="dxa"/>
            <w:vMerge/>
            <w:vAlign w:val="center"/>
          </w:tcPr>
          <w:p w:rsidR="006B07DB" w:rsidRDefault="006B07DB">
            <w:pPr>
              <w:jc w:val="center"/>
              <w:rPr>
                <w:rFonts w:ascii="方正仿宋_GBK" w:eastAsia="方正仿宋_GBK" w:hAnsi="方正仿宋_GBK" w:cs="方正仿宋_GBK"/>
                <w:sz w:val="24"/>
                <w:szCs w:val="24"/>
              </w:rPr>
            </w:pPr>
          </w:p>
        </w:tc>
        <w:tc>
          <w:tcPr>
            <w:tcW w:w="1665" w:type="dxa"/>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进度管理</w:t>
            </w:r>
          </w:p>
        </w:tc>
        <w:tc>
          <w:tcPr>
            <w:tcW w:w="1295" w:type="dxa"/>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p>
        </w:tc>
        <w:tc>
          <w:tcPr>
            <w:tcW w:w="1295" w:type="dxa"/>
            <w:vAlign w:val="center"/>
          </w:tcPr>
          <w:p w:rsidR="006B07DB" w:rsidRDefault="003E2FA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p>
        </w:tc>
      </w:tr>
      <w:tr w:rsidR="006B07DB">
        <w:trPr>
          <w:trHeight w:hRule="exact" w:val="420"/>
        </w:trPr>
        <w:tc>
          <w:tcPr>
            <w:tcW w:w="1294" w:type="dxa"/>
            <w:vMerge/>
            <w:vAlign w:val="center"/>
          </w:tcPr>
          <w:p w:rsidR="006B07DB" w:rsidRDefault="006B07DB">
            <w:pPr>
              <w:jc w:val="center"/>
              <w:rPr>
                <w:rFonts w:ascii="方正仿宋_GBK" w:eastAsia="方正仿宋_GBK" w:hAnsi="方正仿宋_GBK" w:cs="方正仿宋_GBK"/>
                <w:sz w:val="24"/>
                <w:szCs w:val="24"/>
              </w:rPr>
            </w:pPr>
          </w:p>
        </w:tc>
        <w:tc>
          <w:tcPr>
            <w:tcW w:w="1294" w:type="dxa"/>
            <w:vMerge/>
            <w:vAlign w:val="center"/>
          </w:tcPr>
          <w:p w:rsidR="006B07DB" w:rsidRDefault="006B07DB">
            <w:pPr>
              <w:jc w:val="center"/>
              <w:rPr>
                <w:rFonts w:ascii="方正仿宋_GBK" w:eastAsia="方正仿宋_GBK" w:hAnsi="方正仿宋_GBK" w:cs="方正仿宋_GBK"/>
                <w:sz w:val="24"/>
                <w:szCs w:val="24"/>
              </w:rPr>
            </w:pPr>
          </w:p>
        </w:tc>
        <w:tc>
          <w:tcPr>
            <w:tcW w:w="1294" w:type="dxa"/>
            <w:vMerge/>
            <w:vAlign w:val="center"/>
          </w:tcPr>
          <w:p w:rsidR="006B07DB" w:rsidRDefault="006B07DB">
            <w:pPr>
              <w:jc w:val="center"/>
              <w:rPr>
                <w:rFonts w:ascii="方正仿宋_GBK" w:eastAsia="方正仿宋_GBK" w:hAnsi="方正仿宋_GBK" w:cs="方正仿宋_GBK"/>
                <w:sz w:val="24"/>
                <w:szCs w:val="24"/>
              </w:rPr>
            </w:pPr>
          </w:p>
        </w:tc>
        <w:tc>
          <w:tcPr>
            <w:tcW w:w="923" w:type="dxa"/>
            <w:vMerge/>
            <w:vAlign w:val="center"/>
          </w:tcPr>
          <w:p w:rsidR="006B07DB" w:rsidRDefault="006B07DB">
            <w:pPr>
              <w:jc w:val="center"/>
              <w:rPr>
                <w:rFonts w:ascii="方正仿宋_GBK" w:eastAsia="方正仿宋_GBK" w:hAnsi="方正仿宋_GBK" w:cs="方正仿宋_GBK"/>
                <w:sz w:val="24"/>
                <w:szCs w:val="24"/>
              </w:rPr>
            </w:pPr>
          </w:p>
        </w:tc>
        <w:tc>
          <w:tcPr>
            <w:tcW w:w="1665" w:type="dxa"/>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沟通管理</w:t>
            </w:r>
          </w:p>
        </w:tc>
        <w:tc>
          <w:tcPr>
            <w:tcW w:w="1295" w:type="dxa"/>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p>
        </w:tc>
        <w:tc>
          <w:tcPr>
            <w:tcW w:w="1295" w:type="dxa"/>
            <w:vAlign w:val="center"/>
          </w:tcPr>
          <w:p w:rsidR="006B07DB" w:rsidRDefault="003E2FA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p>
        </w:tc>
      </w:tr>
      <w:tr w:rsidR="006B07DB">
        <w:trPr>
          <w:trHeight w:hRule="exact" w:val="420"/>
        </w:trPr>
        <w:tc>
          <w:tcPr>
            <w:tcW w:w="1294" w:type="dxa"/>
            <w:vMerge w:val="restart"/>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项目绩效</w:t>
            </w:r>
          </w:p>
        </w:tc>
        <w:tc>
          <w:tcPr>
            <w:tcW w:w="1294" w:type="dxa"/>
            <w:vMerge w:val="restart"/>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50</w:t>
            </w:r>
          </w:p>
        </w:tc>
        <w:tc>
          <w:tcPr>
            <w:tcW w:w="1294" w:type="dxa"/>
            <w:vMerge w:val="restart"/>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项目产出</w:t>
            </w:r>
          </w:p>
        </w:tc>
        <w:tc>
          <w:tcPr>
            <w:tcW w:w="923" w:type="dxa"/>
            <w:vMerge w:val="restart"/>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15</w:t>
            </w:r>
          </w:p>
        </w:tc>
        <w:tc>
          <w:tcPr>
            <w:tcW w:w="1665" w:type="dxa"/>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产出数量</w:t>
            </w:r>
          </w:p>
        </w:tc>
        <w:tc>
          <w:tcPr>
            <w:tcW w:w="1295" w:type="dxa"/>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5</w:t>
            </w:r>
          </w:p>
        </w:tc>
        <w:tc>
          <w:tcPr>
            <w:tcW w:w="1295" w:type="dxa"/>
            <w:vAlign w:val="center"/>
          </w:tcPr>
          <w:p w:rsidR="006B07DB" w:rsidRDefault="003E2FA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w:t>
            </w:r>
          </w:p>
        </w:tc>
      </w:tr>
      <w:tr w:rsidR="006B07DB">
        <w:trPr>
          <w:trHeight w:hRule="exact" w:val="420"/>
        </w:trPr>
        <w:tc>
          <w:tcPr>
            <w:tcW w:w="1294" w:type="dxa"/>
            <w:vMerge/>
            <w:vAlign w:val="center"/>
          </w:tcPr>
          <w:p w:rsidR="006B07DB" w:rsidRDefault="006B07DB">
            <w:pPr>
              <w:jc w:val="center"/>
              <w:rPr>
                <w:rFonts w:ascii="方正仿宋_GBK" w:eastAsia="方正仿宋_GBK" w:hAnsi="方正仿宋_GBK" w:cs="方正仿宋_GBK"/>
                <w:sz w:val="24"/>
                <w:szCs w:val="24"/>
              </w:rPr>
            </w:pPr>
          </w:p>
        </w:tc>
        <w:tc>
          <w:tcPr>
            <w:tcW w:w="1294" w:type="dxa"/>
            <w:vMerge/>
            <w:vAlign w:val="center"/>
          </w:tcPr>
          <w:p w:rsidR="006B07DB" w:rsidRDefault="006B07DB">
            <w:pPr>
              <w:jc w:val="center"/>
              <w:rPr>
                <w:rFonts w:ascii="方正仿宋_GBK" w:eastAsia="方正仿宋_GBK" w:hAnsi="方正仿宋_GBK" w:cs="方正仿宋_GBK"/>
                <w:sz w:val="24"/>
                <w:szCs w:val="24"/>
              </w:rPr>
            </w:pPr>
          </w:p>
        </w:tc>
        <w:tc>
          <w:tcPr>
            <w:tcW w:w="1294" w:type="dxa"/>
            <w:vMerge/>
            <w:vAlign w:val="center"/>
          </w:tcPr>
          <w:p w:rsidR="006B07DB" w:rsidRDefault="006B07DB">
            <w:pPr>
              <w:jc w:val="center"/>
              <w:rPr>
                <w:rFonts w:ascii="方正仿宋_GBK" w:eastAsia="方正仿宋_GBK" w:hAnsi="方正仿宋_GBK" w:cs="方正仿宋_GBK"/>
                <w:sz w:val="24"/>
                <w:szCs w:val="24"/>
              </w:rPr>
            </w:pPr>
          </w:p>
        </w:tc>
        <w:tc>
          <w:tcPr>
            <w:tcW w:w="923" w:type="dxa"/>
            <w:vMerge/>
            <w:vAlign w:val="center"/>
          </w:tcPr>
          <w:p w:rsidR="006B07DB" w:rsidRDefault="006B07DB">
            <w:pPr>
              <w:jc w:val="center"/>
              <w:rPr>
                <w:rFonts w:ascii="方正仿宋_GBK" w:eastAsia="方正仿宋_GBK" w:hAnsi="方正仿宋_GBK" w:cs="方正仿宋_GBK"/>
                <w:sz w:val="24"/>
                <w:szCs w:val="24"/>
              </w:rPr>
            </w:pPr>
          </w:p>
        </w:tc>
        <w:tc>
          <w:tcPr>
            <w:tcW w:w="1665" w:type="dxa"/>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产出质量</w:t>
            </w:r>
          </w:p>
        </w:tc>
        <w:tc>
          <w:tcPr>
            <w:tcW w:w="1295" w:type="dxa"/>
            <w:vAlign w:val="center"/>
          </w:tcPr>
          <w:p w:rsidR="006B07DB" w:rsidRDefault="00B532AE">
            <w:pPr>
              <w:jc w:val="center"/>
              <w:rPr>
                <w:rFonts w:ascii="方正仿宋_GBK" w:eastAsia="方正仿宋_GBK" w:hAnsi="方正仿宋_GBK" w:cs="方正仿宋_GBK"/>
                <w:sz w:val="24"/>
                <w:szCs w:val="24"/>
              </w:rPr>
            </w:pPr>
            <w:r w:rsidRPr="003E2FA2">
              <w:rPr>
                <w:rFonts w:ascii="方正仿宋_GBK" w:eastAsia="方正仿宋_GBK" w:hAnsi="方正仿宋_GBK" w:cs="方正仿宋_GBK" w:hint="eastAsia"/>
                <w:sz w:val="28"/>
                <w:szCs w:val="24"/>
              </w:rPr>
              <w:t>4</w:t>
            </w:r>
          </w:p>
        </w:tc>
        <w:tc>
          <w:tcPr>
            <w:tcW w:w="1295" w:type="dxa"/>
            <w:vAlign w:val="center"/>
          </w:tcPr>
          <w:p w:rsidR="006B07DB" w:rsidRDefault="003E2FA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w:t>
            </w:r>
          </w:p>
        </w:tc>
      </w:tr>
      <w:tr w:rsidR="006B07DB">
        <w:trPr>
          <w:trHeight w:hRule="exact" w:val="420"/>
        </w:trPr>
        <w:tc>
          <w:tcPr>
            <w:tcW w:w="1294" w:type="dxa"/>
            <w:vMerge/>
            <w:vAlign w:val="center"/>
          </w:tcPr>
          <w:p w:rsidR="006B07DB" w:rsidRDefault="006B07DB">
            <w:pPr>
              <w:jc w:val="center"/>
              <w:rPr>
                <w:rFonts w:ascii="方正仿宋_GBK" w:eastAsia="方正仿宋_GBK" w:hAnsi="方正仿宋_GBK" w:cs="方正仿宋_GBK"/>
                <w:sz w:val="24"/>
                <w:szCs w:val="24"/>
              </w:rPr>
            </w:pPr>
          </w:p>
        </w:tc>
        <w:tc>
          <w:tcPr>
            <w:tcW w:w="1294" w:type="dxa"/>
            <w:vMerge/>
            <w:vAlign w:val="center"/>
          </w:tcPr>
          <w:p w:rsidR="006B07DB" w:rsidRDefault="006B07DB">
            <w:pPr>
              <w:jc w:val="center"/>
              <w:rPr>
                <w:rFonts w:ascii="方正仿宋_GBK" w:eastAsia="方正仿宋_GBK" w:hAnsi="方正仿宋_GBK" w:cs="方正仿宋_GBK"/>
                <w:sz w:val="24"/>
                <w:szCs w:val="24"/>
              </w:rPr>
            </w:pPr>
          </w:p>
        </w:tc>
        <w:tc>
          <w:tcPr>
            <w:tcW w:w="1294" w:type="dxa"/>
            <w:vMerge/>
            <w:vAlign w:val="center"/>
          </w:tcPr>
          <w:p w:rsidR="006B07DB" w:rsidRDefault="006B07DB">
            <w:pPr>
              <w:jc w:val="center"/>
              <w:rPr>
                <w:rFonts w:ascii="方正仿宋_GBK" w:eastAsia="方正仿宋_GBK" w:hAnsi="方正仿宋_GBK" w:cs="方正仿宋_GBK"/>
                <w:sz w:val="24"/>
                <w:szCs w:val="24"/>
              </w:rPr>
            </w:pPr>
          </w:p>
        </w:tc>
        <w:tc>
          <w:tcPr>
            <w:tcW w:w="923" w:type="dxa"/>
            <w:vMerge/>
            <w:vAlign w:val="center"/>
          </w:tcPr>
          <w:p w:rsidR="006B07DB" w:rsidRDefault="006B07DB">
            <w:pPr>
              <w:jc w:val="center"/>
              <w:rPr>
                <w:rFonts w:ascii="方正仿宋_GBK" w:eastAsia="方正仿宋_GBK" w:hAnsi="方正仿宋_GBK" w:cs="方正仿宋_GBK"/>
                <w:sz w:val="24"/>
                <w:szCs w:val="24"/>
              </w:rPr>
            </w:pPr>
          </w:p>
        </w:tc>
        <w:tc>
          <w:tcPr>
            <w:tcW w:w="1665" w:type="dxa"/>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产出时效</w:t>
            </w:r>
          </w:p>
        </w:tc>
        <w:tc>
          <w:tcPr>
            <w:tcW w:w="1295" w:type="dxa"/>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w:t>
            </w:r>
          </w:p>
        </w:tc>
        <w:tc>
          <w:tcPr>
            <w:tcW w:w="1295" w:type="dxa"/>
            <w:vAlign w:val="center"/>
          </w:tcPr>
          <w:p w:rsidR="006B07DB" w:rsidRDefault="003E2FA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w:t>
            </w:r>
          </w:p>
        </w:tc>
      </w:tr>
      <w:tr w:rsidR="006B07DB">
        <w:trPr>
          <w:trHeight w:hRule="exact" w:val="420"/>
        </w:trPr>
        <w:tc>
          <w:tcPr>
            <w:tcW w:w="1294" w:type="dxa"/>
            <w:vMerge/>
            <w:vAlign w:val="center"/>
          </w:tcPr>
          <w:p w:rsidR="006B07DB" w:rsidRDefault="006B07DB">
            <w:pPr>
              <w:jc w:val="center"/>
              <w:rPr>
                <w:rFonts w:ascii="方正仿宋_GBK" w:eastAsia="方正仿宋_GBK" w:hAnsi="方正仿宋_GBK" w:cs="方正仿宋_GBK"/>
                <w:sz w:val="24"/>
                <w:szCs w:val="24"/>
              </w:rPr>
            </w:pPr>
          </w:p>
        </w:tc>
        <w:tc>
          <w:tcPr>
            <w:tcW w:w="1294" w:type="dxa"/>
            <w:vMerge/>
            <w:vAlign w:val="center"/>
          </w:tcPr>
          <w:p w:rsidR="006B07DB" w:rsidRDefault="006B07DB">
            <w:pPr>
              <w:jc w:val="center"/>
              <w:rPr>
                <w:rFonts w:ascii="方正仿宋_GBK" w:eastAsia="方正仿宋_GBK" w:hAnsi="方正仿宋_GBK" w:cs="方正仿宋_GBK"/>
                <w:sz w:val="24"/>
                <w:szCs w:val="24"/>
              </w:rPr>
            </w:pPr>
          </w:p>
        </w:tc>
        <w:tc>
          <w:tcPr>
            <w:tcW w:w="1294" w:type="dxa"/>
            <w:vMerge/>
            <w:vAlign w:val="center"/>
          </w:tcPr>
          <w:p w:rsidR="006B07DB" w:rsidRDefault="006B07DB">
            <w:pPr>
              <w:jc w:val="center"/>
              <w:rPr>
                <w:rFonts w:ascii="方正仿宋_GBK" w:eastAsia="方正仿宋_GBK" w:hAnsi="方正仿宋_GBK" w:cs="方正仿宋_GBK"/>
                <w:sz w:val="24"/>
                <w:szCs w:val="24"/>
              </w:rPr>
            </w:pPr>
          </w:p>
        </w:tc>
        <w:tc>
          <w:tcPr>
            <w:tcW w:w="923" w:type="dxa"/>
            <w:vMerge/>
            <w:vAlign w:val="center"/>
          </w:tcPr>
          <w:p w:rsidR="006B07DB" w:rsidRDefault="006B07DB">
            <w:pPr>
              <w:jc w:val="center"/>
              <w:rPr>
                <w:rFonts w:ascii="方正仿宋_GBK" w:eastAsia="方正仿宋_GBK" w:hAnsi="方正仿宋_GBK" w:cs="方正仿宋_GBK"/>
                <w:sz w:val="24"/>
                <w:szCs w:val="24"/>
              </w:rPr>
            </w:pPr>
          </w:p>
        </w:tc>
        <w:tc>
          <w:tcPr>
            <w:tcW w:w="1665" w:type="dxa"/>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产出成本</w:t>
            </w:r>
          </w:p>
        </w:tc>
        <w:tc>
          <w:tcPr>
            <w:tcW w:w="1295" w:type="dxa"/>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w:t>
            </w:r>
          </w:p>
        </w:tc>
        <w:tc>
          <w:tcPr>
            <w:tcW w:w="1295" w:type="dxa"/>
            <w:vAlign w:val="center"/>
          </w:tcPr>
          <w:p w:rsidR="006B07DB" w:rsidRDefault="003E2FA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w:t>
            </w:r>
          </w:p>
        </w:tc>
      </w:tr>
      <w:tr w:rsidR="006B07DB">
        <w:trPr>
          <w:trHeight w:hRule="exact" w:val="420"/>
        </w:trPr>
        <w:tc>
          <w:tcPr>
            <w:tcW w:w="1294" w:type="dxa"/>
            <w:vMerge/>
            <w:vAlign w:val="center"/>
          </w:tcPr>
          <w:p w:rsidR="006B07DB" w:rsidRDefault="006B07DB">
            <w:pPr>
              <w:jc w:val="center"/>
              <w:rPr>
                <w:rFonts w:ascii="方正仿宋_GBK" w:eastAsia="方正仿宋_GBK" w:hAnsi="方正仿宋_GBK" w:cs="方正仿宋_GBK"/>
                <w:sz w:val="24"/>
                <w:szCs w:val="24"/>
              </w:rPr>
            </w:pPr>
          </w:p>
        </w:tc>
        <w:tc>
          <w:tcPr>
            <w:tcW w:w="1294" w:type="dxa"/>
            <w:vMerge/>
            <w:vAlign w:val="center"/>
          </w:tcPr>
          <w:p w:rsidR="006B07DB" w:rsidRDefault="006B07DB">
            <w:pPr>
              <w:jc w:val="center"/>
              <w:rPr>
                <w:rFonts w:ascii="方正仿宋_GBK" w:eastAsia="方正仿宋_GBK" w:hAnsi="方正仿宋_GBK" w:cs="方正仿宋_GBK"/>
                <w:sz w:val="24"/>
                <w:szCs w:val="24"/>
              </w:rPr>
            </w:pPr>
          </w:p>
        </w:tc>
        <w:tc>
          <w:tcPr>
            <w:tcW w:w="1294" w:type="dxa"/>
            <w:vMerge w:val="restart"/>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项目效果</w:t>
            </w:r>
          </w:p>
        </w:tc>
        <w:tc>
          <w:tcPr>
            <w:tcW w:w="923" w:type="dxa"/>
            <w:vMerge w:val="restart"/>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35</w:t>
            </w:r>
          </w:p>
        </w:tc>
        <w:tc>
          <w:tcPr>
            <w:tcW w:w="1665" w:type="dxa"/>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经济效益</w:t>
            </w:r>
          </w:p>
        </w:tc>
        <w:tc>
          <w:tcPr>
            <w:tcW w:w="1295" w:type="dxa"/>
            <w:vAlign w:val="center"/>
          </w:tcPr>
          <w:p w:rsidR="006B07DB" w:rsidRDefault="003E2FA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7</w:t>
            </w:r>
          </w:p>
        </w:tc>
        <w:tc>
          <w:tcPr>
            <w:tcW w:w="1295" w:type="dxa"/>
            <w:vAlign w:val="center"/>
          </w:tcPr>
          <w:p w:rsidR="006B07DB" w:rsidRDefault="003E2FA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6</w:t>
            </w:r>
          </w:p>
        </w:tc>
      </w:tr>
      <w:tr w:rsidR="006B07DB">
        <w:trPr>
          <w:trHeight w:hRule="exact" w:val="420"/>
        </w:trPr>
        <w:tc>
          <w:tcPr>
            <w:tcW w:w="1294" w:type="dxa"/>
            <w:vMerge/>
            <w:vAlign w:val="center"/>
          </w:tcPr>
          <w:p w:rsidR="006B07DB" w:rsidRDefault="006B07DB">
            <w:pPr>
              <w:jc w:val="center"/>
              <w:rPr>
                <w:rFonts w:ascii="方正仿宋_GBK" w:eastAsia="方正仿宋_GBK" w:hAnsi="方正仿宋_GBK" w:cs="方正仿宋_GBK"/>
                <w:sz w:val="24"/>
                <w:szCs w:val="24"/>
              </w:rPr>
            </w:pPr>
          </w:p>
        </w:tc>
        <w:tc>
          <w:tcPr>
            <w:tcW w:w="1294" w:type="dxa"/>
            <w:vMerge/>
            <w:vAlign w:val="center"/>
          </w:tcPr>
          <w:p w:rsidR="006B07DB" w:rsidRDefault="006B07DB">
            <w:pPr>
              <w:jc w:val="center"/>
              <w:rPr>
                <w:rFonts w:ascii="方正仿宋_GBK" w:eastAsia="方正仿宋_GBK" w:hAnsi="方正仿宋_GBK" w:cs="方正仿宋_GBK"/>
                <w:sz w:val="24"/>
                <w:szCs w:val="24"/>
              </w:rPr>
            </w:pPr>
          </w:p>
        </w:tc>
        <w:tc>
          <w:tcPr>
            <w:tcW w:w="1294" w:type="dxa"/>
            <w:vMerge/>
            <w:vAlign w:val="center"/>
          </w:tcPr>
          <w:p w:rsidR="006B07DB" w:rsidRDefault="006B07DB">
            <w:pPr>
              <w:jc w:val="center"/>
              <w:rPr>
                <w:rFonts w:ascii="方正仿宋_GBK" w:eastAsia="方正仿宋_GBK" w:hAnsi="方正仿宋_GBK" w:cs="方正仿宋_GBK"/>
                <w:sz w:val="24"/>
                <w:szCs w:val="24"/>
              </w:rPr>
            </w:pPr>
          </w:p>
        </w:tc>
        <w:tc>
          <w:tcPr>
            <w:tcW w:w="923" w:type="dxa"/>
            <w:vMerge/>
            <w:vAlign w:val="center"/>
          </w:tcPr>
          <w:p w:rsidR="006B07DB" w:rsidRDefault="006B07DB">
            <w:pPr>
              <w:jc w:val="center"/>
              <w:rPr>
                <w:rFonts w:ascii="方正仿宋_GBK" w:eastAsia="方正仿宋_GBK" w:hAnsi="方正仿宋_GBK" w:cs="方正仿宋_GBK"/>
                <w:sz w:val="24"/>
                <w:szCs w:val="24"/>
              </w:rPr>
            </w:pPr>
          </w:p>
        </w:tc>
        <w:tc>
          <w:tcPr>
            <w:tcW w:w="1665" w:type="dxa"/>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社会效益</w:t>
            </w:r>
          </w:p>
        </w:tc>
        <w:tc>
          <w:tcPr>
            <w:tcW w:w="1295" w:type="dxa"/>
            <w:vAlign w:val="center"/>
          </w:tcPr>
          <w:p w:rsidR="006B07DB" w:rsidRDefault="003E2FA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7</w:t>
            </w:r>
          </w:p>
        </w:tc>
        <w:tc>
          <w:tcPr>
            <w:tcW w:w="1295" w:type="dxa"/>
            <w:vAlign w:val="center"/>
          </w:tcPr>
          <w:p w:rsidR="006B07DB" w:rsidRDefault="003E2FA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6</w:t>
            </w:r>
          </w:p>
        </w:tc>
      </w:tr>
      <w:tr w:rsidR="006B07DB">
        <w:trPr>
          <w:trHeight w:hRule="exact" w:val="420"/>
        </w:trPr>
        <w:tc>
          <w:tcPr>
            <w:tcW w:w="1294" w:type="dxa"/>
            <w:vMerge/>
            <w:vAlign w:val="center"/>
          </w:tcPr>
          <w:p w:rsidR="006B07DB" w:rsidRDefault="006B07DB">
            <w:pPr>
              <w:jc w:val="center"/>
              <w:rPr>
                <w:rFonts w:ascii="方正仿宋_GBK" w:eastAsia="方正仿宋_GBK" w:hAnsi="方正仿宋_GBK" w:cs="方正仿宋_GBK"/>
                <w:sz w:val="24"/>
                <w:szCs w:val="24"/>
              </w:rPr>
            </w:pPr>
          </w:p>
        </w:tc>
        <w:tc>
          <w:tcPr>
            <w:tcW w:w="1294" w:type="dxa"/>
            <w:vMerge/>
            <w:vAlign w:val="center"/>
          </w:tcPr>
          <w:p w:rsidR="006B07DB" w:rsidRDefault="006B07DB">
            <w:pPr>
              <w:jc w:val="center"/>
              <w:rPr>
                <w:rFonts w:ascii="方正仿宋_GBK" w:eastAsia="方正仿宋_GBK" w:hAnsi="方正仿宋_GBK" w:cs="方正仿宋_GBK"/>
                <w:sz w:val="24"/>
                <w:szCs w:val="24"/>
              </w:rPr>
            </w:pPr>
          </w:p>
        </w:tc>
        <w:tc>
          <w:tcPr>
            <w:tcW w:w="1294" w:type="dxa"/>
            <w:vMerge/>
            <w:vAlign w:val="center"/>
          </w:tcPr>
          <w:p w:rsidR="006B07DB" w:rsidRDefault="006B07DB">
            <w:pPr>
              <w:jc w:val="center"/>
              <w:rPr>
                <w:rFonts w:ascii="方正仿宋_GBK" w:eastAsia="方正仿宋_GBK" w:hAnsi="方正仿宋_GBK" w:cs="方正仿宋_GBK"/>
                <w:sz w:val="24"/>
                <w:szCs w:val="24"/>
              </w:rPr>
            </w:pPr>
          </w:p>
        </w:tc>
        <w:tc>
          <w:tcPr>
            <w:tcW w:w="923" w:type="dxa"/>
            <w:vMerge/>
            <w:vAlign w:val="center"/>
          </w:tcPr>
          <w:p w:rsidR="006B07DB" w:rsidRDefault="006B07DB">
            <w:pPr>
              <w:jc w:val="center"/>
              <w:rPr>
                <w:rFonts w:ascii="方正仿宋_GBK" w:eastAsia="方正仿宋_GBK" w:hAnsi="方正仿宋_GBK" w:cs="方正仿宋_GBK"/>
                <w:sz w:val="24"/>
                <w:szCs w:val="24"/>
              </w:rPr>
            </w:pPr>
          </w:p>
        </w:tc>
        <w:tc>
          <w:tcPr>
            <w:tcW w:w="1665" w:type="dxa"/>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环境效益</w:t>
            </w:r>
          </w:p>
        </w:tc>
        <w:tc>
          <w:tcPr>
            <w:tcW w:w="1295" w:type="dxa"/>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7</w:t>
            </w:r>
          </w:p>
        </w:tc>
        <w:tc>
          <w:tcPr>
            <w:tcW w:w="1295" w:type="dxa"/>
            <w:vAlign w:val="center"/>
          </w:tcPr>
          <w:p w:rsidR="006B07DB" w:rsidRDefault="003E2FA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7</w:t>
            </w:r>
          </w:p>
        </w:tc>
      </w:tr>
      <w:tr w:rsidR="006B07DB">
        <w:trPr>
          <w:trHeight w:hRule="exact" w:val="420"/>
        </w:trPr>
        <w:tc>
          <w:tcPr>
            <w:tcW w:w="1294" w:type="dxa"/>
            <w:vMerge/>
            <w:vAlign w:val="center"/>
          </w:tcPr>
          <w:p w:rsidR="006B07DB" w:rsidRDefault="006B07DB">
            <w:pPr>
              <w:jc w:val="center"/>
              <w:rPr>
                <w:rFonts w:ascii="方正仿宋_GBK" w:eastAsia="方正仿宋_GBK" w:hAnsi="方正仿宋_GBK" w:cs="方正仿宋_GBK"/>
                <w:sz w:val="24"/>
                <w:szCs w:val="24"/>
              </w:rPr>
            </w:pPr>
          </w:p>
        </w:tc>
        <w:tc>
          <w:tcPr>
            <w:tcW w:w="1294" w:type="dxa"/>
            <w:vMerge/>
            <w:vAlign w:val="center"/>
          </w:tcPr>
          <w:p w:rsidR="006B07DB" w:rsidRDefault="006B07DB">
            <w:pPr>
              <w:jc w:val="center"/>
              <w:rPr>
                <w:rFonts w:ascii="方正仿宋_GBK" w:eastAsia="方正仿宋_GBK" w:hAnsi="方正仿宋_GBK" w:cs="方正仿宋_GBK"/>
                <w:sz w:val="24"/>
                <w:szCs w:val="24"/>
              </w:rPr>
            </w:pPr>
          </w:p>
        </w:tc>
        <w:tc>
          <w:tcPr>
            <w:tcW w:w="1294" w:type="dxa"/>
            <w:vMerge/>
            <w:vAlign w:val="center"/>
          </w:tcPr>
          <w:p w:rsidR="006B07DB" w:rsidRDefault="006B07DB">
            <w:pPr>
              <w:jc w:val="center"/>
              <w:rPr>
                <w:rFonts w:ascii="方正仿宋_GBK" w:eastAsia="方正仿宋_GBK" w:hAnsi="方正仿宋_GBK" w:cs="方正仿宋_GBK"/>
                <w:sz w:val="24"/>
                <w:szCs w:val="24"/>
              </w:rPr>
            </w:pPr>
          </w:p>
        </w:tc>
        <w:tc>
          <w:tcPr>
            <w:tcW w:w="923" w:type="dxa"/>
            <w:vMerge/>
            <w:vAlign w:val="center"/>
          </w:tcPr>
          <w:p w:rsidR="006B07DB" w:rsidRDefault="006B07DB">
            <w:pPr>
              <w:jc w:val="center"/>
              <w:rPr>
                <w:rFonts w:ascii="方正仿宋_GBK" w:eastAsia="方正仿宋_GBK" w:hAnsi="方正仿宋_GBK" w:cs="方正仿宋_GBK"/>
                <w:sz w:val="24"/>
                <w:szCs w:val="24"/>
              </w:rPr>
            </w:pPr>
          </w:p>
        </w:tc>
        <w:tc>
          <w:tcPr>
            <w:tcW w:w="1665" w:type="dxa"/>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可持续影响</w:t>
            </w:r>
          </w:p>
        </w:tc>
        <w:tc>
          <w:tcPr>
            <w:tcW w:w="1295" w:type="dxa"/>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7</w:t>
            </w:r>
          </w:p>
        </w:tc>
        <w:tc>
          <w:tcPr>
            <w:tcW w:w="1295" w:type="dxa"/>
            <w:vAlign w:val="center"/>
          </w:tcPr>
          <w:p w:rsidR="006B07DB" w:rsidRDefault="003E2FA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7</w:t>
            </w:r>
          </w:p>
        </w:tc>
      </w:tr>
      <w:tr w:rsidR="006B07DB">
        <w:trPr>
          <w:trHeight w:hRule="exact" w:val="420"/>
        </w:trPr>
        <w:tc>
          <w:tcPr>
            <w:tcW w:w="1294" w:type="dxa"/>
            <w:vMerge/>
            <w:vAlign w:val="center"/>
          </w:tcPr>
          <w:p w:rsidR="006B07DB" w:rsidRDefault="006B07DB">
            <w:pPr>
              <w:jc w:val="center"/>
              <w:rPr>
                <w:rFonts w:ascii="方正仿宋_GBK" w:eastAsia="方正仿宋_GBK" w:hAnsi="方正仿宋_GBK" w:cs="方正仿宋_GBK"/>
                <w:sz w:val="24"/>
                <w:szCs w:val="24"/>
              </w:rPr>
            </w:pPr>
          </w:p>
        </w:tc>
        <w:tc>
          <w:tcPr>
            <w:tcW w:w="1294" w:type="dxa"/>
            <w:vMerge/>
            <w:vAlign w:val="center"/>
          </w:tcPr>
          <w:p w:rsidR="006B07DB" w:rsidRDefault="006B07DB">
            <w:pPr>
              <w:jc w:val="center"/>
              <w:rPr>
                <w:rFonts w:ascii="方正仿宋_GBK" w:eastAsia="方正仿宋_GBK" w:hAnsi="方正仿宋_GBK" w:cs="方正仿宋_GBK"/>
                <w:sz w:val="24"/>
                <w:szCs w:val="24"/>
              </w:rPr>
            </w:pPr>
          </w:p>
        </w:tc>
        <w:tc>
          <w:tcPr>
            <w:tcW w:w="1294" w:type="dxa"/>
            <w:vMerge/>
            <w:vAlign w:val="center"/>
          </w:tcPr>
          <w:p w:rsidR="006B07DB" w:rsidRDefault="006B07DB">
            <w:pPr>
              <w:jc w:val="center"/>
              <w:rPr>
                <w:rFonts w:ascii="方正仿宋_GBK" w:eastAsia="方正仿宋_GBK" w:hAnsi="方正仿宋_GBK" w:cs="方正仿宋_GBK"/>
                <w:sz w:val="24"/>
                <w:szCs w:val="24"/>
              </w:rPr>
            </w:pPr>
          </w:p>
        </w:tc>
        <w:tc>
          <w:tcPr>
            <w:tcW w:w="923" w:type="dxa"/>
            <w:vMerge/>
            <w:vAlign w:val="center"/>
          </w:tcPr>
          <w:p w:rsidR="006B07DB" w:rsidRDefault="006B07DB">
            <w:pPr>
              <w:jc w:val="center"/>
              <w:rPr>
                <w:rFonts w:ascii="方正仿宋_GBK" w:eastAsia="方正仿宋_GBK" w:hAnsi="方正仿宋_GBK" w:cs="方正仿宋_GBK"/>
                <w:sz w:val="24"/>
                <w:szCs w:val="24"/>
              </w:rPr>
            </w:pPr>
          </w:p>
        </w:tc>
        <w:tc>
          <w:tcPr>
            <w:tcW w:w="1665" w:type="dxa"/>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公众满意度</w:t>
            </w:r>
          </w:p>
        </w:tc>
        <w:tc>
          <w:tcPr>
            <w:tcW w:w="1295" w:type="dxa"/>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7</w:t>
            </w:r>
          </w:p>
        </w:tc>
        <w:tc>
          <w:tcPr>
            <w:tcW w:w="1295" w:type="dxa"/>
            <w:vAlign w:val="center"/>
          </w:tcPr>
          <w:p w:rsidR="006B07DB" w:rsidRDefault="003E2FA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7</w:t>
            </w:r>
          </w:p>
        </w:tc>
      </w:tr>
      <w:tr w:rsidR="006B07DB">
        <w:trPr>
          <w:trHeight w:hRule="exact" w:val="420"/>
        </w:trPr>
        <w:tc>
          <w:tcPr>
            <w:tcW w:w="1294" w:type="dxa"/>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总分</w:t>
            </w:r>
          </w:p>
        </w:tc>
        <w:tc>
          <w:tcPr>
            <w:tcW w:w="1294" w:type="dxa"/>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100</w:t>
            </w:r>
          </w:p>
        </w:tc>
        <w:tc>
          <w:tcPr>
            <w:tcW w:w="1294" w:type="dxa"/>
            <w:vAlign w:val="center"/>
          </w:tcPr>
          <w:p w:rsidR="006B07DB" w:rsidRDefault="006B07DB">
            <w:pPr>
              <w:jc w:val="center"/>
              <w:rPr>
                <w:rFonts w:ascii="方正仿宋_GBK" w:eastAsia="方正仿宋_GBK" w:hAnsi="方正仿宋_GBK" w:cs="方正仿宋_GBK"/>
                <w:sz w:val="24"/>
                <w:szCs w:val="24"/>
              </w:rPr>
            </w:pPr>
          </w:p>
        </w:tc>
        <w:tc>
          <w:tcPr>
            <w:tcW w:w="923" w:type="dxa"/>
            <w:vAlign w:val="center"/>
          </w:tcPr>
          <w:p w:rsidR="006B07DB" w:rsidRDefault="00B532AE">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100</w:t>
            </w:r>
          </w:p>
        </w:tc>
        <w:tc>
          <w:tcPr>
            <w:tcW w:w="1665" w:type="dxa"/>
            <w:vAlign w:val="center"/>
          </w:tcPr>
          <w:p w:rsidR="006B07DB" w:rsidRDefault="006B07DB">
            <w:pPr>
              <w:jc w:val="center"/>
              <w:rPr>
                <w:rFonts w:ascii="方正仿宋_GBK" w:eastAsia="方正仿宋_GBK" w:hAnsi="方正仿宋_GBK" w:cs="方正仿宋_GBK"/>
                <w:sz w:val="24"/>
                <w:szCs w:val="24"/>
              </w:rPr>
            </w:pPr>
          </w:p>
        </w:tc>
        <w:tc>
          <w:tcPr>
            <w:tcW w:w="1295" w:type="dxa"/>
            <w:vAlign w:val="center"/>
          </w:tcPr>
          <w:p w:rsidR="006B07DB" w:rsidRDefault="003E2FA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100</w:t>
            </w:r>
          </w:p>
        </w:tc>
        <w:tc>
          <w:tcPr>
            <w:tcW w:w="1295" w:type="dxa"/>
            <w:vAlign w:val="center"/>
          </w:tcPr>
          <w:p w:rsidR="006B07DB" w:rsidRDefault="003E2FA2">
            <w:pPr>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93</w:t>
            </w:r>
          </w:p>
        </w:tc>
      </w:tr>
    </w:tbl>
    <w:p w:rsidR="006B07DB" w:rsidRDefault="006B07DB"/>
    <w:sectPr w:rsidR="006B07DB" w:rsidSect="006B07DB">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E4F" w:rsidRDefault="00160E4F" w:rsidP="007E0758">
      <w:r>
        <w:separator/>
      </w:r>
    </w:p>
  </w:endnote>
  <w:endnote w:type="continuationSeparator" w:id="0">
    <w:p w:rsidR="00160E4F" w:rsidRDefault="00160E4F" w:rsidP="007E0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1" w:usb1="080E0000" w:usb2="00000010" w:usb3="00000000" w:csb0="00040000" w:csb1="00000000"/>
  </w:font>
  <w:font w:name="方正黑体_GBK">
    <w:altName w:val="Arial Unicode MS"/>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E4F" w:rsidRDefault="00160E4F" w:rsidP="007E0758">
      <w:r>
        <w:separator/>
      </w:r>
    </w:p>
  </w:footnote>
  <w:footnote w:type="continuationSeparator" w:id="0">
    <w:p w:rsidR="00160E4F" w:rsidRDefault="00160E4F" w:rsidP="007E07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925C1"/>
    <w:multiLevelType w:val="multilevel"/>
    <w:tmpl w:val="46E925C1"/>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F61"/>
    <w:rsid w:val="0004079E"/>
    <w:rsid w:val="00132B80"/>
    <w:rsid w:val="00160E4F"/>
    <w:rsid w:val="0019017A"/>
    <w:rsid w:val="00275658"/>
    <w:rsid w:val="003E2FA2"/>
    <w:rsid w:val="00406156"/>
    <w:rsid w:val="00500848"/>
    <w:rsid w:val="00524DAD"/>
    <w:rsid w:val="005352F7"/>
    <w:rsid w:val="00544029"/>
    <w:rsid w:val="006B07DB"/>
    <w:rsid w:val="006E3B15"/>
    <w:rsid w:val="006F0DA0"/>
    <w:rsid w:val="00726E69"/>
    <w:rsid w:val="00776419"/>
    <w:rsid w:val="007E0758"/>
    <w:rsid w:val="008731A1"/>
    <w:rsid w:val="008A1561"/>
    <w:rsid w:val="008A333B"/>
    <w:rsid w:val="00AF199C"/>
    <w:rsid w:val="00B532AE"/>
    <w:rsid w:val="00CA3D00"/>
    <w:rsid w:val="00DE2F61"/>
    <w:rsid w:val="00DF3792"/>
    <w:rsid w:val="00DF47B5"/>
    <w:rsid w:val="00EE7D52"/>
    <w:rsid w:val="00F209AF"/>
    <w:rsid w:val="00F25F25"/>
    <w:rsid w:val="0A166B6C"/>
    <w:rsid w:val="2D596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7D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6B07DB"/>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6B07DB"/>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rsid w:val="006B07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6B07DB"/>
    <w:rPr>
      <w:sz w:val="18"/>
      <w:szCs w:val="18"/>
    </w:rPr>
  </w:style>
  <w:style w:type="character" w:customStyle="1" w:styleId="Char">
    <w:name w:val="页脚 Char"/>
    <w:basedOn w:val="a0"/>
    <w:link w:val="a3"/>
    <w:uiPriority w:val="99"/>
    <w:semiHidden/>
    <w:rsid w:val="006B07DB"/>
    <w:rPr>
      <w:sz w:val="18"/>
      <w:szCs w:val="18"/>
    </w:rPr>
  </w:style>
  <w:style w:type="paragraph" w:styleId="a6">
    <w:name w:val="List Paragraph"/>
    <w:basedOn w:val="a"/>
    <w:uiPriority w:val="34"/>
    <w:qFormat/>
    <w:rsid w:val="006B07D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7D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6B07DB"/>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6B07DB"/>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rsid w:val="006B07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6B07DB"/>
    <w:rPr>
      <w:sz w:val="18"/>
      <w:szCs w:val="18"/>
    </w:rPr>
  </w:style>
  <w:style w:type="character" w:customStyle="1" w:styleId="Char">
    <w:name w:val="页脚 Char"/>
    <w:basedOn w:val="a0"/>
    <w:link w:val="a3"/>
    <w:uiPriority w:val="99"/>
    <w:semiHidden/>
    <w:rsid w:val="006B07DB"/>
    <w:rPr>
      <w:sz w:val="18"/>
      <w:szCs w:val="18"/>
    </w:rPr>
  </w:style>
  <w:style w:type="paragraph" w:styleId="a6">
    <w:name w:val="List Paragraph"/>
    <w:basedOn w:val="a"/>
    <w:uiPriority w:val="34"/>
    <w:qFormat/>
    <w:rsid w:val="006B07D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263</Words>
  <Characters>1500</Characters>
  <Application>Microsoft Office Word</Application>
  <DocSecurity>4</DocSecurity>
  <Lines>12</Lines>
  <Paragraphs>3</Paragraphs>
  <ScaleCrop>false</ScaleCrop>
  <Company>Sky123.Org</Company>
  <LinksUpToDate>false</LinksUpToDate>
  <CharactersWithSpaces>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cp:lastPrinted>2018-11-23T06:31:00Z</cp:lastPrinted>
  <dcterms:created xsi:type="dcterms:W3CDTF">2019-10-24T06:31:00Z</dcterms:created>
  <dcterms:modified xsi:type="dcterms:W3CDTF">2019-10-24T06:31:00Z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