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sz w:val="32"/>
          <w:szCs w:val="32"/>
        </w:rPr>
      </w:pPr>
    </w:p>
    <w:p>
      <w:pPr>
        <w:spacing w:line="680" w:lineRule="exact"/>
        <w:jc w:val="center"/>
        <w:rPr>
          <w:rFonts w:hint="eastAsia" w:ascii="方正仿宋_GBK" w:eastAsia="方正仿宋_GBK"/>
          <w:sz w:val="32"/>
          <w:szCs w:val="32"/>
        </w:rPr>
      </w:pPr>
      <w:r>
        <w:rPr>
          <w:rFonts w:hint="eastAsia" w:ascii="方正仿宋_GBK" w:eastAsia="方正仿宋_GBK"/>
          <w:sz w:val="32"/>
          <w:szCs w:val="32"/>
        </w:rPr>
        <w:t>云</w:t>
      </w:r>
      <w:r>
        <w:rPr>
          <w:rFonts w:hint="eastAsia" w:ascii="方正仿宋_GBK" w:eastAsia="方正仿宋_GBK"/>
          <w:sz w:val="32"/>
          <w:szCs w:val="32"/>
          <w:lang w:eastAsia="zh-CN"/>
        </w:rPr>
        <w:t>规划资源</w:t>
      </w:r>
      <w:r>
        <w:rPr>
          <w:rFonts w:hint="eastAsia" w:ascii="方正仿宋_GBK" w:eastAsia="方正仿宋_GBK"/>
          <w:sz w:val="32"/>
          <w:szCs w:val="32"/>
        </w:rPr>
        <w:t>[处罚</w:t>
      </w:r>
      <w:r>
        <w:rPr>
          <w:rFonts w:hint="eastAsia" w:ascii="方正仿宋_GBK" w:eastAsia="方正仿宋_GBK"/>
          <w:sz w:val="32"/>
          <w:szCs w:val="32"/>
          <w:lang w:eastAsia="zh-CN"/>
        </w:rPr>
        <w:t>决定</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59</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被处罚</w:t>
      </w:r>
      <w:r>
        <w:rPr>
          <w:rFonts w:hint="default" w:ascii="Times New Roman" w:hAnsi="Times New Roman" w:eastAsia="方正仿宋_GBK" w:cs="Times New Roman"/>
          <w:b/>
          <w:bCs/>
          <w:sz w:val="32"/>
          <w:szCs w:val="32"/>
          <w:lang w:eastAsia="zh-CN"/>
        </w:rPr>
        <w:t>单位</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云阳县华乾建筑设备租赁有限公司，类型：有限责任公司，法定代表人：谭恒桃，住所：云阳县盘龙街道永安村6组，统一社会信用代码：91500235MA7K8Y32X9</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2021年12月，云阳县华乾建筑设备租赁有限公司未经批准擅自占用盘龙街道永安村4组农村集体土地2266平方米，其中农用地面积226</w:t>
      </w:r>
      <w:r>
        <w:rPr>
          <w:rFonts w:hint="eastAsia"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平方米，耕地1993平方米，建设建筑材料堆场。现已建成堆场一处并已投入使用（已硬化），未办理合法有效的用地手续，属违法占地行为</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根据云阳县</w:t>
      </w:r>
      <w:r>
        <w:rPr>
          <w:rFonts w:hint="eastAsia" w:eastAsia="方正仿宋_GBK" w:cs="Times New Roman"/>
          <w:sz w:val="32"/>
          <w:szCs w:val="32"/>
          <w:lang w:val="en-US" w:eastAsia="zh-CN"/>
        </w:rPr>
        <w:t>盘龙街道</w:t>
      </w:r>
      <w:r>
        <w:rPr>
          <w:rFonts w:hint="default" w:ascii="Times New Roman" w:hAnsi="Times New Roman" w:eastAsia="方正仿宋_GBK" w:cs="Times New Roman"/>
          <w:sz w:val="32"/>
          <w:szCs w:val="32"/>
          <w:lang w:eastAsia="zh-CN"/>
        </w:rPr>
        <w:t>土地利用总体规划，被处罚单位在</w:t>
      </w:r>
      <w:r>
        <w:rPr>
          <w:rFonts w:hint="eastAsia" w:eastAsia="方正仿宋_GBK" w:cs="Times New Roman"/>
          <w:sz w:val="32"/>
          <w:szCs w:val="32"/>
          <w:lang w:val="en-US" w:eastAsia="zh-CN"/>
        </w:rPr>
        <w:t>盘龙街道永安村4</w:t>
      </w:r>
      <w:r>
        <w:rPr>
          <w:rFonts w:hint="eastAsia" w:ascii="Times New Roman" w:hAnsi="Times New Roman" w:eastAsia="方正仿宋_GBK" w:cs="Times New Roman"/>
          <w:sz w:val="32"/>
          <w:szCs w:val="32"/>
          <w:lang w:val="en-US" w:eastAsia="zh-CN"/>
        </w:rPr>
        <w:t>组</w:t>
      </w:r>
      <w:r>
        <w:rPr>
          <w:rFonts w:hint="default" w:ascii="Times New Roman" w:hAnsi="Times New Roman" w:eastAsia="方正仿宋_GBK" w:cs="Times New Roman"/>
          <w:sz w:val="32"/>
          <w:szCs w:val="32"/>
          <w:lang w:val="en-US" w:eastAsia="zh-CN"/>
        </w:rPr>
        <w:t>修建的</w:t>
      </w:r>
      <w:r>
        <w:rPr>
          <w:rFonts w:hint="eastAsia" w:eastAsia="方正仿宋_GBK" w:cs="Times New Roman"/>
          <w:sz w:val="32"/>
          <w:szCs w:val="32"/>
          <w:lang w:val="en-US" w:eastAsia="zh-CN"/>
        </w:rPr>
        <w:t>建筑材料堆场</w:t>
      </w:r>
      <w:r>
        <w:rPr>
          <w:rFonts w:hint="default" w:ascii="Times New Roman" w:hAnsi="Times New Roman" w:eastAsia="方正仿宋_GBK" w:cs="Times New Roman"/>
          <w:sz w:val="32"/>
          <w:szCs w:val="32"/>
          <w:lang w:val="en-US" w:eastAsia="zh-CN"/>
        </w:rPr>
        <w:t>所占用的土地，</w:t>
      </w:r>
      <w:r>
        <w:rPr>
          <w:rFonts w:hint="eastAsia" w:ascii="Times New Roman" w:hAnsi="Times New Roman" w:eastAsia="方正仿宋_GBK" w:cs="Times New Roman"/>
          <w:sz w:val="32"/>
          <w:szCs w:val="32"/>
          <w:lang w:val="en-US" w:eastAsia="zh-CN"/>
        </w:rPr>
        <w:t>不</w:t>
      </w:r>
      <w:r>
        <w:rPr>
          <w:rFonts w:hint="default" w:ascii="Times New Roman" w:hAnsi="Times New Roman" w:eastAsia="方正仿宋_GBK" w:cs="Times New Roman"/>
          <w:sz w:val="32"/>
          <w:szCs w:val="32"/>
          <w:lang w:val="en-US" w:eastAsia="zh-CN"/>
        </w:rPr>
        <w:t>符合土地利用总体规划。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上述违法事实有下列证据证实：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1.询问笔录，2.现场照片，</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.现场勘测笔录，</w:t>
      </w:r>
      <w:r>
        <w:rPr>
          <w:rFonts w:hint="eastAsia" w:ascii="Times New Roman" w:hAnsi="Times New Roman" w:eastAsia="方正仿宋_GBK" w:cs="Times New Roman"/>
          <w:sz w:val="32"/>
          <w:szCs w:val="32"/>
          <w:lang w:val="en-US" w:eastAsia="zh-CN"/>
        </w:rPr>
        <w:t>4.土地利用总体规划套合图，5.其他书证</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根据《中华人民共和国土地管理法》第七十</w:t>
      </w: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条</w:t>
      </w:r>
      <w:r>
        <w:rPr>
          <w:rFonts w:hint="eastAsia" w:eastAsia="方正仿宋_GBK" w:cs="Times New Roman"/>
          <w:sz w:val="32"/>
          <w:szCs w:val="32"/>
          <w:lang w:eastAsia="zh-CN"/>
        </w:rPr>
        <w:t>、第八十三条</w:t>
      </w:r>
      <w:r>
        <w:rPr>
          <w:rFonts w:hint="default" w:ascii="Times New Roman" w:hAnsi="Times New Roman" w:eastAsia="方正仿宋_GBK" w:cs="Times New Roman"/>
          <w:sz w:val="32"/>
          <w:szCs w:val="32"/>
        </w:rPr>
        <w:t>的规定，我局</w:t>
      </w:r>
      <w:r>
        <w:rPr>
          <w:rFonts w:hint="default" w:ascii="Times New Roman" w:hAnsi="Times New Roman" w:eastAsia="方正仿宋_GBK" w:cs="Times New Roman"/>
          <w:sz w:val="32"/>
          <w:szCs w:val="32"/>
          <w:lang w:eastAsia="zh-CN"/>
        </w:rPr>
        <w:t>决定对被处罚单位的上述违法行为作出如下行</w:t>
      </w:r>
      <w:r>
        <w:rPr>
          <w:rFonts w:hint="default" w:ascii="Times New Roman" w:hAnsi="Times New Roman" w:eastAsia="方正仿宋_GBK" w:cs="Times New Roman"/>
          <w:sz w:val="32"/>
          <w:szCs w:val="32"/>
        </w:rPr>
        <w:t>政处罚：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_GBK" w:cs="Times New Roman"/>
          <w:sz w:val="32"/>
          <w:szCs w:val="32"/>
          <w:u w:val="none"/>
          <w:lang w:val="en-US" w:eastAsia="zh-CN"/>
        </w:r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责令退还非法占用的土地，限15日内拆除在非法占用的土地上新建的建筑物和其他设施，恢复土地原状</w:t>
      </w:r>
      <w:r>
        <w:rPr>
          <w:rFonts w:hint="default" w:ascii="Times New Roman" w:hAnsi="Times New Roman" w:eastAsia="方正仿宋_GBK"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5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行政处罚履行方式和限期：</w:t>
      </w:r>
      <w:r>
        <w:rPr>
          <w:rFonts w:hint="eastAsia" w:eastAsia="方正仿宋_GBK" w:cs="Times New Roman"/>
          <w:sz w:val="32"/>
          <w:szCs w:val="32"/>
          <w:lang w:val="en-US" w:eastAsia="zh-CN"/>
        </w:rPr>
        <w:t>自收到本处罚决定书之日起十五日内拆除在云阳县盘龙街道永安村4</w:t>
      </w:r>
      <w:r>
        <w:rPr>
          <w:rFonts w:hint="eastAsia" w:ascii="Times New Roman" w:hAnsi="Times New Roman" w:eastAsia="方正仿宋_GBK" w:cs="Times New Roman"/>
          <w:sz w:val="32"/>
          <w:szCs w:val="32"/>
          <w:lang w:val="en-US" w:eastAsia="zh-CN"/>
        </w:rPr>
        <w:t>组</w:t>
      </w:r>
      <w:r>
        <w:rPr>
          <w:rFonts w:hint="eastAsia" w:eastAsia="方正仿宋_GBK" w:cs="Times New Roman"/>
          <w:sz w:val="32"/>
          <w:szCs w:val="32"/>
          <w:lang w:val="en-US" w:eastAsia="zh-CN"/>
        </w:rPr>
        <w:t>非法占用的土地上新建的建筑物和其他设施，恢复土地原状</w:t>
      </w:r>
      <w:r>
        <w:rPr>
          <w:rFonts w:hint="default"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你（单位）如</w:t>
      </w:r>
      <w:r>
        <w:rPr>
          <w:rFonts w:hint="eastAsia" w:eastAsia="方正仿宋_GBK" w:cs="Times New Roman"/>
          <w:sz w:val="32"/>
          <w:szCs w:val="32"/>
          <w:lang w:eastAsia="zh-CN"/>
        </w:rPr>
        <w:t>对本行政处罚决定作出的责令限期拆除不服的，</w:t>
      </w:r>
      <w:r>
        <w:rPr>
          <w:rFonts w:hint="default" w:ascii="Times New Roman" w:hAnsi="Times New Roman" w:eastAsia="方正仿宋_GBK" w:cs="Times New Roman"/>
          <w:sz w:val="32"/>
          <w:szCs w:val="32"/>
        </w:rPr>
        <w:t>可在接到本决定书之日起</w:t>
      </w:r>
      <w:r>
        <w:rPr>
          <w:rFonts w:hint="eastAsia" w:eastAsia="方正仿宋_GBK" w:cs="Times New Roman"/>
          <w:sz w:val="32"/>
          <w:szCs w:val="32"/>
          <w:lang w:eastAsia="zh-CN"/>
        </w:rPr>
        <w:t>十五</w:t>
      </w:r>
      <w:r>
        <w:rPr>
          <w:rFonts w:hint="default" w:ascii="Times New Roman" w:hAnsi="Times New Roman" w:eastAsia="方正仿宋_GBK" w:cs="Times New Roman"/>
          <w:sz w:val="32"/>
          <w:szCs w:val="32"/>
        </w:rPr>
        <w:t>日内向人民法院起诉。逾期</w:t>
      </w:r>
      <w:r>
        <w:rPr>
          <w:rFonts w:hint="eastAsia" w:eastAsia="方正仿宋_GBK" w:cs="Times New Roman"/>
          <w:sz w:val="32"/>
          <w:szCs w:val="32"/>
          <w:lang w:eastAsia="zh-CN"/>
        </w:rPr>
        <w:t>不提起行政诉讼，又不</w:t>
      </w:r>
      <w:r>
        <w:rPr>
          <w:rFonts w:hint="default" w:ascii="Times New Roman" w:hAnsi="Times New Roman" w:eastAsia="方正仿宋_GBK" w:cs="Times New Roman"/>
          <w:sz w:val="32"/>
          <w:szCs w:val="32"/>
        </w:rPr>
        <w:t>履行本决定的，我局将依法申请人民法院强制执行。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78" w:lineRule="exact"/>
        <w:ind w:right="0" w:rightChars="0" w:firstLine="4480" w:firstLineChars="14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云阳县</w:t>
      </w:r>
      <w:r>
        <w:rPr>
          <w:rFonts w:hint="default" w:ascii="Times New Roman" w:hAnsi="Times New Roman" w:eastAsia="方正仿宋_GBK" w:cs="Times New Roman"/>
          <w:sz w:val="32"/>
          <w:szCs w:val="32"/>
          <w:lang w:eastAsia="zh-CN"/>
        </w:rPr>
        <w:t>规划和自然资源</w:t>
      </w:r>
      <w:r>
        <w:rPr>
          <w:rFonts w:hint="default" w:ascii="Times New Roman" w:hAnsi="Times New Roman" w:eastAsia="方正仿宋_GBK" w:cs="Times New Roman"/>
          <w:sz w:val="32"/>
          <w:szCs w:val="32"/>
        </w:rPr>
        <w:t>局</w:t>
      </w:r>
    </w:p>
    <w:p>
      <w:pPr>
        <w:pStyle w:val="2"/>
        <w:keepNext w:val="0"/>
        <w:keepLines w:val="0"/>
        <w:pageBreakBefore w:val="0"/>
        <w:widowControl w:val="0"/>
        <w:kinsoku/>
        <w:wordWrap/>
        <w:overflowPunct/>
        <w:topLinePunct w:val="0"/>
        <w:autoSpaceDE/>
        <w:autoSpaceDN/>
        <w:bidi w:val="0"/>
        <w:adjustRightInd/>
        <w:snapToGrid/>
        <w:spacing w:line="578" w:lineRule="exact"/>
        <w:ind w:right="0" w:rightChars="0" w:firstLine="5120" w:firstLineChars="1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w:t>
      </w:r>
      <w:r>
        <w:rPr>
          <w:rFonts w:hint="eastAsia" w:asci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00" w:lineRule="exact"/>
        <w:ind w:right="0" w:rightChars="0" w:firstLine="5120" w:firstLineChars="1600"/>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right="0" w:rightChars="0" w:firstLine="5120" w:firstLineChars="1600"/>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right="0" w:rightChars="0" w:firstLine="5120" w:firstLineChars="1600"/>
        <w:jc w:val="both"/>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default" w:ascii="Times New Roman" w:hAnsi="Times New Roman" w:eastAsia="方正仿宋_GBK" w:cs="Times New Roman"/>
          <w:sz w:val="32"/>
          <w:szCs w:val="32"/>
        </w:rPr>
      </w:pPr>
    </w:p>
    <w:p>
      <w:pPr>
        <w:keepNext w:val="0"/>
        <w:keepLines w:val="0"/>
        <w:pageBreakBefore w:val="0"/>
        <w:widowControl w:val="0"/>
        <w:pBdr>
          <w:top w:val="single" w:color="auto" w:sz="6" w:space="1"/>
          <w:bottom w:val="single" w:color="auto" w:sz="6" w:space="0"/>
        </w:pBdr>
        <w:tabs>
          <w:tab w:val="left" w:pos="4240"/>
        </w:tabs>
        <w:kinsoku/>
        <w:wordWrap/>
        <w:overflowPunct/>
        <w:topLinePunct w:val="0"/>
        <w:autoSpaceDE/>
        <w:autoSpaceDN/>
        <w:bidi w:val="0"/>
        <w:adjustRightInd/>
        <w:snapToGrid/>
        <w:spacing w:line="560" w:lineRule="exact"/>
        <w:ind w:firstLine="280" w:firstLineChars="1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抄送：</w:t>
      </w:r>
      <w:r>
        <w:rPr>
          <w:rFonts w:hint="default" w:ascii="Times New Roman" w:hAnsi="Times New Roman" w:eastAsia="方正仿宋_GBK" w:cs="Times New Roman"/>
          <w:spacing w:val="-10"/>
          <w:sz w:val="28"/>
          <w:szCs w:val="28"/>
        </w:rPr>
        <w:t>重庆市</w:t>
      </w:r>
      <w:r>
        <w:rPr>
          <w:rFonts w:hint="default" w:ascii="Times New Roman" w:hAnsi="Times New Roman" w:eastAsia="方正仿宋_GBK" w:cs="Times New Roman"/>
          <w:spacing w:val="-10"/>
          <w:sz w:val="28"/>
          <w:szCs w:val="28"/>
          <w:lang w:eastAsia="zh-CN"/>
        </w:rPr>
        <w:t>规划和自然资源局督察处</w:t>
      </w:r>
      <w:r>
        <w:rPr>
          <w:rFonts w:hint="default" w:ascii="Times New Roman" w:hAnsi="Times New Roman" w:eastAsia="方正仿宋_GBK" w:cs="Times New Roman"/>
          <w:spacing w:val="-10"/>
          <w:sz w:val="28"/>
          <w:szCs w:val="28"/>
        </w:rPr>
        <w:t>，县</w:t>
      </w:r>
      <w:r>
        <w:rPr>
          <w:rFonts w:hint="default" w:ascii="Times New Roman" w:hAnsi="Times New Roman" w:eastAsia="方正仿宋_GBK" w:cs="Times New Roman"/>
          <w:spacing w:val="-10"/>
          <w:sz w:val="28"/>
          <w:szCs w:val="28"/>
          <w:lang w:eastAsia="zh-CN"/>
        </w:rPr>
        <w:t>司法局</w:t>
      </w:r>
      <w:r>
        <w:rPr>
          <w:rFonts w:hint="default" w:ascii="Times New Roman" w:hAnsi="Times New Roman" w:eastAsia="方正仿宋_GBK" w:cs="Times New Roman"/>
          <w:spacing w:val="-10"/>
          <w:sz w:val="28"/>
          <w:szCs w:val="28"/>
        </w:rPr>
        <w:t>，县人大法工委，</w:t>
      </w:r>
      <w:r>
        <w:rPr>
          <w:rFonts w:hint="default" w:ascii="Times New Roman" w:hAnsi="Times New Roman" w:eastAsia="方正仿宋_GBK" w:cs="Times New Roman"/>
          <w:sz w:val="28"/>
          <w:szCs w:val="28"/>
        </w:rPr>
        <w:t>县</w:t>
      </w:r>
    </w:p>
    <w:p>
      <w:pPr>
        <w:keepNext w:val="0"/>
        <w:keepLines w:val="0"/>
        <w:pageBreakBefore w:val="0"/>
        <w:widowControl w:val="0"/>
        <w:pBdr>
          <w:top w:val="single" w:color="auto" w:sz="6" w:space="1"/>
          <w:bottom w:val="single" w:color="auto" w:sz="6" w:space="0"/>
        </w:pBdr>
        <w:tabs>
          <w:tab w:val="left" w:pos="4240"/>
        </w:tabs>
        <w:kinsoku/>
        <w:wordWrap/>
        <w:overflowPunct/>
        <w:topLinePunct w:val="0"/>
        <w:autoSpaceDE/>
        <w:autoSpaceDN/>
        <w:bidi w:val="0"/>
        <w:adjustRightInd/>
        <w:snapToGrid/>
        <w:spacing w:line="560" w:lineRule="exact"/>
        <w:ind w:firstLine="1120" w:firstLineChars="4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法院，县检</w:t>
      </w:r>
      <w:r>
        <w:rPr>
          <w:rFonts w:hint="default" w:eastAsia="方正仿宋_GBK" w:cs="Times New Roman"/>
          <w:sz w:val="28"/>
          <w:szCs w:val="28"/>
          <w:lang w:val="en-US" w:eastAsia="zh-CN"/>
        </w:rPr>
        <w:t>察院，</w:t>
      </w:r>
      <w:r>
        <w:rPr>
          <w:rFonts w:hint="eastAsia" w:eastAsia="方正仿宋_GBK" w:cs="Times New Roman"/>
          <w:sz w:val="28"/>
          <w:szCs w:val="28"/>
          <w:lang w:val="en-US" w:eastAsia="zh-CN"/>
        </w:rPr>
        <w:t>盘龙街道办事处</w:t>
      </w:r>
      <w:r>
        <w:rPr>
          <w:rFonts w:hint="eastAsia" w:eastAsia="方正仿宋_GBK" w:cs="Times New Roman"/>
          <w:sz w:val="28"/>
          <w:szCs w:val="28"/>
          <w:lang w:eastAsia="zh-CN"/>
        </w:rPr>
        <w:t>，</w:t>
      </w:r>
      <w:r>
        <w:rPr>
          <w:rFonts w:hint="eastAsia" w:eastAsia="方正仿宋_GBK" w:cs="Times New Roman"/>
          <w:sz w:val="28"/>
          <w:szCs w:val="28"/>
          <w:lang w:val="en-US" w:eastAsia="zh-CN"/>
        </w:rPr>
        <w:t>双江</w:t>
      </w:r>
      <w:r>
        <w:rPr>
          <w:rFonts w:hint="eastAsia" w:eastAsia="方正仿宋_GBK" w:cs="Times New Roman"/>
          <w:sz w:val="28"/>
          <w:szCs w:val="28"/>
          <w:lang w:eastAsia="zh-CN"/>
        </w:rPr>
        <w:t>规划</w:t>
      </w:r>
      <w:bookmarkStart w:id="0" w:name="_GoBack"/>
      <w:bookmarkEnd w:id="0"/>
      <w:r>
        <w:rPr>
          <w:rFonts w:hint="eastAsia" w:eastAsia="方正仿宋_GBK" w:cs="Times New Roman"/>
          <w:sz w:val="28"/>
          <w:szCs w:val="28"/>
          <w:lang w:eastAsia="zh-CN"/>
        </w:rPr>
        <w:t>自然资源所</w:t>
      </w:r>
      <w:r>
        <w:rPr>
          <w:rFonts w:hint="default" w:ascii="Times New Roman" w:hAnsi="Times New Roman" w:eastAsia="方正仿宋_GBK" w:cs="Times New Roman"/>
          <w:sz w:val="28"/>
          <w:szCs w:val="28"/>
        </w:rPr>
        <w:t>。</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ZjdjODUwOTdjYTMwYWM0YjQ1NjdhMmE0MDBkN2QifQ=="/>
  </w:docVars>
  <w:rsids>
    <w:rsidRoot w:val="425A6AF3"/>
    <w:rsid w:val="00B44A6C"/>
    <w:rsid w:val="01DA7124"/>
    <w:rsid w:val="05AD3BDA"/>
    <w:rsid w:val="060979C3"/>
    <w:rsid w:val="06284836"/>
    <w:rsid w:val="0719700A"/>
    <w:rsid w:val="0908627A"/>
    <w:rsid w:val="0A5922DF"/>
    <w:rsid w:val="0B78693E"/>
    <w:rsid w:val="0B835865"/>
    <w:rsid w:val="0E15476E"/>
    <w:rsid w:val="0E4B678F"/>
    <w:rsid w:val="11917098"/>
    <w:rsid w:val="12FD2A1C"/>
    <w:rsid w:val="16DD70C6"/>
    <w:rsid w:val="17083776"/>
    <w:rsid w:val="18E57DF3"/>
    <w:rsid w:val="1EE2069D"/>
    <w:rsid w:val="21DD70E3"/>
    <w:rsid w:val="23387601"/>
    <w:rsid w:val="234C6D7B"/>
    <w:rsid w:val="23C4489A"/>
    <w:rsid w:val="243F4040"/>
    <w:rsid w:val="249266C1"/>
    <w:rsid w:val="254C4EDE"/>
    <w:rsid w:val="25B74B42"/>
    <w:rsid w:val="2953641F"/>
    <w:rsid w:val="2A940934"/>
    <w:rsid w:val="2BBA755C"/>
    <w:rsid w:val="2C2D709D"/>
    <w:rsid w:val="2CF241A1"/>
    <w:rsid w:val="2D766B80"/>
    <w:rsid w:val="2E427127"/>
    <w:rsid w:val="2F955E44"/>
    <w:rsid w:val="308B1730"/>
    <w:rsid w:val="30A423D9"/>
    <w:rsid w:val="314F7556"/>
    <w:rsid w:val="32396424"/>
    <w:rsid w:val="33AA144B"/>
    <w:rsid w:val="341962E7"/>
    <w:rsid w:val="39183F70"/>
    <w:rsid w:val="3B985EA8"/>
    <w:rsid w:val="3DC0337B"/>
    <w:rsid w:val="3E5257CB"/>
    <w:rsid w:val="3E700549"/>
    <w:rsid w:val="41BE13B0"/>
    <w:rsid w:val="425A6AF3"/>
    <w:rsid w:val="4338700F"/>
    <w:rsid w:val="43955C77"/>
    <w:rsid w:val="44727C49"/>
    <w:rsid w:val="458078A9"/>
    <w:rsid w:val="469E514F"/>
    <w:rsid w:val="49323F98"/>
    <w:rsid w:val="4A58168F"/>
    <w:rsid w:val="4AF974AE"/>
    <w:rsid w:val="4BF03B4A"/>
    <w:rsid w:val="4D6208FA"/>
    <w:rsid w:val="50E377D9"/>
    <w:rsid w:val="50E8368E"/>
    <w:rsid w:val="52C3498F"/>
    <w:rsid w:val="53D81F60"/>
    <w:rsid w:val="54331109"/>
    <w:rsid w:val="56553516"/>
    <w:rsid w:val="57F50B25"/>
    <w:rsid w:val="58B87AF9"/>
    <w:rsid w:val="58BE3005"/>
    <w:rsid w:val="59A55E8E"/>
    <w:rsid w:val="5B25767B"/>
    <w:rsid w:val="60277BDA"/>
    <w:rsid w:val="60804969"/>
    <w:rsid w:val="630A515A"/>
    <w:rsid w:val="659319F4"/>
    <w:rsid w:val="659B10C5"/>
    <w:rsid w:val="671A71BF"/>
    <w:rsid w:val="67CB3049"/>
    <w:rsid w:val="6AA005D9"/>
    <w:rsid w:val="6B3D425E"/>
    <w:rsid w:val="6BE97F42"/>
    <w:rsid w:val="6D5F3716"/>
    <w:rsid w:val="735F46CD"/>
    <w:rsid w:val="75183AEE"/>
    <w:rsid w:val="75D13976"/>
    <w:rsid w:val="7937402D"/>
    <w:rsid w:val="7B353199"/>
    <w:rsid w:val="7E1341DC"/>
    <w:rsid w:val="7E3F7E95"/>
    <w:rsid w:val="7EDF0A2C"/>
    <w:rsid w:val="7F4207F3"/>
    <w:rsid w:val="7FB1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80" w:lineRule="exact"/>
      <w:ind w:firstLine="640" w:firstLineChars="2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649</Words>
  <Characters>694</Characters>
  <Lines>0</Lines>
  <Paragraphs>0</Paragraphs>
  <TotalTime>1</TotalTime>
  <ScaleCrop>false</ScaleCrop>
  <LinksUpToDate>false</LinksUpToDate>
  <CharactersWithSpaces>694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2020-06-24T08:04:00Z</dcterms:created>
  <dc:creator>Administrator</dc:creator>
  <cp:lastModifiedBy>Administrator</cp:lastModifiedBy>
  <cp:lastPrinted>2020-11-16T01:32:00Z</cp:lastPrinted>
  <dcterms:modified xsi:type="dcterms:W3CDTF">2022-11-29T07:29:50Z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6DA15992F49B4ABBBC1C61D315AEB7B6</vt:lpwstr>
  </property>
</Properties>
</file>