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C81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14:paraId="14AFFBB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14:paraId="0AFF467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云阳县人民政府办公室</w:t>
      </w:r>
    </w:p>
    <w:p w14:paraId="2751DCE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关于农村水电站实行最小生态流量管理的</w:t>
      </w:r>
    </w:p>
    <w:p w14:paraId="79489FA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通 知</w:t>
      </w:r>
    </w:p>
    <w:p w14:paraId="23CA026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云阳府办发〔2017〕90号</w:t>
      </w:r>
    </w:p>
    <w:p w14:paraId="0A284F4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14:paraId="33934CB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全县各已成、在建和新建农村水电站：</w:t>
      </w:r>
    </w:p>
    <w:p w14:paraId="7729C81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为贯彻落实重庆市水利局《关于加强水电站生态流量监管工作的函》（渝水函〔2017〕13号）精神，进一步规范我县农村水电站运行、建设与管理，有效保护河流生态环境，结合我县实际，现就农村水电站实行最小生态流量管理提出如下意见：</w:t>
      </w:r>
    </w:p>
    <w:p w14:paraId="7B67741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一、农村水电站实行最小生态流量管理的总体要求</w:t>
      </w:r>
    </w:p>
    <w:p w14:paraId="7F1C463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（一）指导思想。</w:t>
      </w:r>
      <w:r>
        <w:rPr>
          <w:rFonts w:hint="eastAsia" w:ascii="Times New Roman" w:hAnsi="Times New Roman" w:eastAsia="方正仿宋_GBK" w:cs="仿宋"/>
          <w:i w:val="0"/>
          <w:iCs w:val="0"/>
          <w:caps w:val="0"/>
          <w:color w:val="000000"/>
          <w:spacing w:val="0"/>
          <w:sz w:val="32"/>
          <w:szCs w:val="31"/>
          <w:shd w:val="clear" w:fill="FFFFFF"/>
        </w:rPr>
        <w:t>全面贯彻党的十八届三中、四中、五中、六中全会及习近平总书记系列重要讲话精神，认真落实“创新、协调、绿色、开放、共享”发展理念，通过河流电站改造修复、规范建设管理、优化调度</w:t>
      </w:r>
      <w:bookmarkStart w:id="0" w:name="_GoBack"/>
      <w:bookmarkEnd w:id="0"/>
      <w:r>
        <w:rPr>
          <w:rFonts w:hint="eastAsia" w:ascii="Times New Roman" w:hAnsi="Times New Roman" w:eastAsia="方正仿宋_GBK" w:cs="仿宋"/>
          <w:i w:val="0"/>
          <w:iCs w:val="0"/>
          <w:caps w:val="0"/>
          <w:color w:val="000000"/>
          <w:spacing w:val="0"/>
          <w:sz w:val="32"/>
          <w:szCs w:val="31"/>
          <w:shd w:val="clear" w:fill="FFFFFF"/>
        </w:rPr>
        <w:t>运行、创新体制机制、强化政府监管等措施，恢复河流生态流量，维护河流健康生命。</w:t>
      </w:r>
    </w:p>
    <w:p w14:paraId="08AC139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（二）基本原则。</w:t>
      </w:r>
      <w:r>
        <w:rPr>
          <w:rFonts w:hint="eastAsia" w:ascii="Times New Roman" w:hAnsi="Times New Roman" w:eastAsia="方正仿宋_GBK" w:cs="仿宋"/>
          <w:i w:val="0"/>
          <w:iCs w:val="0"/>
          <w:caps w:val="0"/>
          <w:color w:val="000000"/>
          <w:spacing w:val="0"/>
          <w:sz w:val="32"/>
          <w:szCs w:val="31"/>
          <w:shd w:val="clear" w:fill="FFFFFF"/>
        </w:rPr>
        <w:t>一是生态优先、科学运行。妥善处理好发电与河流生态保护的关系。二是因地制宜、分类推进。对不同类型的河流、不同时期建设的电站按照不欠新账、多还旧账原则逐步进行改造。三是完善政策、创新机制。制定绿色水电扶持政策和管理制度，鼓励绿色运行。四是政府监管、多方参与。政府主管部门履行监管责任，电站业主履行主体责任，社会组织和公众参与并发挥监督作用。</w:t>
      </w:r>
    </w:p>
    <w:p w14:paraId="0FD61B34">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（三）工作目标。</w:t>
      </w:r>
      <w:r>
        <w:rPr>
          <w:rFonts w:hint="eastAsia" w:ascii="Times New Roman" w:hAnsi="Times New Roman" w:eastAsia="方正仿宋_GBK" w:cs="仿宋"/>
          <w:i w:val="0"/>
          <w:iCs w:val="0"/>
          <w:caps w:val="0"/>
          <w:color w:val="000000"/>
          <w:spacing w:val="0"/>
          <w:sz w:val="32"/>
          <w:szCs w:val="31"/>
          <w:shd w:val="clear" w:fill="FFFFFF"/>
        </w:rPr>
        <w:t>到2020年，完成“十三五”农村水电增效扩容河流生态改造工作；到2025年，完成2003年后建设水电站的生态改造，足额泄放生态流量；到2030年，完成2003年以前建设水电站的生态改造，全面落实电站足额泄放生态流量（见附件）。</w:t>
      </w:r>
    </w:p>
    <w:p w14:paraId="0CD1E39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二、农村水电站最小生态流量的定义</w:t>
      </w:r>
    </w:p>
    <w:p w14:paraId="11418E0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农村水电站的最小生态流量是指为满足维持区域河道的生态用水需求，在建设及运行中必须保证的下泄最低流量。县水行政主管部门应按照审批权限，负责对职权范围内农村水电站最小生态流量进行审定，并监督执行，以维持河流健康生命。</w:t>
      </w:r>
    </w:p>
    <w:p w14:paraId="1B25F3C5">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三、农村水电站最小生态流量的确定</w:t>
      </w:r>
    </w:p>
    <w:p w14:paraId="6361936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一）农村水电站的最小生态流量应考虑生态、水生生物等用水需求，比较项目所在地天然来水量，结合当地气候、水文等多方面因素确定；要符合当地水资源论证、环保评估及河道规划等要求，并满足经批准的建设项目、运行电站的水资源论证和环境影响评价的要求。</w:t>
      </w:r>
    </w:p>
    <w:p w14:paraId="4C56E85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二）农村水电站的最小生态流量由设计单位按以下方法计算确定：原则上按河道天然同期多年平均流量的10%～20%确定。具体采用不小于90%保证率最枯月平均流量和多年平均天然径流量的10%两者之间的大值，确定农村水电站的最小生态泄（放）流量，但无敏感生态需水。取水坝（附属水库）或闸坝蓄水回水区可按最小水深控制；季节性河流或干旱地区，要把保持该地区的生态环境现状作为最低要求，并在保持现状生态用水量的基础上适当予以增加；水资源年内丰枯变化较大，且实测最小流量小于工程控制断面多年平均流量10%的河流，经现场查勘和综合分析，可以把工程控制断面实测最小流量作为生态流量。</w:t>
      </w:r>
    </w:p>
    <w:p w14:paraId="4E11CCD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四、农村水电站最小生态流量的泄（放）水设施</w:t>
      </w:r>
    </w:p>
    <w:p w14:paraId="4AA5F54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一）农村水电站必须配套相应的生态流量泄（放）水设施，具体包括泄（放）水涵（洞）、泄（放）水闸、坝体（渠道、隧洞首端）埋管、放水底孔、引水洞、发电小机组等泄（放）水设施。其设计参照有关规程规范进行。</w:t>
      </w:r>
    </w:p>
    <w:p w14:paraId="75747FE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（二）新建农村水电站，其取水坝（附属水库）必须在水工建筑物设计时布置生态流量泄（放）水设施，或通过利用其他设施以兼有生态流量泄（放）水功能，否则不予核准或审批。</w:t>
      </w:r>
    </w:p>
    <w:p w14:paraId="777AF0E5">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三）在建农村水电站，其取水坝（附属水库）未布置生态流量泄（放）水设施且无设施兼有生态流量泄水功能的，应根据工程结构特点、下游需水要求等实际情况，对设计作适当修改，补充增加生态流量泄（放）水设施。</w:t>
      </w:r>
    </w:p>
    <w:p w14:paraId="087363D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（四）已建成运行的农村水电站，采用以下办法：</w:t>
      </w:r>
    </w:p>
    <w:p w14:paraId="5E54EC6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取水坝（附属水库）不具备增加泄（放）水设施条件的。一是在冲砂闸门（孔）底部浇筑钢筋混凝土限位墩，限位墩在闸门（孔）两侧一边布置一个，保证闸门（孔）关闭平衡，将限位墩用钢筋锚在原闸门（孔）槽底板和边墙上。然后，根据生态流量泄（放）要求来确定闸门（孔）最小开启度（限位墩的高度）。二是在渠道（隧洞）首端靠河流侧埋设钢管，钢管进口底高程平渠道（隧洞）进口处底板，孔径大小能够满足生态流量泄（放）水量的要求，出口不设控制闸阀。</w:t>
      </w:r>
    </w:p>
    <w:p w14:paraId="28BC3496">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2．取水坝（附属水库）难以采取其他补救措施的，采取合理的调度运行方式，优化电站调度运行管理，保证泄（放）最小生态流量。</w:t>
      </w:r>
    </w:p>
    <w:p w14:paraId="50FDA1F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3．取水坝（附属水库）存在较大安全隐患的，在进行除险加固时要增加生态流量泄（放）水设施。</w:t>
      </w:r>
    </w:p>
    <w:p w14:paraId="2140FFF0">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（五）最小生态流量泄（放）不能满足有关要求的农村水电站，当该电站取水许可到期后，县水务局对该电站的取水许可不再继续审批，电站业主自行报废。</w:t>
      </w:r>
    </w:p>
    <w:p w14:paraId="092BA9CE">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六）农村水电站生态流量泄（放）水设施的结构型式、尺寸规模应遵循因地制宜、安全可靠、技术先进合理、经济适用的原则确定，具体设计参照有关规程规范进行。泄（放）水设施泄水能力要求为：在取水坝（附属水库）死水位条件下，泄水流量不小于要求的最小生态流量。</w:t>
      </w:r>
    </w:p>
    <w:p w14:paraId="13469A3F">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五、农村水电站生态流量泄（放）水设施在线监控装置</w:t>
      </w:r>
    </w:p>
    <w:p w14:paraId="2A010D1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农村水电站取水坝生态流量泄（放）水处要增设YDG-1型采集终端1套、宏力71系列GPRS1套、Steca型充电控制器1台、松下65AH型蓄电池1只、怡蔚30W太阳能电池板1块、信号源避雷器1只、机箱1台，自动监视该电站取水坝生态流量泄（放）水设施的工作情况，确保该电站取水坝至电站尾水渠之间河道不断流，达到脱水段河道的最小生态流量要求。若农村水电站只是安装配套最小生态流量的泄（放）水设施或采取其他方式实现最小生态流量的泄（放），不安装泄（放）水设施在线监控装置并运行的。当该电站取水许可到期后，县水务局对该电站的取水许可不再继续审批，电站业主自行报废。</w:t>
      </w:r>
    </w:p>
    <w:p w14:paraId="0F693815">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本通知自2017年7月1日起施行。</w:t>
      </w:r>
    </w:p>
    <w:p w14:paraId="0CFD102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14:paraId="49D55CF9">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附件：云阳县农村水电站实行最小生态流量管理目标任务表</w:t>
      </w:r>
    </w:p>
    <w:p w14:paraId="59CEFC0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r>
        <w:rPr>
          <w:rFonts w:hint="eastAsia" w:ascii="Times New Roman" w:hAnsi="Times New Roman" w:eastAsia="方正仿宋_GBK" w:cs="仿宋"/>
          <w:i w:val="0"/>
          <w:iCs w:val="0"/>
          <w:caps w:val="0"/>
          <w:color w:val="000000"/>
          <w:spacing w:val="0"/>
          <w:sz w:val="32"/>
          <w:szCs w:val="31"/>
          <w:shd w:val="clear" w:fill="FFFFFF"/>
        </w:rPr>
        <w:t> </w:t>
      </w:r>
    </w:p>
    <w:p w14:paraId="5F8AC8A8">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14:paraId="7097245D">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shd w:val="clear" w:fill="FFFFFF"/>
        </w:rPr>
      </w:pPr>
    </w:p>
    <w:p w14:paraId="539DC9D5">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云阳县人民政府办公室</w:t>
      </w:r>
    </w:p>
    <w:p w14:paraId="6F74A177">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2017年7月3日    </w:t>
      </w:r>
    </w:p>
    <w:p w14:paraId="7F0824F8">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14:paraId="2FBF5EB2">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14:paraId="71B30927">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14:paraId="7C5FAE32">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14:paraId="59FDD70F">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kern w:val="0"/>
          <w:sz w:val="32"/>
          <w:szCs w:val="31"/>
          <w:shd w:val="clear" w:fill="FFFFFF"/>
          <w:lang w:val="en-US" w:eastAsia="zh-CN" w:bidi="ar"/>
        </w:rPr>
      </w:pPr>
    </w:p>
    <w:p w14:paraId="4EE19C77">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6"/>
        <w:gridCol w:w="1047"/>
        <w:gridCol w:w="1743"/>
        <w:gridCol w:w="1745"/>
        <w:gridCol w:w="1273"/>
        <w:gridCol w:w="2020"/>
        <w:gridCol w:w="581"/>
      </w:tblGrid>
      <w:tr w14:paraId="5E6B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2"/>
            <w:shd w:val="clear" w:color="auto" w:fill="FFFFFF"/>
            <w:vAlign w:val="center"/>
          </w:tcPr>
          <w:p w14:paraId="1BB998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方正仿宋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rPr>
              <w:t>附件</w:t>
            </w:r>
          </w:p>
        </w:tc>
        <w:tc>
          <w:tcPr>
            <w:tcW w:w="0" w:type="auto"/>
            <w:shd w:val="clear" w:color="auto" w:fill="FFFFFF"/>
            <w:vAlign w:val="center"/>
          </w:tcPr>
          <w:p w14:paraId="0228D7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shd w:val="clear" w:color="auto" w:fill="FFFFFF"/>
            <w:vAlign w:val="center"/>
          </w:tcPr>
          <w:p w14:paraId="470944E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shd w:val="clear" w:color="auto" w:fill="FFFFFF"/>
            <w:vAlign w:val="center"/>
          </w:tcPr>
          <w:p w14:paraId="480DBE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shd w:val="clear" w:color="auto" w:fill="FFFFFF"/>
            <w:vAlign w:val="center"/>
          </w:tcPr>
          <w:p w14:paraId="5B9A45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c>
          <w:tcPr>
            <w:tcW w:w="0" w:type="auto"/>
            <w:shd w:val="clear" w:color="auto" w:fill="FFFFFF"/>
            <w:vAlign w:val="center"/>
          </w:tcPr>
          <w:p w14:paraId="4A070C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 </w:t>
            </w:r>
          </w:p>
        </w:tc>
      </w:tr>
      <w:tr w14:paraId="551B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gridSpan w:val="7"/>
            <w:tcBorders>
              <w:bottom w:val="single" w:color="auto" w:sz="4" w:space="0"/>
            </w:tcBorders>
            <w:shd w:val="clear" w:color="auto" w:fill="FFFFFF"/>
            <w:vAlign w:val="center"/>
          </w:tcPr>
          <w:p w14:paraId="44DE90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方正小标宋_GBK"/>
                <w:i w:val="0"/>
                <w:iCs w:val="0"/>
                <w:caps w:val="0"/>
                <w:color w:val="000000"/>
                <w:spacing w:val="0"/>
                <w:sz w:val="32"/>
                <w:szCs w:val="44"/>
              </w:rPr>
            </w:pPr>
          </w:p>
          <w:p w14:paraId="78A6CD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云阳县农村水电站实行最小生态流量管理</w:t>
            </w:r>
          </w:p>
          <w:p w14:paraId="48F6AA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仿宋_GBK" w:cs="仿宋"/>
                <w:sz w:val="32"/>
                <w:szCs w:val="31"/>
              </w:rPr>
            </w:pPr>
            <w:r>
              <w:rPr>
                <w:rFonts w:hint="eastAsia" w:ascii="方正小标宋_GBK" w:hAnsi="方正小标宋_GBK" w:eastAsia="方正小标宋_GBK" w:cs="方正小标宋_GBK"/>
                <w:i w:val="0"/>
                <w:iCs w:val="0"/>
                <w:caps w:val="0"/>
                <w:color w:val="000000"/>
                <w:spacing w:val="0"/>
                <w:sz w:val="44"/>
                <w:szCs w:val="44"/>
              </w:rPr>
              <w:t>目标任务表</w:t>
            </w:r>
            <w:r>
              <w:rPr>
                <w:rFonts w:hint="eastAsia" w:ascii="Times New Roman" w:hAnsi="Times New Roman" w:eastAsia="方正仿宋_GBK" w:cs="仿宋"/>
                <w:i w:val="0"/>
                <w:iCs w:val="0"/>
                <w:caps w:val="0"/>
                <w:color w:val="000000"/>
                <w:spacing w:val="0"/>
                <w:sz w:val="32"/>
                <w:szCs w:val="31"/>
              </w:rPr>
              <w:t> </w:t>
            </w:r>
          </w:p>
        </w:tc>
      </w:tr>
      <w:tr w14:paraId="1EF0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B35432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序号</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2EC8A8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电站名称</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5EB28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所在乡镇</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496D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所在河流</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A64CC7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投产年、月</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6E939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截止2016年装机容量（kw)</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DF287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i w:val="0"/>
                <w:iCs w:val="0"/>
                <w:caps w:val="0"/>
                <w:color w:val="000000"/>
                <w:spacing w:val="0"/>
                <w:sz w:val="32"/>
                <w:szCs w:val="31"/>
              </w:rPr>
              <w:t>备注</w:t>
            </w:r>
          </w:p>
        </w:tc>
      </w:tr>
      <w:tr w14:paraId="404F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BA843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i w:val="0"/>
                <w:iCs w:val="0"/>
                <w:caps w:val="0"/>
                <w:color w:val="000000"/>
                <w:spacing w:val="0"/>
                <w:sz w:val="32"/>
                <w:szCs w:val="31"/>
              </w:rPr>
              <w:t>一、截止2020年，完成“十三五”农村水电增效扩容河流生态改造工作（共5座电站）。</w:t>
            </w:r>
          </w:p>
        </w:tc>
      </w:tr>
      <w:tr w14:paraId="3151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F8AC3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F6C01A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太平电站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1017D6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泥溪镇泥溪社区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C25E4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磨刀溪.泥溪河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CC25B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E5D5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CC488B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8E14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D38C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56F265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天官一级电站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42BEB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双龙镇兴兴村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95EEB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澎溪河支流跳蹬河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C952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C99E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81BD3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516F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1C19EF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6679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张家湾电站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DE6387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宝坪镇郑家村7组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6FBA8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B69FA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7F6880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DE685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711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7C31C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8E063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双宝一级电站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0F41FB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双土镇双土村8组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070E6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798ED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6ADDB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E20B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5515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BE304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41EF6C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新载电站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FE2B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双土镇新寨村12组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5D986D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661C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B8815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A9FFB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5A8D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5C66C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i w:val="0"/>
                <w:iCs w:val="0"/>
                <w:caps w:val="0"/>
                <w:color w:val="000000"/>
                <w:spacing w:val="0"/>
                <w:sz w:val="32"/>
                <w:szCs w:val="31"/>
              </w:rPr>
              <w:t>二、截止2025年，完成2003年后建设水电站的生态改造，足额泄放生态流量（共28座电站）。</w:t>
            </w:r>
          </w:p>
        </w:tc>
      </w:tr>
      <w:tr w14:paraId="77DF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B5C56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53CDA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恒源电站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4D65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云阳镇工农村2组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3A0EBD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汤溪河.小溪河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2B26D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CE88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B0BA3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0A7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83541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2421C8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田垭电站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1419A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江口镇田垭村2组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A81E4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3BF09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5EF0C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36AB3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22F5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FF5EBB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EE883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门坎滩电站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59E1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外郎乡响水村8组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20020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E162AC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2008.7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C3777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0353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197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B85E0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852B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龙源一级电站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478B75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沙市镇新桥村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75A2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汤溪河.黄沙溪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DF3793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2009.3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2700A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6641D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7027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5FB1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9BCC5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龙源二级电站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F9062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沙市镇新桥村15组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23550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汤溪河.双河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194EA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FF08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900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3678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0845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79DC7E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0CE9B2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富云电站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9F0ED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南溪镇河务村14组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B607B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55B57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428D28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C823E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18F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8188A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FAA56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曾氏二级电站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97B81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双龙镇文龙社区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DDDF7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澎溪河.冉家沟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A458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9279C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098F28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0D47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6D64B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BFA13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凤龙溪电站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FCB9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凤鸣镇马岭村4组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95D0B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长江支流.龙王溪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932D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2712A3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D0243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017D1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D431B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0C70C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陡梯子电站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72D85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宝坪镇松坪村2组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8661D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长江支流.冉家沟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B00A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0D877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BD1E5D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3FAB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975B44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8949E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云海电站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B8625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南溪镇任家村15组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79521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汤溪河.盐渠河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56669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74C0B0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0FC0DF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2AFC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63016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1ECDB2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新华电站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657BB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江口镇新华村2组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409A9C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F6B4A6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920E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DA3D1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D99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6FF55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FBA2F2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龙潭子电站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10AF2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堰坪乡高新村12组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CE090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长滩河.潭家沟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FF261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2008.3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99CC9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2147E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190A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CD470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5407A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金鞍电站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F81CB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南溪镇安子村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5EDED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EB59B6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2009.6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761EA3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11A3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B6F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DCD4A2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638A6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盐渠电站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354EC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南溪镇长洪社区1组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20E8CB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汤溪河.盐渠河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F4E47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1595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480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A16D5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2D4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0A594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A146D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协合电站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B2003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沙市镇汤溪源社区3组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485BBE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汤溪河.双河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4EF1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F7A395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96A38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2177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4A0CA2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529CD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互力一级电站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FB05C9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云安镇新建村1组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E252C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汤溪河、小溪河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DB6D15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C3ABC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003A4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113A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75A0C8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2F250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互力二级电站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7994A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云安镇新建村2组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4FDA9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汤溪河、小溪河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484539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4318E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C0658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E56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259D5D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C9653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康乐电站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A4310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云阳县红狮镇中坪村4组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81B0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长江支流.东洋子河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624F8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7CDED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950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7D2EF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BF8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8C858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80FBEF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河龙电站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2C4286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云阳县泥溪镇石蛋村4组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43D6A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磨刀溪.泥溪河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392D91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945FC2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E04F7E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328B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8BF7F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3439E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银坝电站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69FF51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云阳县龙洞乡坝上村六组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9727C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长江支流坝上河沟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54A7B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12B6C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A5C8D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462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844330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B8E7B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仙游电站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559E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上坝乡治安村3组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356BC5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梅溪河支流大岩洞河沟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17803B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37C706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1460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49B690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3D68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9B087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451B83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盖下坝电站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9ED720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云阳县堰坪镇曲溪村5组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BA666F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EED036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2012.8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59D0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132000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DB7D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33E3E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7AB11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E3341F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52247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云阳县鱼泉镇</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FCF4F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44139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5BCC4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12600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5852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2550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7FB9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FF5291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余水电站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18F83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云安镇大华村4组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2B10DD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汤溪河支流</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11A75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0BBFA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F576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5ADF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975F57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246E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青龙咀电站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AB4E71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云阳镇梅树村3组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4AC0C9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汤溪河支流</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28DAF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EB797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DCCEB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3E0D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F6A38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54D8A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双门一级电站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CF954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普安乡共和村7组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11E1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磨刀溪支流汪家河沟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D1CD0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50A9BF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E2A17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B8A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3F0CB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70D2D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双门二级电站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5D5B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普安乡三台村4组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F1B35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磨刀溪支流汪家河沟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15B3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B356E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1510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E8076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5468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032B12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3EB9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龙翔电站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7F1EA6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龙角镇军家村6组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BFC76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磨刀溪支流泥溪河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AE289B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在建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819DF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56A0F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5B10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AEDA43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i w:val="0"/>
                <w:iCs w:val="0"/>
                <w:caps w:val="0"/>
                <w:color w:val="000000"/>
                <w:spacing w:val="0"/>
                <w:sz w:val="32"/>
                <w:szCs w:val="31"/>
              </w:rPr>
              <w:t>三、截止2030年，完成2003年以前建设水电站的生态改造，全面落实电站足额泄放生态流量（共42座电站）。</w:t>
            </w:r>
          </w:p>
        </w:tc>
      </w:tr>
      <w:tr w14:paraId="6D3D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309ED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73F46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咸盛电站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083CC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江口镇东方村9组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3459E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梅溪河.车家坝河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10928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6992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DB25C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23DD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23DD1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07468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天官二级电站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A97BB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双龙镇六合村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0B108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澎溪河支流跳蹬河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53CCA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1988.4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148350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C9ED4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1CFF0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F0F9D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BA001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曾氏一级电站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E4C6D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双龙镇文龙社区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41EB7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澎溪河.冉家沟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F0D5D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FA5CD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AC69B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5BE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D9C92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B21F3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小南海电站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7E240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路阳镇南海村5组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5854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澎溪河.黄泥沟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959FB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EB8D1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32E99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CEB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E1C9C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730EB9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千丘电站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32549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江口镇千千丘村18组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0EB07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汤溪河.千丘河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2D7FE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D57AEE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62181D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BE7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72E6EE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540091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四平电站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67903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盘龙街道办事处石龙村8组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B423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C817FF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B6C0E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5FE9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003B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924D1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70F52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双源水电站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729FBB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盘龙街道办事处永兴村7组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62F2C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717FC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DA8F3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1E052C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34F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BC6F1E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7D6D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天鹅湖电站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CE97C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后叶乡下七村4组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85D46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DEC25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9FAD35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0683B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5D3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9D6BC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0FF7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青康电站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FEB5F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洞鹿乡青康村3组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05616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汤溪河.小溪河.响水洞</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CE8A4A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36C1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CDD97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2B66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54C5D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C2BF2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三毛电站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1255F3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沙市镇沙市社区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9E3AA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汤溪河支流</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146CA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4055C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B84AB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759D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80CA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1680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桂溪水电站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6B1DB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上坝乡生基村1组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728FF7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梅溪河支流大岩洞河沟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15DDA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1976.12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007432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E173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9F7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09B8ED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D7E37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上坝电站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3F022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上坝乡季湾村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83D28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BB89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868920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C470D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299E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086CC8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E468FA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长洪电站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98841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南溪镇青云村2组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A7370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 .盐渠河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AADFB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CBD462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1C3422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5C2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62A818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D5B46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吉安电站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7B632D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南溪镇吉仙村20组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B25F6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汤溪河.盐渠河.黑函沟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4B786B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0C3043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74E39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0DDF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5B3C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17337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双宝二级电站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0D29C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双土镇永胜村4组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892DB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B7E5A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2E227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FC733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3CC0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7F4010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C9F07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鸡鸣电站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1FF9A7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大阳乡鸡鸣村14组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E2037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C457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1978.5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1D20C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7A5B2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3B1D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16E25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8F2E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富家电站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2E40D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南溪镇将军村13组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DD14BE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B43236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A194B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4BD33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7294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E264A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AF03D6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富发电站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A3A90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南溪镇红石村10组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58FC7E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汤溪河.南溪河.深沟子河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02AAC5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C8F10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6F6396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3EB6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CBB3E2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28DB0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无量电站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50A010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双土镇无量村4组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31C0E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汤溪河.南溪河支流三道河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7561AA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433A9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294C7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7BA1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00975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40C21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团滩电站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46D1E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江口镇双鹿村2组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70BDD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AC08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D368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6D546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7A9E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A8A52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1768A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B1F935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江口镇向家坪社区7组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53DC9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C59CC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C361E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CB6434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0202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FB090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CA741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双龙二级电站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DFEA5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江口镇向家坪社区8组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6A70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汤溪河.团滩河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CFBDC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93FCD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C20D28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5630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86ACC5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EDE237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白腊槽一级电站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35136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红狮镇水田村8组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974E67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长江支流.兴地沟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1888F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24405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3EEB3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21C4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2320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5C26E4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双河口电站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514F02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红狮镇向阳村9组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41FA9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长江支流.岩湾溪</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56DFD4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E6CB6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CFF90C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9B4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046B4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FCF969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龙洞电站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B55F3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龙洞乡坝上村11组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D5E88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长江支流.谭家沟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434A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1993.12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3C2603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A7529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F84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FC55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6425CE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富渠电站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C16CC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渠马镇渠富村5组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1A775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5AE47C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1975.12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17409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6569A8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E1C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5177F4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604251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龙缸水库电站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6169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人和镇桃花村7组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6B2F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30B572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1988.1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21B4D4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0DBA0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6F0F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482EA9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01737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建全电站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9F384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高阳镇柏杨村5组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10E0C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AEFF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9D66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F8E32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3544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4C385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D7DF9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金龙电站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FA72A1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平安镇黄木村14组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214BB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澎溪河.洞溪河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69C012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1979.12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74067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51981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0694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F90E1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CBFD95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平安电站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8113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平安镇中华村7组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C71688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 .洞溪河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371B4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75793F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A181C7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7CD9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22FF7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AC443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立升电站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EDC35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外郎乡五峰村5组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B0F51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149391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25B4B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CFBCB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72BE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59D17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C15522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平义一级电站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F905A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凤鸣镇桂泉村6组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D882A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780D6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1980.7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A5B33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2E70F0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0F3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A56FE5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E555E2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平义二级电站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82636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凤鸣镇锦屏村4组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A0518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DEC3A0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0C4EF5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320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FADA2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5020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1BBADA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A4EEE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民主电站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875C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凤鸣镇民主村3组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7FCC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长江支沟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6DC1E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1979.5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682F5F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2870B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1357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378326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61B31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老君电站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5E9EC4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普安乡姚坪村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3033F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368823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1520E0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A2C05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0F53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2B67A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69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08665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五龙电站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C377A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云阳县泥溪镇石缸村3组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06CC6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磨刀溪.泥溪河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261F71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1999.5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0D3DFC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D2E5DA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7DC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67DC9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EA0DD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大湾电站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EF6C44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耀灵乡柏木村12组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61DFB1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磨刀溪.泥溪支沟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7D2E4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42441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DECB2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3D6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7D65A5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03404F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桑坪电站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8097B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桑坪镇木鱼村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93800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梅溪河.车家坝河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FC747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1985.1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9A297B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D06A7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51B7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47C52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E7AC4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咸池电站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2352FE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桑坪镇团坝村1组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76E09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梅溪河.车家坝河</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26962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1994.9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FCAAD1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0170CF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49F5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836E97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2AF4C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玉龙水库电站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5868F8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渠马镇促富村14组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270B19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澎溪河支沟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EB41B6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1989.1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7FEBE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CA04C4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039E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F8142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410096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兰厂电站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B2CD5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票草乡生田村</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895A43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磨刀溪.兰厂沟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F57F71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6CAEC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400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DE1CBF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r w14:paraId="29DF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05D48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AF6CA8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升华电站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C6BB49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票草乡丰乐村1组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8BE2F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长滩河支沟</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415937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1987.2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C3D965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i w:val="0"/>
                <w:iCs w:val="0"/>
                <w:caps w:val="0"/>
                <w:color w:val="000000"/>
                <w:spacing w:val="0"/>
                <w:sz w:val="32"/>
                <w:szCs w:val="31"/>
              </w:rPr>
              <w:t>255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D1804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仿宋"/>
                <w:sz w:val="32"/>
                <w:szCs w:val="31"/>
              </w:rPr>
            </w:pPr>
          </w:p>
        </w:tc>
      </w:tr>
    </w:tbl>
    <w:p w14:paraId="264EC5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1B69">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6C7F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C6C7F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636CF2E">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14:paraId="0A0E35B5">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704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75F577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GNjNGQyOTliZTBkODk3NGRlZTFiYTY3ZjY1YWQifQ=="/>
  </w:docVars>
  <w:rsids>
    <w:rsidRoot w:val="00172A27"/>
    <w:rsid w:val="019E71BD"/>
    <w:rsid w:val="041C42DA"/>
    <w:rsid w:val="04B679C3"/>
    <w:rsid w:val="053C7F53"/>
    <w:rsid w:val="05F07036"/>
    <w:rsid w:val="06E00104"/>
    <w:rsid w:val="080F63D8"/>
    <w:rsid w:val="084F18AF"/>
    <w:rsid w:val="09341458"/>
    <w:rsid w:val="098254C2"/>
    <w:rsid w:val="09E244F6"/>
    <w:rsid w:val="0A766EDE"/>
    <w:rsid w:val="0AD64BE8"/>
    <w:rsid w:val="0B0912D7"/>
    <w:rsid w:val="0DF750A6"/>
    <w:rsid w:val="0E025194"/>
    <w:rsid w:val="0E6360AE"/>
    <w:rsid w:val="11050ACA"/>
    <w:rsid w:val="118E6D12"/>
    <w:rsid w:val="11D30BC8"/>
    <w:rsid w:val="13F53078"/>
    <w:rsid w:val="152D2DCA"/>
    <w:rsid w:val="187168EA"/>
    <w:rsid w:val="196673CA"/>
    <w:rsid w:val="1AA816BE"/>
    <w:rsid w:val="1B2F4AEE"/>
    <w:rsid w:val="1C56667E"/>
    <w:rsid w:val="1CF734C9"/>
    <w:rsid w:val="1DD67A76"/>
    <w:rsid w:val="1DEC284C"/>
    <w:rsid w:val="1E6523AC"/>
    <w:rsid w:val="206E0E15"/>
    <w:rsid w:val="207F45BC"/>
    <w:rsid w:val="22440422"/>
    <w:rsid w:val="22BB4BBB"/>
    <w:rsid w:val="234B4A63"/>
    <w:rsid w:val="262D48F3"/>
    <w:rsid w:val="2AEB3417"/>
    <w:rsid w:val="2DEC6E42"/>
    <w:rsid w:val="31A15F24"/>
    <w:rsid w:val="324A1681"/>
    <w:rsid w:val="32EC3440"/>
    <w:rsid w:val="33E354A7"/>
    <w:rsid w:val="36FB1DF0"/>
    <w:rsid w:val="37907A35"/>
    <w:rsid w:val="388F6D48"/>
    <w:rsid w:val="395347B5"/>
    <w:rsid w:val="39A232A0"/>
    <w:rsid w:val="39E745AA"/>
    <w:rsid w:val="3A797CAF"/>
    <w:rsid w:val="3B5A6BBB"/>
    <w:rsid w:val="3E375EB7"/>
    <w:rsid w:val="3EDA13A6"/>
    <w:rsid w:val="417B75E9"/>
    <w:rsid w:val="42F058B7"/>
    <w:rsid w:val="43282273"/>
    <w:rsid w:val="436109F6"/>
    <w:rsid w:val="441A38D4"/>
    <w:rsid w:val="44EC44AD"/>
    <w:rsid w:val="4504239D"/>
    <w:rsid w:val="463B22BD"/>
    <w:rsid w:val="494B0A69"/>
    <w:rsid w:val="49C10D2B"/>
    <w:rsid w:val="4BC77339"/>
    <w:rsid w:val="4C9236C5"/>
    <w:rsid w:val="4E250A85"/>
    <w:rsid w:val="4EC05A55"/>
    <w:rsid w:val="4F9163EF"/>
    <w:rsid w:val="4FFD4925"/>
    <w:rsid w:val="505C172E"/>
    <w:rsid w:val="506405EA"/>
    <w:rsid w:val="51805DD6"/>
    <w:rsid w:val="520D4530"/>
    <w:rsid w:val="52F46F0B"/>
    <w:rsid w:val="532B6A10"/>
    <w:rsid w:val="53316F22"/>
    <w:rsid w:val="53D8014D"/>
    <w:rsid w:val="55E064E0"/>
    <w:rsid w:val="572C6D10"/>
    <w:rsid w:val="5DC34279"/>
    <w:rsid w:val="5FCD688E"/>
    <w:rsid w:val="5FF9BDAA"/>
    <w:rsid w:val="5FFE5333"/>
    <w:rsid w:val="608816D1"/>
    <w:rsid w:val="60EF4E7F"/>
    <w:rsid w:val="64047D3A"/>
    <w:rsid w:val="64837092"/>
    <w:rsid w:val="648B0A32"/>
    <w:rsid w:val="650049A6"/>
    <w:rsid w:val="665233C1"/>
    <w:rsid w:val="680E73DA"/>
    <w:rsid w:val="69AC0D42"/>
    <w:rsid w:val="6AD9688B"/>
    <w:rsid w:val="6C7014F0"/>
    <w:rsid w:val="6D0E3F22"/>
    <w:rsid w:val="6D21370B"/>
    <w:rsid w:val="6E865F1C"/>
    <w:rsid w:val="6F0A08FB"/>
    <w:rsid w:val="703071AC"/>
    <w:rsid w:val="7334352F"/>
    <w:rsid w:val="744E4660"/>
    <w:rsid w:val="74F811F5"/>
    <w:rsid w:val="753355A2"/>
    <w:rsid w:val="759F1C61"/>
    <w:rsid w:val="75B25848"/>
    <w:rsid w:val="7640154B"/>
    <w:rsid w:val="769F2DE8"/>
    <w:rsid w:val="76FDEB7C"/>
    <w:rsid w:val="77043F61"/>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4177</Words>
  <Characters>4863</Characters>
  <Lines>1</Lines>
  <Paragraphs>1</Paragraphs>
  <TotalTime>5</TotalTime>
  <ScaleCrop>false</ScaleCrop>
  <LinksUpToDate>false</LinksUpToDate>
  <CharactersWithSpaces>4880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WPS_1627267491</cp:lastModifiedBy>
  <cp:lastPrinted>2022-05-12T00:46:00Z</cp:lastPrinted>
  <dcterms:modified xsi:type="dcterms:W3CDTF">2025-04-24T01:56:07Z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48C61CB29D3F4D9384F5922CF0F7FFB4</vt:lpwstr>
  </property>
</Properties>
</file>