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75" w:rsidRDefault="009D7975">
      <w:pPr>
        <w:pStyle w:val="a6"/>
        <w:widowControl/>
        <w:spacing w:beforeAutospacing="0" w:afterAutospacing="0" w:line="5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9D7975" w:rsidRDefault="009D7975">
      <w:pPr>
        <w:pStyle w:val="a6"/>
        <w:widowControl/>
        <w:spacing w:beforeAutospacing="0" w:afterAutospacing="0" w:line="5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9D7975" w:rsidRDefault="000B3A5C">
      <w:pPr>
        <w:pStyle w:val="a6"/>
        <w:widowControl/>
        <w:spacing w:beforeAutospacing="0" w:afterAutospacing="0" w:line="5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云阳县人民政府</w:t>
      </w:r>
    </w:p>
    <w:p w:rsidR="009D7975" w:rsidRDefault="000B3A5C">
      <w:pPr>
        <w:pStyle w:val="a6"/>
        <w:widowControl/>
        <w:spacing w:beforeAutospacing="0" w:afterAutospacing="0" w:line="5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关于加快航运产业发展的实施意见</w:t>
      </w:r>
    </w:p>
    <w:p w:rsidR="009D7975" w:rsidRDefault="000B3A5C">
      <w:pPr>
        <w:pStyle w:val="a6"/>
        <w:widowControl/>
        <w:spacing w:beforeAutospacing="0" w:afterAutospacing="0" w:line="60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云阳府发〔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2019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〕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号</w:t>
      </w:r>
    </w:p>
    <w:p w:rsidR="009D7975" w:rsidRDefault="009D7975">
      <w:pPr>
        <w:pStyle w:val="a6"/>
        <w:widowControl/>
        <w:spacing w:beforeAutospacing="0" w:afterAutospacing="0" w:line="60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9D7975" w:rsidRDefault="000B3A5C">
      <w:pPr>
        <w:pStyle w:val="a6"/>
        <w:widowControl/>
        <w:spacing w:beforeAutospacing="0" w:afterAutospacing="0" w:line="60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各乡镇人民政府、街道办事处，县政府各部门，有关单位：</w:t>
      </w:r>
    </w:p>
    <w:p w:rsidR="009D7975" w:rsidRDefault="000B3A5C">
      <w:pPr>
        <w:pStyle w:val="a6"/>
        <w:widowControl/>
        <w:spacing w:beforeAutospacing="0" w:afterAutospacing="0"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为贯彻落实《长江经济带发展规划纲要》（中发〔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2016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〕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14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号）《国务院办公厅关于印发推进运输结构调整三年行动计划（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2018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—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2020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年）》《交通运输部关于推进长江经济带绿色航运发展的指导意见》（交水发﹝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2017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﹞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114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号）和《重庆市人民政府关于加快长江上游航运中心建设的实施意见》（渝府发〔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2016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〕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号）精神，结合云阳实际，现就加快我县航运产业发展提出以下意见。</w:t>
      </w:r>
    </w:p>
    <w:p w:rsidR="009D7975" w:rsidRDefault="000B3A5C">
      <w:pPr>
        <w:pStyle w:val="a6"/>
        <w:widowControl/>
        <w:spacing w:beforeAutospacing="0" w:afterAutospacing="0" w:line="600" w:lineRule="exact"/>
        <w:ind w:firstLineChars="200" w:firstLine="640"/>
        <w:jc w:val="both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一、总体要求</w:t>
      </w:r>
    </w:p>
    <w:p w:rsidR="009D7975" w:rsidRDefault="000B3A5C">
      <w:pPr>
        <w:pStyle w:val="a6"/>
        <w:widowControl/>
        <w:spacing w:beforeAutospacing="0" w:afterAutospacing="0"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（一）重要意义。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长江黄金水道是连接丝绸之路经济带和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世纪海上丝绸之路的重要纽带。云阳处于长江上游、三峡库区腹心地带，是长江航运上的重要节点，是重庆建设长江上游航运中心的重要组成部分。加快我县航运产业发展，有利于融入国家“一带一路”建设，是贯彻落实长江经济带发展战略的具体体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现；有利于发挥长江黄金水道运量大、能耗小、成本低的优势，增强云阳对周边区域的集聚和辐射能力；有利于依托航运对产业发展的带动作用，促进区域互联互通，推动云阳经济社会又好又快发展。</w:t>
      </w:r>
    </w:p>
    <w:p w:rsidR="009D7975" w:rsidRDefault="000B3A5C">
      <w:pPr>
        <w:pStyle w:val="a6"/>
        <w:widowControl/>
        <w:spacing w:beforeAutospacing="0" w:afterAutospacing="0"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（二）指导思想。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以习近平新时代中国特色社会主义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思想为指导，全面贯彻党的十九大和十九届二中、三中全会精神，深入落实习近平总书记对重庆提出的“两点”定位、“两地”“两高”目标和“四个扎实”要求，统筹推进“五位一体”总体布局和协调推进“四个全面”战略布局，科学把握长江流域经济发展客观规律，坚持生态优先、绿色发展，科学规划、统筹实施，加快推进航运基础设施建设，努力构建铁公水一体化的综合立体交通体系；加快推动航运发展方式转变和结构调整，提高航运供给质量和效率；切实提升航运服务能力，持续优化发展环境，促进我县航运产业健康快速发展。</w:t>
      </w:r>
    </w:p>
    <w:p w:rsidR="009D7975" w:rsidRDefault="000B3A5C">
      <w:pPr>
        <w:pStyle w:val="a6"/>
        <w:widowControl/>
        <w:spacing w:beforeAutospacing="0" w:afterAutospacing="0"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（三）发展目标。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到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2021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年，全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县船舶总运力达到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140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万载重吨，船舶标准化率达到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90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以上，水上年货运周转量达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213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亿吨公里，实现航运和相关产业营业收入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15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亿元，实现综合税收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亿元以上，规模以上企业达到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13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家；到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2025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年，船舶总运力达到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160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万载重吨，船舶标准化率达到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95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以上，实现营业收入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亿元，实现税收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亿元以上，规模以上企业达到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18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家。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航运企业抗风险能力和综合竞争力全面提升，建成长江上游航运产业强县。</w:t>
      </w:r>
    </w:p>
    <w:p w:rsidR="009D7975" w:rsidRDefault="000B3A5C">
      <w:pPr>
        <w:pStyle w:val="a6"/>
        <w:widowControl/>
        <w:spacing w:beforeAutospacing="0" w:afterAutospacing="0" w:line="600" w:lineRule="exact"/>
        <w:ind w:firstLineChars="200" w:firstLine="640"/>
        <w:jc w:val="both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二、主要任务</w:t>
      </w:r>
    </w:p>
    <w:p w:rsidR="009D7975" w:rsidRDefault="000B3A5C">
      <w:pPr>
        <w:pStyle w:val="a6"/>
        <w:widowControl/>
        <w:spacing w:beforeAutospacing="0" w:afterAutospacing="0" w:line="600" w:lineRule="exact"/>
        <w:ind w:firstLineChars="200" w:firstLine="640"/>
        <w:jc w:val="both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（一）建园区，聚产业</w:t>
      </w:r>
    </w:p>
    <w:p w:rsidR="009D7975" w:rsidRDefault="000B3A5C">
      <w:pPr>
        <w:pStyle w:val="a6"/>
        <w:widowControl/>
        <w:spacing w:beforeAutospacing="0" w:afterAutospacing="0"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．加快推进黄岭综合物流园区建设。加快推进黄岭综合物流园区建设前期工作，完善园区共建共用机制，创新投融资模式，吸引社会资本投入。力争到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2025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年，建成集船舶建造、船舶检修、货物集散、物流仓储、信息服务、物资保障等功能于一体的综合港口。</w:t>
      </w:r>
    </w:p>
    <w:p w:rsidR="009D7975" w:rsidRDefault="000B3A5C">
      <w:pPr>
        <w:pStyle w:val="a6"/>
        <w:widowControl/>
        <w:spacing w:beforeAutospacing="0" w:afterAutospacing="0"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．加快完善码头建设。坚持以大数据智能化为引领，按照集约高效的原则，加快推进专业码头建设。加快完善张飞庙等旅游码头配套设施。完成青龙嘴码头等老旧码头改造工程。</w:t>
      </w:r>
    </w:p>
    <w:p w:rsidR="009D7975" w:rsidRDefault="000B3A5C">
      <w:pPr>
        <w:pStyle w:val="a6"/>
        <w:widowControl/>
        <w:spacing w:beforeAutospacing="0" w:afterAutospacing="0"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．加快推进锚地规范化建设。针对云阳籍船舶途经或来云短暂停靠等需求，合理规划一定水域用于船舶临时停靠。加强航道水深测量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和信息发布，确保船舶安全、有序停靠。加强船舶临时停靠点管理，引进社会化服务组织，保障船舶各种物资供应。</w:t>
      </w:r>
    </w:p>
    <w:p w:rsidR="009D7975" w:rsidRDefault="000B3A5C">
      <w:pPr>
        <w:pStyle w:val="a6"/>
        <w:widowControl/>
        <w:spacing w:beforeAutospacing="0" w:afterAutospacing="0" w:line="600" w:lineRule="exact"/>
        <w:ind w:firstLineChars="200" w:firstLine="640"/>
        <w:jc w:val="both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（二）建联盟，升规模</w:t>
      </w:r>
    </w:p>
    <w:p w:rsidR="009D7975" w:rsidRDefault="000B3A5C">
      <w:pPr>
        <w:pStyle w:val="a6"/>
        <w:widowControl/>
        <w:spacing w:beforeAutospacing="0" w:afterAutospacing="0"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．推动航运企业联盟发展，打响“云阳航运”品牌。以龙头企业为重点，引导航运企业多元化发展，丰富船舶种类，合理配置，不断适应市场需求。推进规模企业与规下企业联合发展，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形成以大带小的发展模式，提高市场议价能力。引导规下企业之间加强合作、抱团发展，积极提高自身实力。建立防范和控制航运市场风险的有效机制，促进整个航运业健康协调发展。</w:t>
      </w:r>
    </w:p>
    <w:p w:rsidR="009D7975" w:rsidRDefault="000B3A5C">
      <w:pPr>
        <w:pStyle w:val="a6"/>
        <w:widowControl/>
        <w:spacing w:beforeAutospacing="0" w:afterAutospacing="0"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．优化产业结构，提高船舶技术水平。坚持优增量、调存量，持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续推动老旧、散杂船型向标准化统一船型转换。大力发展标准化、大型化、专业化、智能化船舶，适度发展化学品、重载汽车滚装、旅游客运等专业化船舶，加快淘汰技术落后、不适应市场需要的老旧运输船舶。加强船舶建造研究，引导航运企业建造先进、高效、节能、环保的新船型，加快“江海直达船型”研究，不断提升我县水上运输装备的制造水平。</w:t>
      </w:r>
    </w:p>
    <w:p w:rsidR="009D7975" w:rsidRDefault="000B3A5C">
      <w:pPr>
        <w:pStyle w:val="a6"/>
        <w:widowControl/>
        <w:spacing w:beforeAutospacing="0" w:afterAutospacing="0"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．提升航运企业管理水平。大力实施“互联网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+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航运”战略，利用移动互联网、大数据、云计算等先进技术，鼓励我县航运企业搭建长江航运物流公共信息服务平台。引导航运企业开发使用新的船舶管理软件，提升单船的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周转效率。加强航运企业诚信建设，提升航运企业的融资能力。</w:t>
      </w:r>
    </w:p>
    <w:p w:rsidR="009D7975" w:rsidRDefault="000B3A5C">
      <w:pPr>
        <w:pStyle w:val="a6"/>
        <w:widowControl/>
        <w:spacing w:beforeAutospacing="0" w:afterAutospacing="0" w:line="600" w:lineRule="exact"/>
        <w:ind w:firstLineChars="200" w:firstLine="640"/>
        <w:jc w:val="both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（三）夯基础，优环境</w:t>
      </w:r>
    </w:p>
    <w:p w:rsidR="009D7975" w:rsidRDefault="000B3A5C">
      <w:pPr>
        <w:pStyle w:val="a6"/>
        <w:widowControl/>
        <w:spacing w:beforeAutospacing="0" w:afterAutospacing="0"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．拓展船舶服务功能。积极争取市级相关部门在云阳设立船舶检测点等服务机构，努力实现在云即可为航运企业提供一站式服务。</w:t>
      </w:r>
    </w:p>
    <w:p w:rsidR="009D7975" w:rsidRDefault="000B3A5C">
      <w:pPr>
        <w:pStyle w:val="a6"/>
        <w:widowControl/>
        <w:spacing w:beforeAutospacing="0" w:afterAutospacing="0"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lastRenderedPageBreak/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．加强航运人才培养。县职教中心积极与具有航运培训资质的学校实行“校校联合”，在县职教中心开设航运相关专业，与航运企业开展订单培训，培养企业需要的航运专业人才，形成有生源、能就业的常态化办学机制。</w:t>
      </w:r>
    </w:p>
    <w:p w:rsidR="009D7975" w:rsidRDefault="000B3A5C">
      <w:pPr>
        <w:pStyle w:val="a6"/>
        <w:widowControl/>
        <w:spacing w:beforeAutospacing="0" w:afterAutospacing="0"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．优化融资环境。做好航运企业与金融机构的对接服务，引导金融机构开发相关金融产品，积极探索“保险＋融资（贷款）”等模式，加大对航运企业融资担保力度，着力缓解航运企业的融资难题。</w:t>
      </w:r>
    </w:p>
    <w:p w:rsidR="009D7975" w:rsidRDefault="000B3A5C">
      <w:pPr>
        <w:pStyle w:val="a6"/>
        <w:widowControl/>
        <w:spacing w:beforeAutospacing="0" w:afterAutospacing="0" w:line="600" w:lineRule="exact"/>
        <w:ind w:firstLineChars="200" w:firstLine="640"/>
        <w:jc w:val="both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三、保障措施</w:t>
      </w:r>
    </w:p>
    <w:p w:rsidR="009D7975" w:rsidRDefault="000B3A5C">
      <w:pPr>
        <w:pStyle w:val="a6"/>
        <w:widowControl/>
        <w:spacing w:beforeAutospacing="0" w:afterAutospacing="0"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（一）加强组织领导。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成立全县航运产业发展领导小组，领导小组办公室设在县交通局。建立健全工作服务协调机制，定期研究全县航运产业发展重大事项，协调解决航运产业发展中的重大问题。全县各相关部门和单位要加强配合，形成合力，共同推动我县航运产业快速发展。</w:t>
      </w:r>
    </w:p>
    <w:p w:rsidR="009D7975" w:rsidRDefault="000B3A5C">
      <w:pPr>
        <w:pStyle w:val="a6"/>
        <w:widowControl/>
        <w:spacing w:beforeAutospacing="0" w:afterAutospacing="0" w:line="600" w:lineRule="exact"/>
        <w:ind w:firstLineChars="200" w:firstLine="640"/>
        <w:jc w:val="both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（二）加大政策支持力度</w:t>
      </w:r>
    </w:p>
    <w:p w:rsidR="009D7975" w:rsidRDefault="000B3A5C">
      <w:pPr>
        <w:pStyle w:val="a6"/>
        <w:widowControl/>
        <w:spacing w:beforeAutospacing="0" w:afterAutospacing="0"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．给予航运企业资金扶持。每新增和转入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5000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吨级以上云阳籍标准化船舶，按每净载重吨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15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元的标准，给予一次性奖励扶持。</w:t>
      </w:r>
    </w:p>
    <w:p w:rsidR="009D7975" w:rsidRDefault="000B3A5C">
      <w:pPr>
        <w:pStyle w:val="a6"/>
        <w:widowControl/>
        <w:spacing w:beforeAutospacing="0" w:afterAutospacing="0"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lastRenderedPageBreak/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．对注册地在云企业投资建设长江航运综合物流公共信息服务平台的，按平台实际建设投资额的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给予一次性奖励，最高不超过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300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万元。</w:t>
      </w:r>
    </w:p>
    <w:p w:rsidR="009D7975" w:rsidRDefault="000B3A5C">
      <w:pPr>
        <w:pStyle w:val="a6"/>
        <w:widowControl/>
        <w:spacing w:beforeAutospacing="0" w:afterAutospacing="0"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．给予航运企业用地优惠政策。对年产值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亿元以上（含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亿元）需要建设专用码头和设置地锚的航运企业，在符合规划前提下，可优先落实规划岸线。可享受县工业园区入园企业生产加工企业用地相关政策。</w:t>
      </w:r>
    </w:p>
    <w:p w:rsidR="009D7975" w:rsidRDefault="000B3A5C">
      <w:pPr>
        <w:pStyle w:val="a6"/>
        <w:widowControl/>
        <w:spacing w:beforeAutospacing="0" w:afterAutospacing="0"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．新引进的航运企业可享受招商引资相关政策，但不可重复享受。享受以上各类优惠和奖励的企业，三年内若将船籍转出云阳，收回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其所享受的优惠和奖励。</w:t>
      </w:r>
    </w:p>
    <w:p w:rsidR="009D7975" w:rsidRDefault="000B3A5C">
      <w:pPr>
        <w:pStyle w:val="a6"/>
        <w:widowControl/>
        <w:spacing w:beforeAutospacing="0" w:afterAutospacing="0"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以上扶持政策由县交通局会同县政府办公室（县招商引资服务中心）、县发展改革委、县财政局、县经济信息委、县税务局、县规划和自然资源局等有关部门制定具体实施办法。</w:t>
      </w:r>
    </w:p>
    <w:p w:rsidR="009D7975" w:rsidRDefault="000B3A5C">
      <w:pPr>
        <w:pStyle w:val="a6"/>
        <w:widowControl/>
        <w:spacing w:beforeAutospacing="0" w:afterAutospacing="0"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（三）做好人文关怀。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积极引导具有家乡情怀、经营良好、发展潜力大的云阳籍县内航运企业参与到县域经济社会发展中来。持续鼓励、引导、动员更多在外地注册的云阳籍船主返云发展。</w:t>
      </w:r>
    </w:p>
    <w:p w:rsidR="009D7975" w:rsidRDefault="000B3A5C">
      <w:pPr>
        <w:pStyle w:val="a6"/>
        <w:widowControl/>
        <w:spacing w:beforeAutospacing="0" w:afterAutospacing="0"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（四）强化法治保障。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严格执行岸线管理办法和岸线使用审批，保障岸线资源有序开发和合理利用。认真执行通航建筑物运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行管理办法，理顺通航枢纽管理体制，发挥综合效益，确保运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行安全。</w:t>
      </w:r>
    </w:p>
    <w:p w:rsidR="009D7975" w:rsidRDefault="000B3A5C">
      <w:pPr>
        <w:pStyle w:val="a6"/>
        <w:widowControl/>
        <w:spacing w:beforeAutospacing="0" w:afterAutospacing="0"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（五）强化考核监督。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建立完善航运领域统计体系，建立健全监测评价机制，对年度目标任务完成情况进行评估，并将结果纳入县级责任部门年度目标管理绩效考核，强化激励和问责。对各部门在实际工作中好的做法和有效经验，要及时总结，积极推广。</w:t>
      </w:r>
    </w:p>
    <w:p w:rsidR="009D7975" w:rsidRDefault="000B3A5C">
      <w:pPr>
        <w:pStyle w:val="a6"/>
        <w:widowControl/>
        <w:spacing w:beforeAutospacing="0" w:afterAutospacing="0" w:line="600" w:lineRule="exact"/>
        <w:ind w:firstLineChars="200" w:firstLine="640"/>
        <w:jc w:val="both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四、其他</w:t>
      </w:r>
    </w:p>
    <w:p w:rsidR="009D7975" w:rsidRDefault="000B3A5C">
      <w:pPr>
        <w:pStyle w:val="a6"/>
        <w:widowControl/>
        <w:spacing w:beforeAutospacing="0" w:afterAutospacing="0"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本文件自发布之日起实施。</w:t>
      </w:r>
    </w:p>
    <w:p w:rsidR="009D7975" w:rsidRDefault="009D7975">
      <w:pPr>
        <w:pStyle w:val="a6"/>
        <w:widowControl/>
        <w:spacing w:beforeAutospacing="0" w:afterAutospacing="0"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</w:p>
    <w:p w:rsidR="009D7975" w:rsidRDefault="000B3A5C">
      <w:pPr>
        <w:pStyle w:val="a6"/>
        <w:widowControl/>
        <w:spacing w:beforeAutospacing="0" w:afterAutospacing="0"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附件：云阳县航运产业发展任务分工表</w:t>
      </w:r>
    </w:p>
    <w:p w:rsidR="009D7975" w:rsidRDefault="009D7975">
      <w:pPr>
        <w:pStyle w:val="a6"/>
        <w:widowControl/>
        <w:spacing w:beforeAutospacing="0" w:afterAutospacing="0" w:line="60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9D7975" w:rsidRDefault="009D7975">
      <w:pPr>
        <w:pStyle w:val="a6"/>
        <w:widowControl/>
        <w:spacing w:beforeAutospacing="0" w:afterAutospacing="0" w:line="60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9D7975" w:rsidRDefault="000B3A5C" w:rsidP="004E4D32">
      <w:pPr>
        <w:widowControl/>
        <w:wordWrap w:val="0"/>
        <w:spacing w:line="600" w:lineRule="exact"/>
        <w:ind w:rightChars="200" w:right="42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lang/>
        </w:rPr>
        <w:t>云阳县人民政府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lang/>
        </w:rPr>
        <w:t xml:space="preserve"> </w:t>
      </w:r>
    </w:p>
    <w:p w:rsidR="009D7975" w:rsidRDefault="000B3A5C" w:rsidP="004E4D32">
      <w:pPr>
        <w:widowControl/>
        <w:wordWrap w:val="0"/>
        <w:spacing w:line="600" w:lineRule="exact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kern w:val="0"/>
          <w:sz w:val="32"/>
          <w:szCs w:val="32"/>
          <w:lang/>
        </w:rPr>
        <w:t>2019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lang/>
        </w:rPr>
        <w:t>年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  <w:lang/>
        </w:rPr>
        <w:t>2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lang/>
        </w:rPr>
        <w:t>月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  <w:lang/>
        </w:rPr>
        <w:t>26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lang/>
        </w:rPr>
        <w:t>日</w:t>
      </w:r>
      <w:r w:rsidR="004E4D32">
        <w:rPr>
          <w:rFonts w:ascii="方正仿宋_GBK" w:eastAsia="方正仿宋_GBK" w:hAnsi="方正仿宋_GBK" w:cs="方正仿宋_GBK" w:hint="eastAsia"/>
          <w:kern w:val="0"/>
          <w:sz w:val="32"/>
          <w:szCs w:val="32"/>
          <w:lang/>
        </w:rPr>
        <w:t xml:space="preserve">   </w:t>
      </w:r>
    </w:p>
    <w:p w:rsidR="009D7975" w:rsidRDefault="009D7975">
      <w:pPr>
        <w:pStyle w:val="a6"/>
        <w:widowControl/>
        <w:spacing w:beforeAutospacing="0" w:afterAutospacing="0" w:line="60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9D7975" w:rsidRDefault="009D7975">
      <w:pPr>
        <w:pStyle w:val="a6"/>
        <w:widowControl/>
        <w:spacing w:beforeAutospacing="0" w:afterAutospacing="0" w:line="60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9D7975" w:rsidRDefault="000B3A5C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br w:type="page"/>
      </w:r>
    </w:p>
    <w:p w:rsidR="009D7975" w:rsidRDefault="000B3A5C">
      <w:pPr>
        <w:pStyle w:val="a6"/>
        <w:widowControl/>
        <w:spacing w:beforeAutospacing="0" w:afterAutospacing="0" w:line="600" w:lineRule="exact"/>
        <w:ind w:firstLine="420"/>
        <w:rPr>
          <w:rFonts w:ascii="方正黑体_GBK" w:eastAsia="方正黑体_GBK" w:hAnsi="方正黑体_GBK" w:cs="方正黑体_GBK"/>
          <w:sz w:val="32"/>
          <w:szCs w:val="32"/>
        </w:rPr>
      </w:pPr>
      <w:bookmarkStart w:id="0" w:name="_GoBack"/>
      <w:bookmarkEnd w:id="0"/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附件</w:t>
      </w:r>
    </w:p>
    <w:p w:rsidR="009D7975" w:rsidRDefault="009D7975">
      <w:pPr>
        <w:pStyle w:val="a6"/>
        <w:widowControl/>
        <w:spacing w:beforeAutospacing="0" w:afterAutospacing="0" w:line="600" w:lineRule="exact"/>
        <w:ind w:firstLine="42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9D7975" w:rsidRDefault="000B3A5C">
      <w:pPr>
        <w:pStyle w:val="a6"/>
        <w:widowControl/>
        <w:spacing w:beforeAutospacing="0" w:afterAutospacing="0" w:line="600" w:lineRule="exact"/>
        <w:ind w:firstLine="42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云阳县航运产业发展任务分工表</w:t>
      </w:r>
    </w:p>
    <w:p w:rsidR="009D7975" w:rsidRDefault="009D7975">
      <w:pPr>
        <w:pStyle w:val="a6"/>
        <w:widowControl/>
        <w:spacing w:beforeAutospacing="0" w:afterAutospacing="0" w:line="600" w:lineRule="exact"/>
        <w:ind w:firstLine="420"/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1296"/>
        <w:gridCol w:w="1563"/>
        <w:gridCol w:w="1653"/>
        <w:gridCol w:w="1087"/>
        <w:gridCol w:w="2456"/>
        <w:gridCol w:w="455"/>
      </w:tblGrid>
      <w:tr w:rsidR="009D7975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序号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重点任务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年度计划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牵头单位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配合单位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备注</w:t>
            </w:r>
          </w:p>
        </w:tc>
      </w:tr>
      <w:tr w:rsidR="009D7975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D7975" w:rsidRDefault="009D7975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D7975" w:rsidRDefault="009D7975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sz w:val="32"/>
                <w:szCs w:val="32"/>
              </w:rPr>
              <w:t>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sz w:val="32"/>
                <w:szCs w:val="32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9D7975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D7975" w:rsidRDefault="009D7975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D7975" w:rsidRDefault="009D7975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9D797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建园区，聚产业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9D7975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9D797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sz w:val="32"/>
                <w:szCs w:val="3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启动实施航运综合产业园区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持续推动前期工作；启动项目招商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完成项目招商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县交通局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县发展改革委、县经济信息委、县规划自然资源局、县生态环境局、县住房城乡建委、县水利局、县商务委、工业园区管委会、县港航处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9D7975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9D797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sz w:val="32"/>
                <w:szCs w:val="3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加快完善码头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lastRenderedPageBreak/>
              <w:t>建设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lastRenderedPageBreak/>
              <w:t>加快推进专业码头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lastRenderedPageBreak/>
              <w:t>建设。加快完善张飞庙等旅游码头配套设施。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lastRenderedPageBreak/>
              <w:t>完成老旧码头改造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lastRenderedPageBreak/>
              <w:t>工程。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lastRenderedPageBreak/>
              <w:t>县交通局、县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lastRenderedPageBreak/>
              <w:t>文化旅游委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lastRenderedPageBreak/>
              <w:t>县发展改革委、县规划自然资源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lastRenderedPageBreak/>
              <w:t>局、县生态环境局、县住房城乡建委、县水利局、工业园区管委会、县港航处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9D7975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9D797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sz w:val="32"/>
                <w:szCs w:val="32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加快推进锚地规范化建设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加快推进长江干线云阳段锚地建设规划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加强管理，引进社会化服务组织，保障船舶各种物资供应。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县交通局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县水利局、云阳海事处、县港航处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9D7975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9D797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二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建联盟，升规模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9D7975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9D797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sz w:val="32"/>
                <w:szCs w:val="3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推动航运企业联盟发展，打响“云阳航运”品牌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确定企业联盟方式及利益分配方案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发挥运力优势，积极拓展市场，降低物流成本，做大、做强联盟企业的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lastRenderedPageBreak/>
              <w:t>规模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lastRenderedPageBreak/>
              <w:t>县交通局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县港航处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9D7975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9D797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sz w:val="32"/>
                <w:szCs w:val="32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优化产业结构，提高船舶技术水平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大力发展标准化、大型化、专业化、智能化船舶；加强船舶建造研究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增加船舶高科技设备、设施的投入，提升我县水上运输装备制造水平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县交通局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县港航处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9D7975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9D797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sz w:val="32"/>
                <w:szCs w:val="3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提升航运企业管理水平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做好互联网等先进技术宣传推广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做好搭建长江航运物流公共信息服务平台协助工作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县交通局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县经济信息委、县大数据服务中心、县港航处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9D7975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9D797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夯基础，优环境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9D7975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9D797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sz w:val="32"/>
                <w:szCs w:val="3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拓展对航运企业的服务功能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积极向上争取在云阳设立船舶检测点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lastRenderedPageBreak/>
              <w:t>等服务机构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lastRenderedPageBreak/>
              <w:t>努力实现在云即可为航运企业提供一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lastRenderedPageBreak/>
              <w:t>站式服务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lastRenderedPageBreak/>
              <w:t>县交通局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县港航处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9D7975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9D797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sz w:val="32"/>
                <w:szCs w:val="32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加强航运人才培养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与具有航运培训资质的学校实行“校校联合”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开设相关专业，开展订单培训，形成常态化办学机制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县教委、县人力社保局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县交通局、县职教中心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9D7975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9D797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sz w:val="32"/>
                <w:szCs w:val="3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优化融资环境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加强航运企业与金融机构的对接服务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引导金融机构开放相关融资产品、探索融资模式，缓解航运企业融资难题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县交通局、县金融工作服务中心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0B3A5C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人民银行云阳支行、县银监办、各金融机构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975" w:rsidRDefault="009D7975">
            <w:pPr>
              <w:pStyle w:val="a6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</w:tbl>
    <w:p w:rsidR="009D7975" w:rsidRDefault="009D7975">
      <w:pPr>
        <w:spacing w:line="60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sectPr w:rsidR="009D7975" w:rsidSect="009D7975">
      <w:headerReference w:type="default" r:id="rId7"/>
      <w:footerReference w:type="default" r:id="rId8"/>
      <w:pgSz w:w="11906" w:h="16838"/>
      <w:pgMar w:top="1962" w:right="1474" w:bottom="1848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A5C" w:rsidRDefault="000B3A5C" w:rsidP="009D7975">
      <w:r>
        <w:separator/>
      </w:r>
    </w:p>
  </w:endnote>
  <w:endnote w:type="continuationSeparator" w:id="1">
    <w:p w:rsidR="000B3A5C" w:rsidRDefault="000B3A5C" w:rsidP="009D7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975" w:rsidRDefault="009D7975">
    <w:pPr>
      <w:pStyle w:val="a5"/>
      <w:ind w:leftChars="2280" w:left="4788" w:firstLineChars="2000" w:firstLine="6400"/>
      <w:rPr>
        <w:rFonts w:eastAsia="仿宋"/>
        <w:sz w:val="32"/>
        <w:szCs w:val="48"/>
      </w:rPr>
    </w:pPr>
    <w:r w:rsidRPr="009D7975">
      <w:rPr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104pt;margin-top:0;width:2in;height:2in;z-index:251661312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 filled="f" stroked="f" strokeweight=".5pt">
          <v:textbox style="mso-fit-shape-to-text:t" inset="0,0,0,0">
            <w:txbxContent>
              <w:p w:rsidR="009D7975" w:rsidRDefault="009D7975">
                <w:pPr>
                  <w:pStyle w:val="a4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0B3A5C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4E4D32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- 7 -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9D7975" w:rsidRDefault="009D7975">
    <w:pPr>
      <w:pStyle w:val="a5"/>
      <w:wordWrap w:val="0"/>
      <w:ind w:leftChars="1803" w:left="3786" w:firstLineChars="2312" w:firstLine="7398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 w:rsidRPr="009D7975">
      <w:rPr>
        <w:color w:val="FAFAFA"/>
        <w:sz w:val="32"/>
      </w:rPr>
      <w:pict>
        <v:line id="_x0000_s1027" style="position:absolute;left:0;text-align:left;z-index:251660288" from="0,5.85pt" to="442.25pt,6pt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 strokecolor="#005192" strokeweight="1.75pt">
          <v:stroke joinstyle="miter"/>
        </v:line>
      </w:pict>
    </w:r>
    <w:r w:rsidR="000B3A5C">
      <w:rPr>
        <w:rFonts w:ascii="宋体" w:eastAsia="宋体" w:hAnsi="宋体" w:cs="宋体" w:hint="eastAsia"/>
        <w:b/>
        <w:bCs/>
        <w:color w:val="005192"/>
        <w:sz w:val="28"/>
        <w:szCs w:val="44"/>
      </w:rPr>
      <w:t>云阳县人民政府办公室发布</w:t>
    </w:r>
    <w:r w:rsidR="000B3A5C"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     </w:t>
    </w:r>
  </w:p>
  <w:p w:rsidR="009D7975" w:rsidRDefault="009D7975">
    <w:pPr>
      <w:pStyle w:val="a5"/>
      <w:wordWrap w:val="0"/>
      <w:ind w:leftChars="2280" w:left="4788" w:firstLineChars="2000" w:firstLine="5622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A5C" w:rsidRDefault="000B3A5C" w:rsidP="009D7975">
      <w:r>
        <w:separator/>
      </w:r>
    </w:p>
  </w:footnote>
  <w:footnote w:type="continuationSeparator" w:id="1">
    <w:p w:rsidR="000B3A5C" w:rsidRDefault="000B3A5C" w:rsidP="009D7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975" w:rsidRDefault="009D7975">
    <w:pPr>
      <w:pStyle w:val="a5"/>
      <w:textAlignment w:val="center"/>
      <w:rPr>
        <w:rFonts w:ascii="方正仿宋_GBK" w:eastAsia="方正仿宋_GBK" w:hAnsi="方正仿宋_GBK" w:cs="方正仿宋_GBK"/>
        <w:b/>
        <w:bCs/>
        <w:color w:val="000000" w:themeColor="text1"/>
        <w:sz w:val="32"/>
      </w:rPr>
    </w:pPr>
    <w:r>
      <w:rPr>
        <w:rFonts w:ascii="方正仿宋_GBK" w:eastAsia="方正仿宋_GBK" w:hAnsi="方正仿宋_GBK" w:cs="方正仿宋_GBK"/>
        <w:b/>
        <w:bCs/>
        <w:color w:val="000000" w:themeColor="text1"/>
        <w:sz w:val="32"/>
      </w:rPr>
      <w:pict>
        <v:line id="_x0000_s1026" style="position:absolute;left:0;text-align:left;z-index:251659264" from="0,54.35pt" to="442.55pt,54.35pt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 strokecolor="#005192" strokeweight="1.75pt">
          <v:stroke joinstyle="miter"/>
        </v:line>
      </w:pict>
    </w:r>
  </w:p>
  <w:p w:rsidR="009D7975" w:rsidRDefault="000B3A5C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</w:rPr>
      <w:t>云阳县人民政府</w:t>
    </w:r>
    <w:r>
      <w:rPr>
        <w:rFonts w:ascii="宋体" w:eastAsia="宋体" w:hAnsi="宋体" w:cs="宋体" w:hint="eastAsia"/>
        <w:b/>
        <w:bCs/>
        <w:color w:val="005192"/>
        <w:sz w:val="32"/>
        <w:lang/>
      </w:rPr>
      <w:t>行政</w:t>
    </w:r>
    <w:r>
      <w:rPr>
        <w:rFonts w:ascii="宋体" w:eastAsia="宋体" w:hAnsi="宋体" w:cs="宋体" w:hint="eastAsia"/>
        <w:b/>
        <w:bCs/>
        <w:color w:val="005192"/>
        <w:sz w:val="32"/>
        <w:szCs w:val="32"/>
        <w:lang/>
      </w:rPr>
      <w:t>规范性文件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mZjODFkNmEzODdmZGE0ZTBiY2U5YjQyNjVkNTU0ZTYifQ=="/>
  </w:docVars>
  <w:rsids>
    <w:rsidRoot w:val="00172A27"/>
    <w:rsid w:val="F05B4F69"/>
    <w:rsid w:val="F97D9566"/>
    <w:rsid w:val="FDFF411C"/>
    <w:rsid w:val="000B3A5C"/>
    <w:rsid w:val="00172A27"/>
    <w:rsid w:val="004E4D32"/>
    <w:rsid w:val="009D7975"/>
    <w:rsid w:val="019E71BD"/>
    <w:rsid w:val="041C42DA"/>
    <w:rsid w:val="04B679C3"/>
    <w:rsid w:val="053C7F53"/>
    <w:rsid w:val="05F07036"/>
    <w:rsid w:val="06E00104"/>
    <w:rsid w:val="080F63D8"/>
    <w:rsid w:val="084F18AF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B2F4AEE"/>
    <w:rsid w:val="1CF734C9"/>
    <w:rsid w:val="1DEC284C"/>
    <w:rsid w:val="1E6523AC"/>
    <w:rsid w:val="22440422"/>
    <w:rsid w:val="22BB4BBB"/>
    <w:rsid w:val="2AEB3417"/>
    <w:rsid w:val="2F98737C"/>
    <w:rsid w:val="31A15F24"/>
    <w:rsid w:val="324A1681"/>
    <w:rsid w:val="351E53B6"/>
    <w:rsid w:val="36FB1DF0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4EC44AD"/>
    <w:rsid w:val="4504239D"/>
    <w:rsid w:val="45FD11D0"/>
    <w:rsid w:val="4BC77339"/>
    <w:rsid w:val="4C9236C5"/>
    <w:rsid w:val="4E0D7E40"/>
    <w:rsid w:val="4E250A85"/>
    <w:rsid w:val="4FFD4925"/>
    <w:rsid w:val="505C172E"/>
    <w:rsid w:val="506405EA"/>
    <w:rsid w:val="52F46F0B"/>
    <w:rsid w:val="532B6A10"/>
    <w:rsid w:val="53D8014D"/>
    <w:rsid w:val="544828C8"/>
    <w:rsid w:val="55E064E0"/>
    <w:rsid w:val="572C6D10"/>
    <w:rsid w:val="5DC34279"/>
    <w:rsid w:val="5ECD3986"/>
    <w:rsid w:val="5FCD688E"/>
    <w:rsid w:val="5FF9BDAA"/>
    <w:rsid w:val="5FFE5333"/>
    <w:rsid w:val="608816D1"/>
    <w:rsid w:val="60CA1720"/>
    <w:rsid w:val="60EF4E7F"/>
    <w:rsid w:val="648B0A32"/>
    <w:rsid w:val="665233C1"/>
    <w:rsid w:val="667100D2"/>
    <w:rsid w:val="67D77E86"/>
    <w:rsid w:val="69AC0D42"/>
    <w:rsid w:val="6AD9688B"/>
    <w:rsid w:val="6D0E3F22"/>
    <w:rsid w:val="703071AC"/>
    <w:rsid w:val="744E4660"/>
    <w:rsid w:val="753355A2"/>
    <w:rsid w:val="759F1C61"/>
    <w:rsid w:val="769F2DE8"/>
    <w:rsid w:val="76FDEB7C"/>
    <w:rsid w:val="79C65162"/>
    <w:rsid w:val="7B8A4C7B"/>
    <w:rsid w:val="7C9011D9"/>
    <w:rsid w:val="7DC651C5"/>
    <w:rsid w:val="7DF350ED"/>
    <w:rsid w:val="7F9DA0E8"/>
    <w:rsid w:val="7FCC2834"/>
    <w:rsid w:val="7FF6A4EF"/>
    <w:rsid w:val="92DD1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9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rsid w:val="009D7975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9D7975"/>
    <w:pPr>
      <w:jc w:val="left"/>
    </w:pPr>
  </w:style>
  <w:style w:type="paragraph" w:styleId="a4">
    <w:name w:val="footer"/>
    <w:basedOn w:val="a"/>
    <w:qFormat/>
    <w:rsid w:val="009D797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9D797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9D797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9D7975"/>
    <w:rPr>
      <w:b/>
      <w:bCs/>
    </w:rPr>
  </w:style>
  <w:style w:type="paragraph" w:customStyle="1" w:styleId="p0">
    <w:name w:val="p0"/>
    <w:basedOn w:val="a"/>
    <w:qFormat/>
    <w:rsid w:val="009D7975"/>
    <w:pPr>
      <w:widowControl/>
    </w:pPr>
    <w:rPr>
      <w:rFonts w:ascii="Calibri" w:eastAsia="宋体" w:hAnsi="Calibri" w:cs="宋体"/>
      <w:kern w:val="0"/>
      <w:szCs w:val="32"/>
    </w:rPr>
  </w:style>
  <w:style w:type="paragraph" w:styleId="a8">
    <w:name w:val="Balloon Text"/>
    <w:basedOn w:val="a"/>
    <w:link w:val="Char"/>
    <w:rsid w:val="004E4D32"/>
    <w:rPr>
      <w:sz w:val="18"/>
      <w:szCs w:val="18"/>
    </w:rPr>
  </w:style>
  <w:style w:type="character" w:customStyle="1" w:styleId="Char">
    <w:name w:val="批注框文本 Char"/>
    <w:basedOn w:val="a0"/>
    <w:link w:val="a8"/>
    <w:rsid w:val="004E4D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ASUS</cp:lastModifiedBy>
  <cp:revision>2</cp:revision>
  <cp:lastPrinted>2022-05-12T00:46:00Z</cp:lastPrinted>
  <dcterms:created xsi:type="dcterms:W3CDTF">2021-09-11T02:41:00Z</dcterms:created>
  <dcterms:modified xsi:type="dcterms:W3CDTF">2022-06-12T06:36:00Z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563C5957AD50412DBEE7CB88AF0C28A0</vt:lpwstr>
  </property>
</Properties>
</file>