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云阳县人民政府办公室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关于印发加强城区公园广场管理的通告的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 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云阳府办发〔</w:t>
      </w:r>
      <w:r>
        <w:rPr>
          <w:rFonts w:hint="eastAsia" w:ascii="Times New Roman" w:hAnsi="Times New Roman" w:eastAsia="方正黑体_GBK" w:cs="仿宋"/>
          <w:sz w:val="32"/>
          <w:szCs w:val="31"/>
        </w:rPr>
        <w:t>2012</w:t>
      </w:r>
      <w:r>
        <w:rPr>
          <w:rFonts w:hint="eastAsia" w:ascii="方正仿宋_GBK" w:hAnsi="方正仿宋_GBK" w:eastAsia="方正仿宋_GBK" w:cs="方正仿宋_GBK"/>
          <w:sz w:val="32"/>
          <w:szCs w:val="31"/>
        </w:rPr>
        <w:t>〕</w:t>
      </w:r>
      <w:r>
        <w:rPr>
          <w:rFonts w:hint="eastAsia" w:ascii="Times New Roman" w:hAnsi="Times New Roman" w:eastAsia="方正黑体_GBK" w:cs="仿宋"/>
          <w:sz w:val="32"/>
          <w:szCs w:val="31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1"/>
        </w:rPr>
        <w:t>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各乡镇人民政府、街道办事处，县政府各部门，有关单位：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现将《关于加强城区公园广场管理的通告》印发你们，请各单位高度重视，加大宣传，认真执行。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1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1"/>
          <w:lang w:val="en-US" w:eastAsia="zh-CN" w:bidi="ar"/>
        </w:rPr>
        <w:t xml:space="preserve">二〇一二年二月十五日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关于加强城区公园广场管理的通告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为进一步加强城区公园、广场的管理，规范公园、广场的秩序，根据《重庆市公园管理条例》、《重庆市环境卫生管理条例》、《重庆市城市园林绿化管理条例》等有关法律、法规，结合我县实际，制定本通告。现将有关事项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一、本通告适用于城区内公园、广场的管理，任何单位和个人进入公园、广场均须遵守本通告。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二、本通告所指的公园为：滨江公园、龙脊岭公园、天宫公园、木鱼包公园、伴江公园、水库公园及社区游园等；本通告所指的广场为：两江广场、群益广场、民德广场、楼子包广场、四大家广场、港务广场、桂湾广场。新建的公园、广场均按照本通告进行管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三、云阳县公园管理所负责城区公园、广场的管理工作；云阳县市政园林管理局负责监督；规划、建设、公安、环保、文化等部门应当按照各自职责，协助主管部门共同做好城区公园、广场的管理工作。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四、除法律、法规规定外，公园、广场内还禁止下列行为：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（一）翻越围墙、栏杆、绿篱；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（二）在悬崖、陡坡、河边、供电设施等危险地段停留、游玩；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（三）攀爬、移动、涂污、刻划或者损坏围栏、亭、廊、雕塑、标牌、健身器材及其他公园设施；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（四）攀折花草树木，采摘果实，损坏草坪、树木等绿化植被；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（五）在喷泉、水池中洗涤、嬉戏或向水池投掷物品；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（六）吐痰、便溺及乱丢果皮（核）纸屑、烟头、口香糖等废弃物；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（七）擅自发放、张贴或者悬挂标语、海报、告示、传单等各类宣传品；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（八）赌博、卖艺、乞讨；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（九）算命、占卜等封建迷信活动；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（十）擅自摆摊设点，兜售物品；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（十一）擅自宿营、营火、露天烧烤；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（十二）携带危险品入园，燃放“孔明灯”、“许愿灯”和烟花爆竹；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（十三）在座椅上躺卧妨碍他人休憩；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（十四）携带犬只或其它宠物；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（十五）捕捞、捕捉、恐吓、投打或伤害野生动物；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（十六）赤膊或者其他不检行为；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（十七）组织、从事不文明、不健康演艺活动；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（十八）乱搭乱建、乱堆乱放、乱拉绳挂物、私接电线等；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（十九）未经批准，机动车、非机动车辆进入公园、广场（残疾人专用车和儿童车除外）；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（二十）在非运动区踢（打）球、玩滑板车、甩鞭等妨碍他人休闲的活动；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（二十一）其他扰乱公共秩序、损害公共设施、危害公共安全的行为。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五、任何单位和个人利用公园、广场举办活动，应经公园管理部门同意，并事先制定活动方案，同时遵守有关公园管理规定，落实好安全、卫生措施。凡其行为违反法律法规规定的，由相关部门依法予以处理。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六、对违反本通告规定的，由管理人员进行劝阻、制止；对不听劝阻、扰乱管理秩序的，由公安机关依法进行处罚；情节严重，构成犯罪的，依法追究其刑事责任。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1"/>
        </w:rPr>
        <w:t>七、本通告自公布之日起施行。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仿宋"/>
          <w:sz w:val="32"/>
          <w:szCs w:val="31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仿宋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1"/>
          <w:lang w:val="en-US" w:eastAsia="zh-CN" w:bidi="ar"/>
        </w:rPr>
        <w:t xml:space="preserve">云阳县人民政府办公室  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黑体_GBK"/>
          <w:sz w:val="32"/>
          <w:lang w:val="en-US" w:eastAsia="zh-CN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1"/>
          <w:lang w:val="en-US" w:eastAsia="zh-CN" w:bidi="ar"/>
        </w:rPr>
        <w:t xml:space="preserve">2012年2月17日  </w:t>
      </w:r>
      <w:bookmarkStart w:id="0" w:name="_GoBack"/>
      <w:bookmarkEnd w:id="0"/>
      <w:r>
        <w:rPr>
          <w:rFonts w:hint="eastAsia" w:ascii="Times New Roman" w:hAnsi="Times New Roman" w:eastAsia="方正仿宋_GBK" w:cs="仿宋"/>
          <w:kern w:val="0"/>
          <w:sz w:val="32"/>
          <w:szCs w:val="31"/>
          <w:lang w:val="en-US" w:eastAsia="zh-CN" w:bidi="ar"/>
        </w:rPr>
        <w:t xml:space="preserve"> </w:t>
      </w:r>
      <w:r>
        <w:rPr>
          <w:rFonts w:hint="eastAsia" w:ascii="Times New Roman" w:hAnsi="Times New Roman" w:eastAsia="方正黑体_GBK" w:cs="仿宋"/>
          <w:kern w:val="0"/>
          <w:sz w:val="32"/>
          <w:szCs w:val="31"/>
          <w:lang w:val="en-US" w:eastAsia="zh-CN" w:bidi="ar"/>
        </w:rPr>
        <w:t xml:space="preserve">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云阳县人民政府办公室发布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云阳县人民政府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mRmY2ZlZTI3ZWMxYTcyNzBkNzZjMzVmZDFkZjkifQ=="/>
  </w:docVars>
  <w:rsids>
    <w:rsidRoot w:val="00172A27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3863BD4"/>
    <w:rsid w:val="152D2DCA"/>
    <w:rsid w:val="187168EA"/>
    <w:rsid w:val="196673CA"/>
    <w:rsid w:val="1B2F4AEE"/>
    <w:rsid w:val="1C5704BE"/>
    <w:rsid w:val="1CF734C9"/>
    <w:rsid w:val="1DEC284C"/>
    <w:rsid w:val="1E6523AC"/>
    <w:rsid w:val="1F4678BE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5840957"/>
    <w:rsid w:val="65E93935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1221</Characters>
  <Lines>1</Lines>
  <Paragraphs>1</Paragraphs>
  <TotalTime>8</TotalTime>
  <ScaleCrop>false</ScaleCrop>
  <LinksUpToDate>false</LinksUpToDate>
  <CharactersWithSpaces>1232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尘</cp:lastModifiedBy>
  <cp:lastPrinted>2022-05-12T00:46:00Z</cp:lastPrinted>
  <dcterms:modified xsi:type="dcterms:W3CDTF">2022-06-13T03:36:56Z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