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5F170">
      <w:pPr>
        <w:pStyle w:val="3"/>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6"/>
          <w:szCs w:val="26"/>
        </w:rPr>
      </w:pPr>
    </w:p>
    <w:p w14:paraId="312E224D">
      <w:pPr>
        <w:pStyle w:val="3"/>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6"/>
          <w:szCs w:val="26"/>
        </w:rPr>
      </w:pPr>
    </w:p>
    <w:p w14:paraId="3DE7C300">
      <w:pPr>
        <w:pStyle w:val="3"/>
        <w:keepNext w:val="0"/>
        <w:keepLines w:val="0"/>
        <w:pageBreakBefore w:val="0"/>
        <w:wordWrap/>
        <w:overflowPunct/>
        <w:topLinePunct w:val="0"/>
        <w:bidi w:val="0"/>
        <w:spacing w:line="240" w:lineRule="auto"/>
        <w:jc w:val="both"/>
        <w:rPr>
          <w:rFonts w:hint="default" w:ascii="Times New Roman" w:hAnsi="Times New Roman" w:eastAsia="宋体" w:cs="Times New Roman"/>
          <w:color w:val="auto"/>
          <w:sz w:val="72"/>
          <w:szCs w:val="72"/>
          <w:lang w:val="en-US" w:eastAsia="zh-CN"/>
        </w:rPr>
      </w:pPr>
    </w:p>
    <w:p w14:paraId="79291064">
      <w:pPr>
        <w:pStyle w:val="3"/>
        <w:keepNext w:val="0"/>
        <w:keepLines w:val="0"/>
        <w:pageBreakBefore w:val="0"/>
        <w:wordWrap/>
        <w:overflowPunct/>
        <w:topLinePunct w:val="0"/>
        <w:bidi w:val="0"/>
        <w:spacing w:line="240" w:lineRule="auto"/>
        <w:jc w:val="both"/>
        <w:rPr>
          <w:rFonts w:hint="default" w:ascii="Times New Roman" w:hAnsi="Times New Roman" w:eastAsia="宋体" w:cs="Times New Roman"/>
          <w:color w:val="auto"/>
          <w:sz w:val="72"/>
          <w:szCs w:val="72"/>
          <w:lang w:val="en-US" w:eastAsia="zh-CN"/>
        </w:rPr>
      </w:pPr>
    </w:p>
    <w:p w14:paraId="086B7D96">
      <w:pPr>
        <w:pStyle w:val="3"/>
        <w:keepNext w:val="0"/>
        <w:keepLines w:val="0"/>
        <w:pageBreakBefore w:val="0"/>
        <w:wordWrap/>
        <w:overflowPunct/>
        <w:topLinePunct w:val="0"/>
        <w:bidi w:val="0"/>
        <w:spacing w:line="240" w:lineRule="auto"/>
        <w:jc w:val="center"/>
        <w:rPr>
          <w:rFonts w:hint="default" w:ascii="Times New Roman" w:hAnsi="Times New Roman" w:eastAsia="宋体" w:cs="Times New Roman"/>
          <w:color w:val="auto"/>
          <w:sz w:val="72"/>
          <w:szCs w:val="72"/>
          <w:lang w:val="en-US" w:eastAsia="zh-CN"/>
        </w:rPr>
      </w:pPr>
      <w:r>
        <w:rPr>
          <w:rFonts w:hint="default" w:ascii="Times New Roman" w:hAnsi="Times New Roman" w:eastAsia="宋体" w:cs="Times New Roman"/>
          <w:color w:val="auto"/>
          <w:sz w:val="72"/>
          <w:szCs w:val="72"/>
          <w:lang w:val="en-US" w:eastAsia="zh-CN"/>
        </w:rPr>
        <w:t>重庆市云阳县建筑垃圾污染环境防治规划</w:t>
      </w:r>
    </w:p>
    <w:p w14:paraId="335A52D6">
      <w:pPr>
        <w:pStyle w:val="3"/>
        <w:keepNext w:val="0"/>
        <w:keepLines w:val="0"/>
        <w:pageBreakBefore w:val="0"/>
        <w:wordWrap/>
        <w:overflowPunct/>
        <w:topLinePunct w:val="0"/>
        <w:bidi w:val="0"/>
        <w:spacing w:line="240" w:lineRule="auto"/>
        <w:jc w:val="center"/>
        <w:rPr>
          <w:rFonts w:hint="default" w:ascii="Times New Roman" w:hAnsi="Times New Roman" w:eastAsia="宋体" w:cs="Times New Roman"/>
          <w:color w:val="auto"/>
          <w:sz w:val="72"/>
          <w:szCs w:val="72"/>
          <w:lang w:val="en-US" w:eastAsia="zh-CN"/>
        </w:rPr>
      </w:pPr>
      <w:r>
        <w:rPr>
          <w:rFonts w:hint="default" w:ascii="Times New Roman" w:hAnsi="Times New Roman" w:eastAsia="宋体" w:cs="Times New Roman"/>
          <w:color w:val="auto"/>
          <w:sz w:val="72"/>
          <w:szCs w:val="72"/>
          <w:lang w:val="en-US" w:eastAsia="zh-CN"/>
        </w:rPr>
        <w:t>（2024-2035年）</w:t>
      </w:r>
    </w:p>
    <w:p w14:paraId="3103D4E5">
      <w:pPr>
        <w:pStyle w:val="3"/>
        <w:keepNext w:val="0"/>
        <w:keepLines w:val="0"/>
        <w:pageBreakBefore w:val="0"/>
        <w:wordWrap/>
        <w:overflowPunct/>
        <w:topLinePunct w:val="0"/>
        <w:bidi w:val="0"/>
        <w:spacing w:line="240" w:lineRule="auto"/>
        <w:jc w:val="center"/>
        <w:rPr>
          <w:rFonts w:hint="default" w:ascii="Times New Roman" w:hAnsi="Times New Roman" w:eastAsia="宋体" w:cs="Times New Roman"/>
          <w:color w:val="auto"/>
          <w:sz w:val="72"/>
          <w:szCs w:val="72"/>
          <w:lang w:val="en-US" w:eastAsia="zh-CN"/>
        </w:rPr>
      </w:pPr>
    </w:p>
    <w:p w14:paraId="63D5F250">
      <w:pPr>
        <w:pStyle w:val="3"/>
        <w:keepNext w:val="0"/>
        <w:keepLines w:val="0"/>
        <w:pageBreakBefore w:val="0"/>
        <w:wordWrap/>
        <w:overflowPunct/>
        <w:topLinePunct w:val="0"/>
        <w:bidi w:val="0"/>
        <w:spacing w:line="240" w:lineRule="auto"/>
        <w:jc w:val="center"/>
        <w:rPr>
          <w:rFonts w:hint="default" w:ascii="Times New Roman" w:hAnsi="Times New Roman" w:eastAsia="宋体" w:cs="Times New Roman"/>
          <w:color w:val="auto"/>
          <w:sz w:val="72"/>
          <w:szCs w:val="72"/>
          <w:lang w:val="en-US" w:eastAsia="zh-CN"/>
        </w:rPr>
      </w:pPr>
    </w:p>
    <w:p w14:paraId="5A88A1FC">
      <w:pPr>
        <w:pStyle w:val="3"/>
        <w:keepNext w:val="0"/>
        <w:keepLines w:val="0"/>
        <w:pageBreakBefore w:val="0"/>
        <w:wordWrap/>
        <w:overflowPunct/>
        <w:topLinePunct w:val="0"/>
        <w:bidi w:val="0"/>
        <w:spacing w:line="240" w:lineRule="auto"/>
        <w:jc w:val="center"/>
        <w:rPr>
          <w:rFonts w:hint="default" w:ascii="Times New Roman" w:hAnsi="Times New Roman" w:eastAsia="宋体" w:cs="Times New Roman"/>
          <w:color w:val="auto"/>
          <w:sz w:val="72"/>
          <w:szCs w:val="72"/>
          <w:lang w:val="en-US" w:eastAsia="zh-CN"/>
        </w:rPr>
      </w:pPr>
    </w:p>
    <w:p w14:paraId="7F20375E">
      <w:pPr>
        <w:pStyle w:val="3"/>
        <w:keepNext w:val="0"/>
        <w:keepLines w:val="0"/>
        <w:pageBreakBefore w:val="0"/>
        <w:wordWrap/>
        <w:overflowPunct/>
        <w:topLinePunct w:val="0"/>
        <w:bidi w:val="0"/>
        <w:spacing w:line="240" w:lineRule="auto"/>
        <w:jc w:val="center"/>
        <w:rPr>
          <w:rFonts w:hint="default" w:ascii="Times New Roman" w:hAnsi="Times New Roman" w:eastAsia="宋体" w:cs="Times New Roman"/>
          <w:color w:val="auto"/>
          <w:sz w:val="72"/>
          <w:szCs w:val="72"/>
          <w:lang w:val="en-US" w:eastAsia="zh-CN"/>
        </w:rPr>
      </w:pPr>
      <w:r>
        <w:rPr>
          <w:rFonts w:hint="default" w:ascii="Times New Roman" w:hAnsi="Times New Roman" w:eastAsia="宋体" w:cs="Times New Roman"/>
          <w:color w:val="auto"/>
          <w:sz w:val="72"/>
          <w:szCs w:val="72"/>
          <w:lang w:val="en-US" w:eastAsia="zh-CN"/>
        </w:rPr>
        <w:t>规划文本</w:t>
      </w:r>
    </w:p>
    <w:p w14:paraId="09E91C37">
      <w:pPr>
        <w:pStyle w:val="3"/>
        <w:keepNext w:val="0"/>
        <w:keepLines w:val="0"/>
        <w:pageBreakBefore w:val="0"/>
        <w:wordWrap/>
        <w:overflowPunct/>
        <w:topLinePunct w:val="0"/>
        <w:bidi w:val="0"/>
        <w:spacing w:line="240" w:lineRule="auto"/>
        <w:jc w:val="center"/>
        <w:rPr>
          <w:rFonts w:hint="default" w:ascii="Times New Roman" w:hAnsi="Times New Roman" w:eastAsia="宋体" w:cs="Times New Roman"/>
          <w:color w:val="auto"/>
          <w:sz w:val="32"/>
          <w:szCs w:val="32"/>
          <w:lang w:val="en-US" w:eastAsia="zh-CN"/>
        </w:rPr>
      </w:pPr>
    </w:p>
    <w:p w14:paraId="26764B93">
      <w:pPr>
        <w:pStyle w:val="3"/>
        <w:keepNext w:val="0"/>
        <w:keepLines w:val="0"/>
        <w:pageBreakBefore w:val="0"/>
        <w:wordWrap/>
        <w:overflowPunct/>
        <w:topLinePunct w:val="0"/>
        <w:bidi w:val="0"/>
        <w:spacing w:line="240" w:lineRule="auto"/>
        <w:jc w:val="center"/>
        <w:rPr>
          <w:rFonts w:hint="default" w:ascii="Times New Roman" w:hAnsi="Times New Roman" w:eastAsia="宋体" w:cs="Times New Roman"/>
          <w:color w:val="auto"/>
          <w:sz w:val="32"/>
          <w:szCs w:val="32"/>
          <w:lang w:val="en-US" w:eastAsia="zh-CN"/>
        </w:rPr>
      </w:pPr>
    </w:p>
    <w:p w14:paraId="4C18C943">
      <w:pPr>
        <w:pStyle w:val="3"/>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44"/>
          <w:szCs w:val="44"/>
          <w:lang w:val="en-US" w:eastAsia="zh-CN"/>
        </w:rPr>
      </w:pPr>
    </w:p>
    <w:p w14:paraId="333F474D">
      <w:pPr>
        <w:pStyle w:val="3"/>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44"/>
          <w:szCs w:val="44"/>
          <w:lang w:val="en-US" w:eastAsia="zh-CN"/>
        </w:rPr>
      </w:pPr>
    </w:p>
    <w:p w14:paraId="442098E2">
      <w:pPr>
        <w:pStyle w:val="3"/>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44"/>
          <w:szCs w:val="44"/>
          <w:lang w:val="en-US" w:eastAsia="zh-CN"/>
        </w:rPr>
      </w:pPr>
      <w:r>
        <w:rPr>
          <w:rFonts w:hint="eastAsia" w:ascii="Times New Roman" w:hAnsi="Times New Roman" w:eastAsia="宋体" w:cs="Times New Roman"/>
          <w:color w:val="auto"/>
          <w:sz w:val="44"/>
          <w:szCs w:val="44"/>
          <w:lang w:val="en-US" w:eastAsia="zh-CN"/>
        </w:rPr>
        <w:t>云阳县住房和城乡建设委员会</w:t>
      </w:r>
    </w:p>
    <w:p w14:paraId="7B2DB5DF">
      <w:pPr>
        <w:pStyle w:val="3"/>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44"/>
          <w:szCs w:val="44"/>
          <w:lang w:val="en-US" w:eastAsia="zh-CN"/>
        </w:rPr>
      </w:pPr>
      <w:r>
        <w:rPr>
          <w:rFonts w:hint="default" w:ascii="Times New Roman" w:hAnsi="Times New Roman" w:eastAsia="宋体" w:cs="Times New Roman"/>
          <w:color w:val="auto"/>
          <w:sz w:val="44"/>
          <w:szCs w:val="44"/>
          <w:lang w:val="en-US" w:eastAsia="zh-CN"/>
        </w:rPr>
        <w:t>2024年</w:t>
      </w:r>
      <w:r>
        <w:rPr>
          <w:rFonts w:hint="eastAsia" w:ascii="Times New Roman" w:hAnsi="Times New Roman" w:eastAsia="宋体" w:cs="Times New Roman"/>
          <w:color w:val="auto"/>
          <w:sz w:val="44"/>
          <w:szCs w:val="44"/>
          <w:lang w:val="en-US" w:eastAsia="zh-CN"/>
        </w:rPr>
        <w:t>6</w:t>
      </w:r>
      <w:r>
        <w:rPr>
          <w:rFonts w:hint="default" w:ascii="Times New Roman" w:hAnsi="Times New Roman" w:eastAsia="宋体" w:cs="Times New Roman"/>
          <w:color w:val="auto"/>
          <w:sz w:val="44"/>
          <w:szCs w:val="44"/>
          <w:lang w:val="en-US" w:eastAsia="zh-CN"/>
        </w:rPr>
        <w:t>月</w:t>
      </w:r>
    </w:p>
    <w:p w14:paraId="4CFB7E94">
      <w:pPr>
        <w:pStyle w:val="3"/>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6"/>
          <w:szCs w:val="26"/>
        </w:rPr>
      </w:pPr>
    </w:p>
    <w:p w14:paraId="096816A8">
      <w:pPr>
        <w:pStyle w:val="3"/>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6"/>
          <w:szCs w:val="26"/>
        </w:rPr>
      </w:pPr>
    </w:p>
    <w:p w14:paraId="74614C39">
      <w:pPr>
        <w:pStyle w:val="3"/>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6"/>
          <w:szCs w:val="26"/>
        </w:rPr>
      </w:pPr>
    </w:p>
    <w:p w14:paraId="422DFA9E">
      <w:pPr>
        <w:pStyle w:val="3"/>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6"/>
          <w:szCs w:val="26"/>
        </w:rPr>
      </w:pPr>
    </w:p>
    <w:p w14:paraId="71598412">
      <w:pPr>
        <w:pStyle w:val="3"/>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6"/>
          <w:szCs w:val="26"/>
        </w:rPr>
      </w:pPr>
    </w:p>
    <w:p w14:paraId="0B25D23F">
      <w:pPr>
        <w:keepNext w:val="0"/>
        <w:keepLines w:val="0"/>
        <w:pageBreakBefore w:val="0"/>
        <w:numPr>
          <w:ilvl w:val="0"/>
          <w:numId w:val="0"/>
        </w:numPr>
        <w:kinsoku w:val="0"/>
        <w:wordWrap/>
        <w:overflowPunct/>
        <w:topLinePunct w:val="0"/>
        <w:autoSpaceDE w:val="0"/>
        <w:autoSpaceDN w:val="0"/>
        <w:bidi w:val="0"/>
        <w:adjustRightInd w:val="0"/>
        <w:snapToGrid w:val="0"/>
        <w:spacing w:line="460" w:lineRule="exact"/>
        <w:jc w:val="both"/>
        <w:textAlignment w:val="baseline"/>
        <w:rPr>
          <w:rFonts w:hint="default" w:ascii="Times New Roman" w:hAnsi="Times New Roman" w:eastAsia="宋体" w:cs="Times New Roman"/>
          <w:color w:val="auto"/>
          <w:spacing w:val="-4"/>
          <w:sz w:val="26"/>
          <w:szCs w:val="26"/>
          <w:lang w:eastAsia="zh-CN"/>
        </w:rPr>
      </w:pPr>
    </w:p>
    <w:p w14:paraId="08875BBE">
      <w:pPr>
        <w:keepNext w:val="0"/>
        <w:keepLines w:val="0"/>
        <w:pageBreakBefore w:val="0"/>
        <w:numPr>
          <w:ilvl w:val="0"/>
          <w:numId w:val="0"/>
        </w:numPr>
        <w:kinsoku w:val="0"/>
        <w:wordWrap/>
        <w:overflowPunct/>
        <w:topLinePunct w:val="0"/>
        <w:autoSpaceDE w:val="0"/>
        <w:autoSpaceDN w:val="0"/>
        <w:bidi w:val="0"/>
        <w:adjustRightInd w:val="0"/>
        <w:snapToGrid w:val="0"/>
        <w:spacing w:line="460" w:lineRule="exact"/>
        <w:jc w:val="both"/>
        <w:textAlignment w:val="baseline"/>
        <w:rPr>
          <w:rFonts w:hint="default" w:ascii="Times New Roman" w:hAnsi="Times New Roman" w:eastAsia="宋体" w:cs="Times New Roman"/>
          <w:color w:val="auto"/>
          <w:spacing w:val="-4"/>
          <w:sz w:val="26"/>
          <w:szCs w:val="26"/>
          <w:lang w:eastAsia="zh-CN"/>
        </w:rPr>
      </w:pPr>
    </w:p>
    <w:p w14:paraId="298C7393">
      <w:pPr>
        <w:keepNext w:val="0"/>
        <w:keepLines w:val="0"/>
        <w:pageBreakBefore w:val="0"/>
        <w:numPr>
          <w:ilvl w:val="0"/>
          <w:numId w:val="0"/>
        </w:numPr>
        <w:kinsoku w:val="0"/>
        <w:wordWrap/>
        <w:overflowPunct/>
        <w:topLinePunct w:val="0"/>
        <w:autoSpaceDE w:val="0"/>
        <w:autoSpaceDN w:val="0"/>
        <w:bidi w:val="0"/>
        <w:adjustRightInd w:val="0"/>
        <w:snapToGrid w:val="0"/>
        <w:spacing w:line="460" w:lineRule="exact"/>
        <w:jc w:val="both"/>
        <w:textAlignment w:val="baseline"/>
        <w:rPr>
          <w:rFonts w:hint="default" w:ascii="Times New Roman" w:hAnsi="Times New Roman" w:eastAsia="宋体" w:cs="Times New Roman"/>
          <w:color w:val="auto"/>
          <w:spacing w:val="-4"/>
          <w:sz w:val="26"/>
          <w:szCs w:val="26"/>
          <w:lang w:eastAsia="zh-CN"/>
        </w:rPr>
      </w:pPr>
    </w:p>
    <w:p w14:paraId="278051B8">
      <w:pPr>
        <w:keepNext w:val="0"/>
        <w:keepLines w:val="0"/>
        <w:pageBreakBefore w:val="0"/>
        <w:numPr>
          <w:ilvl w:val="0"/>
          <w:numId w:val="0"/>
        </w:numPr>
        <w:kinsoku w:val="0"/>
        <w:wordWrap/>
        <w:overflowPunct/>
        <w:topLinePunct w:val="0"/>
        <w:autoSpaceDE w:val="0"/>
        <w:autoSpaceDN w:val="0"/>
        <w:bidi w:val="0"/>
        <w:adjustRightInd w:val="0"/>
        <w:snapToGrid w:val="0"/>
        <w:spacing w:line="460" w:lineRule="exact"/>
        <w:jc w:val="both"/>
        <w:textAlignment w:val="baseline"/>
        <w:rPr>
          <w:rFonts w:hint="default" w:ascii="Times New Roman" w:hAnsi="Times New Roman" w:eastAsia="宋体" w:cs="Times New Roman"/>
          <w:color w:val="auto"/>
          <w:spacing w:val="-4"/>
          <w:sz w:val="26"/>
          <w:szCs w:val="26"/>
          <w:lang w:eastAsia="zh-CN"/>
        </w:rPr>
        <w:sectPr>
          <w:headerReference r:id="rId3" w:type="default"/>
          <w:footerReference r:id="rId4" w:type="default"/>
          <w:pgSz w:w="23813" w:h="16841"/>
          <w:pgMar w:top="1327" w:right="1768" w:bottom="0" w:left="1771" w:header="998" w:footer="0" w:gutter="0"/>
          <w:pgNumType w:fmt="decimal"/>
          <w:cols w:space="425" w:num="1"/>
        </w:sectPr>
      </w:pPr>
    </w:p>
    <w:p w14:paraId="55AD1843">
      <w:pPr>
        <w:pStyle w:val="3"/>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6"/>
          <w:szCs w:val="26"/>
          <w:lang w:eastAsia="zh-CN"/>
        </w:rPr>
      </w:pPr>
    </w:p>
    <w:sdt>
      <w:sdtPr>
        <w:rPr>
          <w:rFonts w:hint="default" w:ascii="Times New Roman" w:hAnsi="Times New Roman" w:eastAsia="宋体" w:cs="Times New Roman"/>
          <w:snapToGrid w:val="0"/>
          <w:color w:val="auto"/>
          <w:sz w:val="26"/>
          <w:szCs w:val="26"/>
          <w:lang w:val="en-US" w:eastAsia="en-US" w:bidi="ar-SA"/>
        </w:rPr>
        <w:id w:val="147483079"/>
        <w15:color w:val="DBDBDB"/>
        <w:docPartObj>
          <w:docPartGallery w:val="Table of Contents"/>
          <w:docPartUnique/>
        </w:docPartObj>
      </w:sdtPr>
      <w:sdtEndPr>
        <w:rPr>
          <w:rFonts w:hint="default" w:ascii="Times New Roman" w:hAnsi="Times New Roman" w:eastAsia="宋体" w:cs="Times New Roman"/>
          <w:snapToGrid w:val="0"/>
          <w:color w:val="auto"/>
          <w:sz w:val="26"/>
          <w:szCs w:val="26"/>
          <w:lang w:val="en-US" w:eastAsia="en-US" w:bidi="ar-SA"/>
        </w:rPr>
      </w:sdtEndPr>
      <w:sdtContent>
        <w:p w14:paraId="18E24732">
          <w:pPr>
            <w:keepNext w:val="0"/>
            <w:keepLines w:val="0"/>
            <w:pageBreakBefore w:val="0"/>
            <w:wordWrap/>
            <w:overflowPunct/>
            <w:topLinePunct w:val="0"/>
            <w:bidi w:val="0"/>
            <w:spacing w:line="460" w:lineRule="exact"/>
            <w:ind w:left="0" w:leftChars="0" w:right="0" w:rightChars="0" w:firstLine="0" w:firstLineChars="0"/>
            <w:jc w:val="center"/>
            <w:rPr>
              <w:rFonts w:hint="default" w:ascii="Times New Roman" w:hAnsi="Times New Roman" w:eastAsia="宋体" w:cs="Times New Roman"/>
              <w:b w:val="0"/>
              <w:bCs w:val="0"/>
              <w:color w:val="auto"/>
              <w:sz w:val="26"/>
              <w:szCs w:val="26"/>
              <w:shd w:val="clear" w:color="auto" w:fill="auto"/>
            </w:rPr>
          </w:pPr>
          <w:r>
            <w:rPr>
              <w:rFonts w:hint="default" w:ascii="Times New Roman" w:hAnsi="Times New Roman" w:eastAsia="宋体" w:cs="Times New Roman"/>
              <w:color w:val="auto"/>
              <w:sz w:val="26"/>
              <w:szCs w:val="26"/>
            </w:rPr>
            <w:t>目录</w:t>
          </w:r>
        </w:p>
        <w:p w14:paraId="4D5313BE">
          <w:pPr>
            <w:pStyle w:val="4"/>
            <w:tabs>
              <w:tab w:val="right" w:leader="dot" w:pos="9924"/>
            </w:tabs>
          </w:pPr>
          <w:r>
            <w:rPr>
              <w:rFonts w:hint="default" w:ascii="Times New Roman" w:hAnsi="Times New Roman" w:eastAsia="宋体" w:cs="Times New Roman"/>
              <w:b w:val="0"/>
              <w:bCs w:val="0"/>
              <w:color w:val="auto"/>
              <w:sz w:val="26"/>
              <w:szCs w:val="26"/>
              <w:shd w:val="clear" w:color="auto" w:fill="auto"/>
            </w:rPr>
            <w:fldChar w:fldCharType="begin"/>
          </w:r>
          <w:r>
            <w:rPr>
              <w:rFonts w:hint="default" w:ascii="Times New Roman" w:hAnsi="Times New Roman" w:eastAsia="宋体" w:cs="Times New Roman"/>
              <w:b w:val="0"/>
              <w:bCs w:val="0"/>
              <w:color w:val="auto"/>
              <w:sz w:val="26"/>
              <w:szCs w:val="26"/>
              <w:shd w:val="clear" w:color="auto" w:fill="auto"/>
            </w:rPr>
            <w:instrText xml:space="preserve">TOC\o"1-3"\h\u</w:instrText>
          </w:r>
          <w:r>
            <w:rPr>
              <w:rFonts w:hint="default" w:ascii="Times New Roman" w:hAnsi="Times New Roman" w:eastAsia="宋体" w:cs="Times New Roman"/>
              <w:b w:val="0"/>
              <w:bCs w:val="0"/>
              <w:color w:val="auto"/>
              <w:sz w:val="26"/>
              <w:szCs w:val="26"/>
              <w:shd w:val="clear" w:color="auto" w:fill="auto"/>
            </w:rPr>
            <w:fldChar w:fldCharType="separate"/>
          </w: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_Toc9303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第一条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意义和目的</w:t>
          </w:r>
          <w:r>
            <w:tab/>
          </w:r>
          <w:r>
            <w:fldChar w:fldCharType="begin"/>
          </w:r>
          <w:r>
            <w:instrText xml:space="preserve"> PAGEREF _Toc9303 \h </w:instrText>
          </w:r>
          <w:r>
            <w:fldChar w:fldCharType="separate"/>
          </w:r>
          <w:r>
            <w:t>3</w:t>
          </w:r>
          <w:r>
            <w:fldChar w:fldCharType="end"/>
          </w:r>
          <w:r>
            <w:rPr>
              <w:rFonts w:hint="default" w:ascii="Times New Roman" w:hAnsi="Times New Roman" w:eastAsia="宋体" w:cs="Times New Roman"/>
              <w:bCs w:val="0"/>
              <w:color w:val="auto"/>
              <w:szCs w:val="26"/>
              <w:shd w:val="clear" w:color="auto" w:fill="auto"/>
            </w:rPr>
            <w:fldChar w:fldCharType="end"/>
          </w:r>
        </w:p>
        <w:p w14:paraId="14114D4A">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_Toc27997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第二条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指导思想</w:t>
          </w:r>
          <w:r>
            <w:tab/>
          </w:r>
          <w:r>
            <w:fldChar w:fldCharType="begin"/>
          </w:r>
          <w:r>
            <w:instrText xml:space="preserve"> PAGEREF _Toc27997 \h </w:instrText>
          </w:r>
          <w:r>
            <w:fldChar w:fldCharType="separate"/>
          </w:r>
          <w:r>
            <w:t>3</w:t>
          </w:r>
          <w:r>
            <w:fldChar w:fldCharType="end"/>
          </w:r>
          <w:r>
            <w:rPr>
              <w:rFonts w:hint="default" w:ascii="Times New Roman" w:hAnsi="Times New Roman" w:eastAsia="宋体" w:cs="Times New Roman"/>
              <w:bCs w:val="0"/>
              <w:color w:val="auto"/>
              <w:szCs w:val="26"/>
              <w:shd w:val="clear" w:color="auto" w:fill="auto"/>
            </w:rPr>
            <w:fldChar w:fldCharType="end"/>
          </w:r>
        </w:p>
        <w:p w14:paraId="1EEFA195">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_Toc11668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第三条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规划原则</w:t>
          </w:r>
          <w:r>
            <w:tab/>
          </w:r>
          <w:r>
            <w:fldChar w:fldCharType="begin"/>
          </w:r>
          <w:r>
            <w:instrText xml:space="preserve"> PAGEREF _Toc11668 \h </w:instrText>
          </w:r>
          <w:r>
            <w:fldChar w:fldCharType="separate"/>
          </w:r>
          <w:r>
            <w:t>3</w:t>
          </w:r>
          <w:r>
            <w:fldChar w:fldCharType="end"/>
          </w:r>
          <w:r>
            <w:rPr>
              <w:rFonts w:hint="default" w:ascii="Times New Roman" w:hAnsi="Times New Roman" w:eastAsia="宋体" w:cs="Times New Roman"/>
              <w:bCs w:val="0"/>
              <w:color w:val="auto"/>
              <w:szCs w:val="26"/>
              <w:shd w:val="clear" w:color="auto" w:fill="auto"/>
            </w:rPr>
            <w:fldChar w:fldCharType="end"/>
          </w:r>
        </w:p>
        <w:p w14:paraId="71C5B245">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_Toc11785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第四条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规划依据</w:t>
          </w:r>
          <w:r>
            <w:tab/>
          </w:r>
          <w:r>
            <w:fldChar w:fldCharType="begin"/>
          </w:r>
          <w:r>
            <w:instrText xml:space="preserve"> PAGEREF _Toc11785 \h </w:instrText>
          </w:r>
          <w:r>
            <w:fldChar w:fldCharType="separate"/>
          </w:r>
          <w:r>
            <w:t>3</w:t>
          </w:r>
          <w:r>
            <w:fldChar w:fldCharType="end"/>
          </w:r>
          <w:r>
            <w:rPr>
              <w:rFonts w:hint="default" w:ascii="Times New Roman" w:hAnsi="Times New Roman" w:eastAsia="宋体" w:cs="Times New Roman"/>
              <w:bCs w:val="0"/>
              <w:color w:val="auto"/>
              <w:szCs w:val="26"/>
              <w:shd w:val="clear" w:color="auto" w:fill="auto"/>
            </w:rPr>
            <w:fldChar w:fldCharType="end"/>
          </w:r>
        </w:p>
        <w:p w14:paraId="32D017CF">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_Toc28818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第五条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规划范围</w:t>
          </w:r>
          <w:r>
            <w:tab/>
          </w:r>
          <w:r>
            <w:fldChar w:fldCharType="begin"/>
          </w:r>
          <w:r>
            <w:instrText xml:space="preserve"> PAGEREF _Toc28818 \h </w:instrText>
          </w:r>
          <w:r>
            <w:fldChar w:fldCharType="separate"/>
          </w:r>
          <w:r>
            <w:t>3</w:t>
          </w:r>
          <w:r>
            <w:fldChar w:fldCharType="end"/>
          </w:r>
          <w:r>
            <w:rPr>
              <w:rFonts w:hint="default" w:ascii="Times New Roman" w:hAnsi="Times New Roman" w:eastAsia="宋体" w:cs="Times New Roman"/>
              <w:bCs w:val="0"/>
              <w:color w:val="auto"/>
              <w:szCs w:val="26"/>
              <w:shd w:val="clear" w:color="auto" w:fill="auto"/>
            </w:rPr>
            <w:fldChar w:fldCharType="end"/>
          </w:r>
        </w:p>
        <w:p w14:paraId="6CC2AB7B">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_Toc1966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第六条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规划期限</w:t>
          </w:r>
          <w:r>
            <w:tab/>
          </w:r>
          <w:r>
            <w:fldChar w:fldCharType="begin"/>
          </w:r>
          <w:r>
            <w:instrText xml:space="preserve"> PAGEREF _Toc1966 \h </w:instrText>
          </w:r>
          <w:r>
            <w:fldChar w:fldCharType="separate"/>
          </w:r>
          <w:r>
            <w:t>3</w:t>
          </w:r>
          <w:r>
            <w:fldChar w:fldCharType="end"/>
          </w:r>
          <w:r>
            <w:rPr>
              <w:rFonts w:hint="default" w:ascii="Times New Roman" w:hAnsi="Times New Roman" w:eastAsia="宋体" w:cs="Times New Roman"/>
              <w:bCs w:val="0"/>
              <w:color w:val="auto"/>
              <w:szCs w:val="26"/>
              <w:shd w:val="clear" w:color="auto" w:fill="auto"/>
            </w:rPr>
            <w:fldChar w:fldCharType="end"/>
          </w:r>
        </w:p>
        <w:p w14:paraId="41EFAECC">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_Toc26338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第七条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规划对象</w:t>
          </w:r>
          <w:r>
            <w:tab/>
          </w:r>
          <w:r>
            <w:fldChar w:fldCharType="begin"/>
          </w:r>
          <w:r>
            <w:instrText xml:space="preserve"> PAGEREF _Toc26338 \h </w:instrText>
          </w:r>
          <w:r>
            <w:fldChar w:fldCharType="separate"/>
          </w:r>
          <w:r>
            <w:t>3</w:t>
          </w:r>
          <w:r>
            <w:fldChar w:fldCharType="end"/>
          </w:r>
          <w:r>
            <w:rPr>
              <w:rFonts w:hint="default" w:ascii="Times New Roman" w:hAnsi="Times New Roman" w:eastAsia="宋体" w:cs="Times New Roman"/>
              <w:bCs w:val="0"/>
              <w:color w:val="auto"/>
              <w:szCs w:val="26"/>
              <w:shd w:val="clear" w:color="auto" w:fill="auto"/>
            </w:rPr>
            <w:fldChar w:fldCharType="end"/>
          </w:r>
        </w:p>
        <w:p w14:paraId="14125DC5">
          <w:pPr>
            <w:pStyle w:val="7"/>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_Toc22946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1"/>
              <w:szCs w:val="26"/>
              <w:lang w:eastAsia="zh-CN"/>
              <w14:textOutline w14:w="5448" w14:cap="flat" w14:cmpd="sng" w14:algn="ctr">
                <w14:solidFill>
                  <w14:srgbClr w14:val="000000"/>
                </w14:solidFill>
                <w14:prstDash w14:val="solid"/>
                <w14:miter w14:val="0"/>
              </w14:textOutline>
            </w:rPr>
            <w:t>第二章</w:t>
          </w:r>
          <w:r>
            <w:rPr>
              <w:rFonts w:hint="default" w:ascii="Times New Roman" w:hAnsi="Times New Roman" w:eastAsia="宋体" w:cs="Times New Roman"/>
              <w:spacing w:val="-1"/>
              <w:szCs w:val="26"/>
              <w:lang w:val="en-US" w:eastAsia="zh-CN"/>
              <w14:textOutline w14:w="5448"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1"/>
              <w:szCs w:val="26"/>
              <w:lang w:eastAsia="zh-CN"/>
              <w14:textOutline w14:w="5448" w14:cap="flat" w14:cmpd="sng" w14:algn="ctr">
                <w14:solidFill>
                  <w14:srgbClr w14:val="000000"/>
                </w14:solidFill>
                <w14:prstDash w14:val="solid"/>
                <w14:miter w14:val="0"/>
              </w14:textOutline>
            </w:rPr>
            <w:t>规划目标</w:t>
          </w:r>
          <w:r>
            <w:tab/>
          </w:r>
          <w:r>
            <w:fldChar w:fldCharType="begin"/>
          </w:r>
          <w:r>
            <w:instrText xml:space="preserve"> PAGEREF _Toc22946 \h </w:instrText>
          </w:r>
          <w:r>
            <w:fldChar w:fldCharType="separate"/>
          </w:r>
          <w:r>
            <w:t>5</w:t>
          </w:r>
          <w:r>
            <w:fldChar w:fldCharType="end"/>
          </w:r>
          <w:r>
            <w:rPr>
              <w:rFonts w:hint="default" w:ascii="Times New Roman" w:hAnsi="Times New Roman" w:eastAsia="宋体" w:cs="Times New Roman"/>
              <w:bCs w:val="0"/>
              <w:color w:val="auto"/>
              <w:szCs w:val="26"/>
              <w:shd w:val="clear" w:color="auto" w:fill="auto"/>
            </w:rPr>
            <w:fldChar w:fldCharType="end"/>
          </w:r>
        </w:p>
        <w:p w14:paraId="356E356C">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_Toc5758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第八条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总体目标</w:t>
          </w:r>
          <w:r>
            <w:tab/>
          </w:r>
          <w:r>
            <w:fldChar w:fldCharType="begin"/>
          </w:r>
          <w:r>
            <w:instrText xml:space="preserve"> PAGEREF _Toc5758 \h </w:instrText>
          </w:r>
          <w:r>
            <w:fldChar w:fldCharType="separate"/>
          </w:r>
          <w:r>
            <w:t>5</w:t>
          </w:r>
          <w:r>
            <w:fldChar w:fldCharType="end"/>
          </w:r>
          <w:r>
            <w:rPr>
              <w:rFonts w:hint="default" w:ascii="Times New Roman" w:hAnsi="Times New Roman" w:eastAsia="宋体" w:cs="Times New Roman"/>
              <w:bCs w:val="0"/>
              <w:color w:val="auto"/>
              <w:szCs w:val="26"/>
              <w:shd w:val="clear" w:color="auto" w:fill="auto"/>
            </w:rPr>
            <w:fldChar w:fldCharType="end"/>
          </w:r>
        </w:p>
        <w:p w14:paraId="7CB3A428">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_Toc3587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第九条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近期规划目标（2024-2025年）</w:t>
          </w:r>
          <w:r>
            <w:tab/>
          </w:r>
          <w:r>
            <w:fldChar w:fldCharType="begin"/>
          </w:r>
          <w:r>
            <w:instrText xml:space="preserve"> PAGEREF _Toc3587 \h </w:instrText>
          </w:r>
          <w:r>
            <w:fldChar w:fldCharType="separate"/>
          </w:r>
          <w:r>
            <w:t>5</w:t>
          </w:r>
          <w:r>
            <w:fldChar w:fldCharType="end"/>
          </w:r>
          <w:r>
            <w:rPr>
              <w:rFonts w:hint="default" w:ascii="Times New Roman" w:hAnsi="Times New Roman" w:eastAsia="宋体" w:cs="Times New Roman"/>
              <w:bCs w:val="0"/>
              <w:color w:val="auto"/>
              <w:szCs w:val="26"/>
              <w:shd w:val="clear" w:color="auto" w:fill="auto"/>
            </w:rPr>
            <w:fldChar w:fldCharType="end"/>
          </w:r>
        </w:p>
        <w:p w14:paraId="51D8D963">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_Toc5335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第十条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远期规划目标（2026-2035年）</w:t>
          </w:r>
          <w:r>
            <w:tab/>
          </w:r>
          <w:r>
            <w:fldChar w:fldCharType="begin"/>
          </w:r>
          <w:r>
            <w:instrText xml:space="preserve"> PAGEREF _Toc5335 \h </w:instrText>
          </w:r>
          <w:r>
            <w:fldChar w:fldCharType="separate"/>
          </w:r>
          <w:r>
            <w:t>6</w:t>
          </w:r>
          <w:r>
            <w:fldChar w:fldCharType="end"/>
          </w:r>
          <w:r>
            <w:rPr>
              <w:rFonts w:hint="default" w:ascii="Times New Roman" w:hAnsi="Times New Roman" w:eastAsia="宋体" w:cs="Times New Roman"/>
              <w:bCs w:val="0"/>
              <w:color w:val="auto"/>
              <w:szCs w:val="26"/>
              <w:shd w:val="clear" w:color="auto" w:fill="auto"/>
            </w:rPr>
            <w:fldChar w:fldCharType="end"/>
          </w:r>
        </w:p>
        <w:p w14:paraId="33D3CA08">
          <w:pPr>
            <w:pStyle w:val="7"/>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_Toc4391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1"/>
              <w:szCs w:val="26"/>
              <w:lang w:eastAsia="zh-CN"/>
              <w14:textOutline w14:w="5448" w14:cap="flat" w14:cmpd="sng" w14:algn="ctr">
                <w14:solidFill>
                  <w14:srgbClr w14:val="000000"/>
                </w14:solidFill>
                <w14:prstDash w14:val="solid"/>
                <w14:miter w14:val="0"/>
              </w14:textOutline>
            </w:rPr>
            <w:t>第三章</w:t>
          </w:r>
          <w:r>
            <w:rPr>
              <w:rFonts w:hint="default" w:ascii="Times New Roman" w:hAnsi="Times New Roman" w:eastAsia="宋体" w:cs="Times New Roman"/>
              <w:spacing w:val="-1"/>
              <w:szCs w:val="26"/>
              <w:lang w:val="en-US" w:eastAsia="zh-CN"/>
              <w14:textOutline w14:w="5448"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1"/>
              <w:szCs w:val="26"/>
              <w:lang w:eastAsia="zh-CN"/>
              <w14:textOutline w14:w="5448" w14:cap="flat" w14:cmpd="sng" w14:algn="ctr">
                <w14:solidFill>
                  <w14:srgbClr w14:val="000000"/>
                </w14:solidFill>
                <w14:prstDash w14:val="solid"/>
                <w14:miter w14:val="0"/>
              </w14:textOutline>
            </w:rPr>
            <w:t>建筑垃圾产生量预测</w:t>
          </w:r>
          <w:r>
            <w:tab/>
          </w:r>
          <w:r>
            <w:fldChar w:fldCharType="begin"/>
          </w:r>
          <w:r>
            <w:instrText xml:space="preserve"> PAGEREF _Toc4391 \h </w:instrText>
          </w:r>
          <w:r>
            <w:fldChar w:fldCharType="separate"/>
          </w:r>
          <w:r>
            <w:t>7</w:t>
          </w:r>
          <w:r>
            <w:fldChar w:fldCharType="end"/>
          </w:r>
          <w:r>
            <w:rPr>
              <w:rFonts w:hint="default" w:ascii="Times New Roman" w:hAnsi="Times New Roman" w:eastAsia="宋体" w:cs="Times New Roman"/>
              <w:bCs w:val="0"/>
              <w:color w:val="auto"/>
              <w:szCs w:val="26"/>
              <w:shd w:val="clear" w:color="auto" w:fill="auto"/>
            </w:rPr>
            <w:fldChar w:fldCharType="end"/>
          </w:r>
        </w:p>
        <w:p w14:paraId="403A5317">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_Toc7939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第十一条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建筑垃圾产生量指标体系</w:t>
          </w:r>
          <w:r>
            <w:tab/>
          </w:r>
          <w:r>
            <w:fldChar w:fldCharType="begin"/>
          </w:r>
          <w:r>
            <w:instrText xml:space="preserve"> PAGEREF _Toc7939 \h </w:instrText>
          </w:r>
          <w:r>
            <w:fldChar w:fldCharType="separate"/>
          </w:r>
          <w:r>
            <w:t>7</w:t>
          </w:r>
          <w:r>
            <w:fldChar w:fldCharType="end"/>
          </w:r>
          <w:r>
            <w:rPr>
              <w:rFonts w:hint="default" w:ascii="Times New Roman" w:hAnsi="Times New Roman" w:eastAsia="宋体" w:cs="Times New Roman"/>
              <w:bCs w:val="0"/>
              <w:color w:val="auto"/>
              <w:szCs w:val="26"/>
              <w:shd w:val="clear" w:color="auto" w:fill="auto"/>
            </w:rPr>
            <w:fldChar w:fldCharType="end"/>
          </w:r>
        </w:p>
        <w:p w14:paraId="3CF7096E">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_Toc3445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第十二条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新建建筑物建设施工废弃物产生量预测</w:t>
          </w:r>
          <w:r>
            <w:tab/>
          </w:r>
          <w:r>
            <w:fldChar w:fldCharType="begin"/>
          </w:r>
          <w:r>
            <w:instrText xml:space="preserve"> PAGEREF _Toc3445 \h </w:instrText>
          </w:r>
          <w:r>
            <w:fldChar w:fldCharType="separate"/>
          </w:r>
          <w:r>
            <w:t>7</w:t>
          </w:r>
          <w:r>
            <w:fldChar w:fldCharType="end"/>
          </w:r>
          <w:r>
            <w:rPr>
              <w:rFonts w:hint="default" w:ascii="Times New Roman" w:hAnsi="Times New Roman" w:eastAsia="宋体" w:cs="Times New Roman"/>
              <w:bCs w:val="0"/>
              <w:color w:val="auto"/>
              <w:szCs w:val="26"/>
              <w:shd w:val="clear" w:color="auto" w:fill="auto"/>
            </w:rPr>
            <w:fldChar w:fldCharType="end"/>
          </w:r>
        </w:p>
        <w:p w14:paraId="0A6C25B2">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_Toc22712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第十三条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旧建筑物拆除废弃物产生量预测</w:t>
          </w:r>
          <w:r>
            <w:tab/>
          </w:r>
          <w:r>
            <w:fldChar w:fldCharType="begin"/>
          </w:r>
          <w:r>
            <w:instrText xml:space="preserve"> PAGEREF _Toc22712 \h </w:instrText>
          </w:r>
          <w:r>
            <w:fldChar w:fldCharType="separate"/>
          </w:r>
          <w:r>
            <w:t>7</w:t>
          </w:r>
          <w:r>
            <w:fldChar w:fldCharType="end"/>
          </w:r>
          <w:r>
            <w:rPr>
              <w:rFonts w:hint="default" w:ascii="Times New Roman" w:hAnsi="Times New Roman" w:eastAsia="宋体" w:cs="Times New Roman"/>
              <w:bCs w:val="0"/>
              <w:color w:val="auto"/>
              <w:szCs w:val="26"/>
              <w:shd w:val="clear" w:color="auto" w:fill="auto"/>
            </w:rPr>
            <w:fldChar w:fldCharType="end"/>
          </w:r>
        </w:p>
        <w:p w14:paraId="4BAD4957">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_Toc22296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第十四条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道路改造废弃物产生量预测</w:t>
          </w:r>
          <w:r>
            <w:tab/>
          </w:r>
          <w:r>
            <w:fldChar w:fldCharType="begin"/>
          </w:r>
          <w:r>
            <w:instrText xml:space="preserve"> PAGEREF _Toc22296 \h </w:instrText>
          </w:r>
          <w:r>
            <w:fldChar w:fldCharType="separate"/>
          </w:r>
          <w:r>
            <w:t>7</w:t>
          </w:r>
          <w:r>
            <w:fldChar w:fldCharType="end"/>
          </w:r>
          <w:r>
            <w:rPr>
              <w:rFonts w:hint="default" w:ascii="Times New Roman" w:hAnsi="Times New Roman" w:eastAsia="宋体" w:cs="Times New Roman"/>
              <w:bCs w:val="0"/>
              <w:color w:val="auto"/>
              <w:szCs w:val="26"/>
              <w:shd w:val="clear" w:color="auto" w:fill="auto"/>
            </w:rPr>
            <w:fldChar w:fldCharType="end"/>
          </w:r>
        </w:p>
        <w:p w14:paraId="77F19C24">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_Toc4018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第十五条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房屋装修垃圾产生量预测</w:t>
          </w:r>
          <w:r>
            <w:tab/>
          </w:r>
          <w:r>
            <w:fldChar w:fldCharType="begin"/>
          </w:r>
          <w:r>
            <w:instrText xml:space="preserve"> PAGEREF _Toc4018 \h </w:instrText>
          </w:r>
          <w:r>
            <w:fldChar w:fldCharType="separate"/>
          </w:r>
          <w:r>
            <w:t>7</w:t>
          </w:r>
          <w:r>
            <w:fldChar w:fldCharType="end"/>
          </w:r>
          <w:r>
            <w:rPr>
              <w:rFonts w:hint="default" w:ascii="Times New Roman" w:hAnsi="Times New Roman" w:eastAsia="宋体" w:cs="Times New Roman"/>
              <w:bCs w:val="0"/>
              <w:color w:val="auto"/>
              <w:szCs w:val="26"/>
              <w:shd w:val="clear" w:color="auto" w:fill="auto"/>
            </w:rPr>
            <w:fldChar w:fldCharType="end"/>
          </w:r>
        </w:p>
        <w:p w14:paraId="055826A1">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_Toc3622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第十六条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工程渣土、工程泥浆产生量预测</w:t>
          </w:r>
          <w:r>
            <w:tab/>
          </w:r>
          <w:r>
            <w:fldChar w:fldCharType="begin"/>
          </w:r>
          <w:r>
            <w:instrText xml:space="preserve"> PAGEREF _Toc3622 \h </w:instrText>
          </w:r>
          <w:r>
            <w:fldChar w:fldCharType="separate"/>
          </w:r>
          <w:r>
            <w:t>7</w:t>
          </w:r>
          <w:r>
            <w:fldChar w:fldCharType="end"/>
          </w:r>
          <w:r>
            <w:rPr>
              <w:rFonts w:hint="default" w:ascii="Times New Roman" w:hAnsi="Times New Roman" w:eastAsia="宋体" w:cs="Times New Roman"/>
              <w:bCs w:val="0"/>
              <w:color w:val="auto"/>
              <w:szCs w:val="26"/>
              <w:shd w:val="clear" w:color="auto" w:fill="auto"/>
            </w:rPr>
            <w:fldChar w:fldCharType="end"/>
          </w:r>
        </w:p>
        <w:p w14:paraId="0B27A976">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_Toc4021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第十七条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建筑垃圾产生总量预测</w:t>
          </w:r>
          <w:r>
            <w:tab/>
          </w:r>
          <w:r>
            <w:fldChar w:fldCharType="begin"/>
          </w:r>
          <w:r>
            <w:instrText xml:space="preserve"> PAGEREF _Toc4021 \h </w:instrText>
          </w:r>
          <w:r>
            <w:fldChar w:fldCharType="separate"/>
          </w:r>
          <w:r>
            <w:t>7</w:t>
          </w:r>
          <w:r>
            <w:fldChar w:fldCharType="end"/>
          </w:r>
          <w:r>
            <w:rPr>
              <w:rFonts w:hint="default" w:ascii="Times New Roman" w:hAnsi="Times New Roman" w:eastAsia="宋体" w:cs="Times New Roman"/>
              <w:bCs w:val="0"/>
              <w:color w:val="auto"/>
              <w:szCs w:val="26"/>
              <w:shd w:val="clear" w:color="auto" w:fill="auto"/>
            </w:rPr>
            <w:fldChar w:fldCharType="end"/>
          </w:r>
        </w:p>
        <w:p w14:paraId="08407F8E">
          <w:pPr>
            <w:pStyle w:val="7"/>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_Toc29494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1"/>
              <w:szCs w:val="26"/>
              <w:lang w:eastAsia="zh-CN"/>
              <w14:textOutline w14:w="5448" w14:cap="flat" w14:cmpd="sng" w14:algn="ctr">
                <w14:solidFill>
                  <w14:srgbClr w14:val="000000"/>
                </w14:solidFill>
                <w14:prstDash w14:val="solid"/>
                <w14:miter w14:val="0"/>
              </w14:textOutline>
            </w:rPr>
            <w:t>第四章</w:t>
          </w:r>
          <w:r>
            <w:rPr>
              <w:rFonts w:hint="default" w:ascii="Times New Roman" w:hAnsi="Times New Roman" w:eastAsia="宋体" w:cs="Times New Roman"/>
              <w:spacing w:val="-1"/>
              <w:szCs w:val="26"/>
              <w:lang w:val="en-US" w:eastAsia="zh-CN"/>
              <w14:textOutline w14:w="5448"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1"/>
              <w:szCs w:val="26"/>
              <w:lang w:eastAsia="zh-CN"/>
              <w14:textOutline w14:w="5448" w14:cap="flat" w14:cmpd="sng" w14:algn="ctr">
                <w14:solidFill>
                  <w14:srgbClr w14:val="000000"/>
                </w14:solidFill>
                <w14:prstDash w14:val="solid"/>
                <w14:miter w14:val="0"/>
              </w14:textOutline>
            </w:rPr>
            <w:t>建筑垃圾收运体系规划</w:t>
          </w:r>
          <w:r>
            <w:tab/>
          </w:r>
          <w:r>
            <w:fldChar w:fldCharType="begin"/>
          </w:r>
          <w:r>
            <w:instrText xml:space="preserve"> PAGEREF _Toc29494 \h </w:instrText>
          </w:r>
          <w:r>
            <w:fldChar w:fldCharType="separate"/>
          </w:r>
          <w:r>
            <w:t>8</w:t>
          </w:r>
          <w:r>
            <w:fldChar w:fldCharType="end"/>
          </w:r>
          <w:r>
            <w:rPr>
              <w:rFonts w:hint="default" w:ascii="Times New Roman" w:hAnsi="Times New Roman" w:eastAsia="宋体" w:cs="Times New Roman"/>
              <w:bCs w:val="0"/>
              <w:color w:val="auto"/>
              <w:szCs w:val="26"/>
              <w:shd w:val="clear" w:color="auto" w:fill="auto"/>
            </w:rPr>
            <w:fldChar w:fldCharType="end"/>
          </w:r>
        </w:p>
        <w:p w14:paraId="69F84321">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_Toc13141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第十八条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建筑垃圾收运流程</w:t>
          </w:r>
          <w:r>
            <w:tab/>
          </w:r>
          <w:r>
            <w:fldChar w:fldCharType="begin"/>
          </w:r>
          <w:r>
            <w:instrText xml:space="preserve"> PAGEREF _Toc13141 \h </w:instrText>
          </w:r>
          <w:r>
            <w:fldChar w:fldCharType="separate"/>
          </w:r>
          <w:r>
            <w:t>8</w:t>
          </w:r>
          <w:r>
            <w:fldChar w:fldCharType="end"/>
          </w:r>
          <w:r>
            <w:rPr>
              <w:rFonts w:hint="default" w:ascii="Times New Roman" w:hAnsi="Times New Roman" w:eastAsia="宋体" w:cs="Times New Roman"/>
              <w:bCs w:val="0"/>
              <w:color w:val="auto"/>
              <w:szCs w:val="26"/>
              <w:shd w:val="clear" w:color="auto" w:fill="auto"/>
            </w:rPr>
            <w:fldChar w:fldCharType="end"/>
          </w:r>
        </w:p>
        <w:p w14:paraId="66B8DCF8">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_Toc2431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第十九条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建筑垃圾收运方案</w:t>
          </w:r>
          <w:r>
            <w:tab/>
          </w:r>
          <w:r>
            <w:fldChar w:fldCharType="begin"/>
          </w:r>
          <w:r>
            <w:instrText xml:space="preserve"> PAGEREF _Toc2431 \h </w:instrText>
          </w:r>
          <w:r>
            <w:fldChar w:fldCharType="separate"/>
          </w:r>
          <w:r>
            <w:t>8</w:t>
          </w:r>
          <w:r>
            <w:fldChar w:fldCharType="end"/>
          </w:r>
          <w:r>
            <w:rPr>
              <w:rFonts w:hint="default" w:ascii="Times New Roman" w:hAnsi="Times New Roman" w:eastAsia="宋体" w:cs="Times New Roman"/>
              <w:bCs w:val="0"/>
              <w:color w:val="auto"/>
              <w:szCs w:val="26"/>
              <w:shd w:val="clear" w:color="auto" w:fill="auto"/>
            </w:rPr>
            <w:fldChar w:fldCharType="end"/>
          </w:r>
        </w:p>
        <w:p w14:paraId="21B5CB2C">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_Toc28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第二十条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建筑垃圾收运要求</w:t>
          </w:r>
          <w:r>
            <w:tab/>
          </w:r>
          <w:r>
            <w:fldChar w:fldCharType="begin"/>
          </w:r>
          <w:r>
            <w:instrText xml:space="preserve"> PAGEREF _Toc28 \h </w:instrText>
          </w:r>
          <w:r>
            <w:fldChar w:fldCharType="separate"/>
          </w:r>
          <w:r>
            <w:t>8</w:t>
          </w:r>
          <w:r>
            <w:fldChar w:fldCharType="end"/>
          </w:r>
          <w:r>
            <w:rPr>
              <w:rFonts w:hint="default" w:ascii="Times New Roman" w:hAnsi="Times New Roman" w:eastAsia="宋体" w:cs="Times New Roman"/>
              <w:bCs w:val="0"/>
              <w:color w:val="auto"/>
              <w:szCs w:val="26"/>
              <w:shd w:val="clear" w:color="auto" w:fill="auto"/>
            </w:rPr>
            <w:fldChar w:fldCharType="end"/>
          </w:r>
        </w:p>
        <w:p w14:paraId="51582DAD">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_Toc15080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第二十一条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建筑垃圾运输车辆</w:t>
          </w:r>
          <w:r>
            <w:tab/>
          </w:r>
          <w:r>
            <w:fldChar w:fldCharType="begin"/>
          </w:r>
          <w:r>
            <w:instrText xml:space="preserve"> PAGEREF _Toc15080 \h </w:instrText>
          </w:r>
          <w:r>
            <w:fldChar w:fldCharType="separate"/>
          </w:r>
          <w:r>
            <w:t>8</w:t>
          </w:r>
          <w:r>
            <w:fldChar w:fldCharType="end"/>
          </w:r>
          <w:r>
            <w:rPr>
              <w:rFonts w:hint="default" w:ascii="Times New Roman" w:hAnsi="Times New Roman" w:eastAsia="宋体" w:cs="Times New Roman"/>
              <w:bCs w:val="0"/>
              <w:color w:val="auto"/>
              <w:szCs w:val="26"/>
              <w:shd w:val="clear" w:color="auto" w:fill="auto"/>
            </w:rPr>
            <w:fldChar w:fldCharType="end"/>
          </w:r>
        </w:p>
        <w:p w14:paraId="433E4B95">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_Toc20683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第二十二条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建筑垃圾分类措施</w:t>
          </w:r>
          <w:r>
            <w:tab/>
          </w:r>
          <w:r>
            <w:fldChar w:fldCharType="begin"/>
          </w:r>
          <w:r>
            <w:instrText xml:space="preserve"> PAGEREF _Toc20683 \h </w:instrText>
          </w:r>
          <w:r>
            <w:fldChar w:fldCharType="separate"/>
          </w:r>
          <w:r>
            <w:t>9</w:t>
          </w:r>
          <w:r>
            <w:fldChar w:fldCharType="end"/>
          </w:r>
          <w:r>
            <w:rPr>
              <w:rFonts w:hint="default" w:ascii="Times New Roman" w:hAnsi="Times New Roman" w:eastAsia="宋体" w:cs="Times New Roman"/>
              <w:bCs w:val="0"/>
              <w:color w:val="auto"/>
              <w:szCs w:val="26"/>
              <w:shd w:val="clear" w:color="auto" w:fill="auto"/>
            </w:rPr>
            <w:fldChar w:fldCharType="end"/>
          </w:r>
        </w:p>
        <w:p w14:paraId="216436B7">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_Toc5564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第二十三条</w:t>
          </w:r>
          <w:r>
            <w:rPr>
              <w:rFonts w:hint="eastAsia"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建筑垃圾收运路线</w:t>
          </w:r>
          <w:r>
            <w:tab/>
          </w:r>
          <w:r>
            <w:fldChar w:fldCharType="begin"/>
          </w:r>
          <w:r>
            <w:instrText xml:space="preserve"> PAGEREF _Toc5564 \h </w:instrText>
          </w:r>
          <w:r>
            <w:fldChar w:fldCharType="separate"/>
          </w:r>
          <w:r>
            <w:t>9</w:t>
          </w:r>
          <w:r>
            <w:fldChar w:fldCharType="end"/>
          </w:r>
          <w:r>
            <w:rPr>
              <w:rFonts w:hint="default" w:ascii="Times New Roman" w:hAnsi="Times New Roman" w:eastAsia="宋体" w:cs="Times New Roman"/>
              <w:bCs w:val="0"/>
              <w:color w:val="auto"/>
              <w:szCs w:val="26"/>
              <w:shd w:val="clear" w:color="auto" w:fill="auto"/>
            </w:rPr>
            <w:fldChar w:fldCharType="end"/>
          </w:r>
        </w:p>
        <w:p w14:paraId="47781C25">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_Toc26317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第二十四条</w:t>
          </w:r>
          <w:r>
            <w:rPr>
              <w:rFonts w:hint="eastAsia"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收运模式</w:t>
          </w:r>
          <w:r>
            <w:tab/>
          </w:r>
          <w:r>
            <w:fldChar w:fldCharType="begin"/>
          </w:r>
          <w:r>
            <w:instrText xml:space="preserve"> PAGEREF _Toc26317 \h </w:instrText>
          </w:r>
          <w:r>
            <w:fldChar w:fldCharType="separate"/>
          </w:r>
          <w:r>
            <w:t>9</w:t>
          </w:r>
          <w:r>
            <w:fldChar w:fldCharType="end"/>
          </w:r>
          <w:r>
            <w:rPr>
              <w:rFonts w:hint="default" w:ascii="Times New Roman" w:hAnsi="Times New Roman" w:eastAsia="宋体" w:cs="Times New Roman"/>
              <w:bCs w:val="0"/>
              <w:color w:val="auto"/>
              <w:szCs w:val="26"/>
              <w:shd w:val="clear" w:color="auto" w:fill="auto"/>
            </w:rPr>
            <w:fldChar w:fldCharType="end"/>
          </w:r>
        </w:p>
        <w:p w14:paraId="4233C022">
          <w:pPr>
            <w:pStyle w:val="7"/>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_Toc14558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1"/>
              <w:szCs w:val="26"/>
              <w:lang w:eastAsia="zh-CN"/>
              <w14:textOutline w14:w="5448" w14:cap="flat" w14:cmpd="sng" w14:algn="ctr">
                <w14:solidFill>
                  <w14:srgbClr w14:val="000000"/>
                </w14:solidFill>
                <w14:prstDash w14:val="solid"/>
                <w14:miter w14:val="0"/>
              </w14:textOutline>
            </w:rPr>
            <w:t>第五章</w:t>
          </w:r>
          <w:r>
            <w:rPr>
              <w:rFonts w:hint="default" w:ascii="Times New Roman" w:hAnsi="Times New Roman" w:eastAsia="宋体" w:cs="Times New Roman"/>
              <w:spacing w:val="-1"/>
              <w:szCs w:val="26"/>
              <w:lang w:val="en-US" w:eastAsia="zh-CN"/>
              <w14:textOutline w14:w="5448"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1"/>
              <w:szCs w:val="26"/>
              <w:lang w:eastAsia="zh-CN"/>
              <w14:textOutline w14:w="5448" w14:cap="flat" w14:cmpd="sng" w14:algn="ctr">
                <w14:solidFill>
                  <w14:srgbClr w14:val="000000"/>
                </w14:solidFill>
                <w14:prstDash w14:val="solid"/>
                <w14:miter w14:val="0"/>
              </w14:textOutline>
            </w:rPr>
            <w:t>建筑垃圾处置设施布局与选址</w:t>
          </w:r>
          <w:r>
            <w:tab/>
          </w:r>
          <w:r>
            <w:fldChar w:fldCharType="begin"/>
          </w:r>
          <w:r>
            <w:instrText xml:space="preserve"> PAGEREF _Toc14558 \h </w:instrText>
          </w:r>
          <w:r>
            <w:fldChar w:fldCharType="separate"/>
          </w:r>
          <w:r>
            <w:t>10</w:t>
          </w:r>
          <w:r>
            <w:fldChar w:fldCharType="end"/>
          </w:r>
          <w:r>
            <w:rPr>
              <w:rFonts w:hint="default" w:ascii="Times New Roman" w:hAnsi="Times New Roman" w:eastAsia="宋体" w:cs="Times New Roman"/>
              <w:bCs w:val="0"/>
              <w:color w:val="auto"/>
              <w:szCs w:val="26"/>
              <w:shd w:val="clear" w:color="auto" w:fill="auto"/>
            </w:rPr>
            <w:fldChar w:fldCharType="end"/>
          </w:r>
        </w:p>
        <w:p w14:paraId="327E1590">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_Toc17427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第二十五条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建筑垃圾</w:t>
          </w:r>
          <w:r>
            <w:rPr>
              <w:rFonts w:hint="eastAsia"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处置设施</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选址</w:t>
          </w:r>
          <w:r>
            <w:rPr>
              <w:rFonts w:hint="eastAsia"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原则</w:t>
          </w:r>
          <w:r>
            <w:tab/>
          </w:r>
          <w:r>
            <w:fldChar w:fldCharType="begin"/>
          </w:r>
          <w:r>
            <w:instrText xml:space="preserve"> PAGEREF _Toc17427 \h </w:instrText>
          </w:r>
          <w:r>
            <w:fldChar w:fldCharType="separate"/>
          </w:r>
          <w:r>
            <w:t>10</w:t>
          </w:r>
          <w:r>
            <w:fldChar w:fldCharType="end"/>
          </w:r>
          <w:r>
            <w:rPr>
              <w:rFonts w:hint="default" w:ascii="Times New Roman" w:hAnsi="Times New Roman" w:eastAsia="宋体" w:cs="Times New Roman"/>
              <w:bCs w:val="0"/>
              <w:color w:val="auto"/>
              <w:szCs w:val="26"/>
              <w:shd w:val="clear" w:color="auto" w:fill="auto"/>
            </w:rPr>
            <w:fldChar w:fldCharType="end"/>
          </w:r>
        </w:p>
        <w:p w14:paraId="70E485A4">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_Toc27307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第二十六条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装修垃圾分选场选址</w:t>
          </w:r>
          <w:r>
            <w:tab/>
          </w:r>
          <w:r>
            <w:fldChar w:fldCharType="begin"/>
          </w:r>
          <w:r>
            <w:instrText xml:space="preserve"> PAGEREF _Toc27307 \h </w:instrText>
          </w:r>
          <w:r>
            <w:fldChar w:fldCharType="separate"/>
          </w:r>
          <w:r>
            <w:t>10</w:t>
          </w:r>
          <w:r>
            <w:fldChar w:fldCharType="end"/>
          </w:r>
          <w:r>
            <w:rPr>
              <w:rFonts w:hint="default" w:ascii="Times New Roman" w:hAnsi="Times New Roman" w:eastAsia="宋体" w:cs="Times New Roman"/>
              <w:bCs w:val="0"/>
              <w:color w:val="auto"/>
              <w:szCs w:val="26"/>
              <w:shd w:val="clear" w:color="auto" w:fill="auto"/>
            </w:rPr>
            <w:fldChar w:fldCharType="end"/>
          </w:r>
        </w:p>
        <w:p w14:paraId="23D5B2DE">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_Toc30958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第二十七条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建筑垃圾</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资源化利用厂</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布局</w:t>
          </w:r>
          <w:r>
            <w:tab/>
          </w:r>
          <w:r>
            <w:fldChar w:fldCharType="begin"/>
          </w:r>
          <w:r>
            <w:instrText xml:space="preserve"> PAGEREF _Toc30958 \h </w:instrText>
          </w:r>
          <w:r>
            <w:fldChar w:fldCharType="separate"/>
          </w:r>
          <w:r>
            <w:t>10</w:t>
          </w:r>
          <w:r>
            <w:fldChar w:fldCharType="end"/>
          </w:r>
          <w:r>
            <w:rPr>
              <w:rFonts w:hint="default" w:ascii="Times New Roman" w:hAnsi="Times New Roman" w:eastAsia="宋体" w:cs="Times New Roman"/>
              <w:bCs w:val="0"/>
              <w:color w:val="auto"/>
              <w:szCs w:val="26"/>
              <w:shd w:val="clear" w:color="auto" w:fill="auto"/>
            </w:rPr>
            <w:fldChar w:fldCharType="end"/>
          </w:r>
        </w:p>
        <w:p w14:paraId="1A3C84B2">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_Toc30708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第二十</w:t>
          </w:r>
          <w:r>
            <w:rPr>
              <w:rFonts w:hint="eastAsia"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八</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建筑垃圾填埋场布局</w:t>
          </w:r>
          <w:r>
            <w:tab/>
          </w:r>
          <w:r>
            <w:fldChar w:fldCharType="begin"/>
          </w:r>
          <w:r>
            <w:instrText xml:space="preserve"> PAGEREF _Toc30708 \h </w:instrText>
          </w:r>
          <w:r>
            <w:fldChar w:fldCharType="separate"/>
          </w:r>
          <w:r>
            <w:t>11</w:t>
          </w:r>
          <w:r>
            <w:fldChar w:fldCharType="end"/>
          </w:r>
          <w:r>
            <w:rPr>
              <w:rFonts w:hint="default" w:ascii="Times New Roman" w:hAnsi="Times New Roman" w:eastAsia="宋体" w:cs="Times New Roman"/>
              <w:bCs w:val="0"/>
              <w:color w:val="auto"/>
              <w:szCs w:val="26"/>
              <w:shd w:val="clear" w:color="auto" w:fill="auto"/>
            </w:rPr>
            <w:fldChar w:fldCharType="end"/>
          </w:r>
        </w:p>
        <w:p w14:paraId="2060A33D">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_Toc11686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第二十</w:t>
          </w:r>
          <w:r>
            <w:rPr>
              <w:rFonts w:hint="eastAsia"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九</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eastAsia"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弃土</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场布局</w:t>
          </w:r>
          <w:r>
            <w:tab/>
          </w:r>
          <w:r>
            <w:fldChar w:fldCharType="begin"/>
          </w:r>
          <w:r>
            <w:instrText xml:space="preserve"> PAGEREF _Toc11686 \h </w:instrText>
          </w:r>
          <w:r>
            <w:fldChar w:fldCharType="separate"/>
          </w:r>
          <w:r>
            <w:t>11</w:t>
          </w:r>
          <w:r>
            <w:fldChar w:fldCharType="end"/>
          </w:r>
          <w:r>
            <w:rPr>
              <w:rFonts w:hint="default" w:ascii="Times New Roman" w:hAnsi="Times New Roman" w:eastAsia="宋体" w:cs="Times New Roman"/>
              <w:bCs w:val="0"/>
              <w:color w:val="auto"/>
              <w:szCs w:val="26"/>
              <w:shd w:val="clear" w:color="auto" w:fill="auto"/>
            </w:rPr>
            <w:fldChar w:fldCharType="end"/>
          </w:r>
        </w:p>
        <w:p w14:paraId="111ED435">
          <w:pPr>
            <w:pStyle w:val="7"/>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_Toc9136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1"/>
              <w:szCs w:val="26"/>
              <w:lang w:eastAsia="zh-CN"/>
              <w14:textOutline w14:w="5448" w14:cap="flat" w14:cmpd="sng" w14:algn="ctr">
                <w14:solidFill>
                  <w14:srgbClr w14:val="000000"/>
                </w14:solidFill>
                <w14:prstDash w14:val="solid"/>
                <w14:miter w14:val="0"/>
              </w14:textOutline>
            </w:rPr>
            <w:t>第六章建筑垃圾信息化管理规划</w:t>
          </w:r>
          <w:r>
            <w:tab/>
          </w:r>
          <w:r>
            <w:fldChar w:fldCharType="begin"/>
          </w:r>
          <w:r>
            <w:instrText xml:space="preserve"> PAGEREF _Toc9136 \h </w:instrText>
          </w:r>
          <w:r>
            <w:fldChar w:fldCharType="separate"/>
          </w:r>
          <w:r>
            <w:t>13</w:t>
          </w:r>
          <w:r>
            <w:fldChar w:fldCharType="end"/>
          </w:r>
          <w:r>
            <w:rPr>
              <w:rFonts w:hint="default" w:ascii="Times New Roman" w:hAnsi="Times New Roman" w:eastAsia="宋体" w:cs="Times New Roman"/>
              <w:bCs w:val="0"/>
              <w:color w:val="auto"/>
              <w:szCs w:val="26"/>
              <w:shd w:val="clear" w:color="auto" w:fill="auto"/>
            </w:rPr>
            <w:fldChar w:fldCharType="end"/>
          </w:r>
        </w:p>
        <w:p w14:paraId="6A8B2016">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_Toc11743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w:t>
          </w:r>
          <w:r>
            <w:rPr>
              <w:rFonts w:hint="eastAsia"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三</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十条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建筑垃圾全过程信息化平台构建目标</w:t>
          </w:r>
          <w:r>
            <w:tab/>
          </w:r>
          <w:r>
            <w:fldChar w:fldCharType="begin"/>
          </w:r>
          <w:r>
            <w:instrText xml:space="preserve"> PAGEREF _Toc11743 \h </w:instrText>
          </w:r>
          <w:r>
            <w:fldChar w:fldCharType="separate"/>
          </w:r>
          <w:r>
            <w:t>13</w:t>
          </w:r>
          <w:r>
            <w:fldChar w:fldCharType="end"/>
          </w:r>
          <w:r>
            <w:rPr>
              <w:rFonts w:hint="default" w:ascii="Times New Roman" w:hAnsi="Times New Roman" w:eastAsia="宋体" w:cs="Times New Roman"/>
              <w:bCs w:val="0"/>
              <w:color w:val="auto"/>
              <w:szCs w:val="26"/>
              <w:shd w:val="clear" w:color="auto" w:fill="auto"/>
            </w:rPr>
            <w:fldChar w:fldCharType="end"/>
          </w:r>
        </w:p>
        <w:p w14:paraId="4AD9D00F">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_Toc30041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w:t>
          </w:r>
          <w:r>
            <w:rPr>
              <w:rFonts w:hint="eastAsia"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三</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十</w:t>
          </w:r>
          <w:r>
            <w:rPr>
              <w:rFonts w:hint="eastAsia"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一</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建筑垃圾全过程信息化管理系统规划</w:t>
          </w:r>
          <w:r>
            <w:tab/>
          </w:r>
          <w:r>
            <w:fldChar w:fldCharType="begin"/>
          </w:r>
          <w:r>
            <w:instrText xml:space="preserve"> PAGEREF _Toc30041 \h </w:instrText>
          </w:r>
          <w:r>
            <w:fldChar w:fldCharType="separate"/>
          </w:r>
          <w:r>
            <w:t>13</w:t>
          </w:r>
          <w:r>
            <w:fldChar w:fldCharType="end"/>
          </w:r>
          <w:r>
            <w:rPr>
              <w:rFonts w:hint="default" w:ascii="Times New Roman" w:hAnsi="Times New Roman" w:eastAsia="宋体" w:cs="Times New Roman"/>
              <w:bCs w:val="0"/>
              <w:color w:val="auto"/>
              <w:szCs w:val="26"/>
              <w:shd w:val="clear" w:color="auto" w:fill="auto"/>
            </w:rPr>
            <w:fldChar w:fldCharType="end"/>
          </w:r>
        </w:p>
        <w:p w14:paraId="72623C62">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_Toc11274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第三十</w:t>
          </w:r>
          <w:r>
            <w:rPr>
              <w:rFonts w:hint="eastAsia"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二</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建筑垃圾源头信息管理系统</w:t>
          </w:r>
          <w:r>
            <w:tab/>
          </w:r>
          <w:r>
            <w:fldChar w:fldCharType="begin"/>
          </w:r>
          <w:r>
            <w:instrText xml:space="preserve"> PAGEREF _Toc11274 \h </w:instrText>
          </w:r>
          <w:r>
            <w:fldChar w:fldCharType="separate"/>
          </w:r>
          <w:r>
            <w:t>13</w:t>
          </w:r>
          <w:r>
            <w:fldChar w:fldCharType="end"/>
          </w:r>
          <w:r>
            <w:rPr>
              <w:rFonts w:hint="default" w:ascii="Times New Roman" w:hAnsi="Times New Roman" w:eastAsia="宋体" w:cs="Times New Roman"/>
              <w:bCs w:val="0"/>
              <w:color w:val="auto"/>
              <w:szCs w:val="26"/>
              <w:shd w:val="clear" w:color="auto" w:fill="auto"/>
            </w:rPr>
            <w:fldChar w:fldCharType="end"/>
          </w:r>
        </w:p>
        <w:p w14:paraId="6D12793A">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_Toc25357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第三十</w:t>
          </w:r>
          <w:r>
            <w:rPr>
              <w:rFonts w:hint="eastAsia"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三</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建筑垃圾减量调配信息系统</w:t>
          </w:r>
          <w:r>
            <w:tab/>
          </w:r>
          <w:r>
            <w:fldChar w:fldCharType="begin"/>
          </w:r>
          <w:r>
            <w:instrText xml:space="preserve"> PAGEREF _Toc25357 \h </w:instrText>
          </w:r>
          <w:r>
            <w:fldChar w:fldCharType="separate"/>
          </w:r>
          <w:r>
            <w:t>13</w:t>
          </w:r>
          <w:r>
            <w:fldChar w:fldCharType="end"/>
          </w:r>
          <w:r>
            <w:rPr>
              <w:rFonts w:hint="default" w:ascii="Times New Roman" w:hAnsi="Times New Roman" w:eastAsia="宋体" w:cs="Times New Roman"/>
              <w:bCs w:val="0"/>
              <w:color w:val="auto"/>
              <w:szCs w:val="26"/>
              <w:shd w:val="clear" w:color="auto" w:fill="auto"/>
            </w:rPr>
            <w:fldChar w:fldCharType="end"/>
          </w:r>
        </w:p>
        <w:p w14:paraId="0D3BCDFA">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_Toc25968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第三十</w:t>
          </w:r>
          <w:r>
            <w:rPr>
              <w:rFonts w:hint="eastAsia"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四</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建筑垃圾分类处置信息管理系统</w:t>
          </w:r>
          <w:r>
            <w:tab/>
          </w:r>
          <w:r>
            <w:fldChar w:fldCharType="begin"/>
          </w:r>
          <w:r>
            <w:instrText xml:space="preserve"> PAGEREF _Toc25968 \h </w:instrText>
          </w:r>
          <w:r>
            <w:fldChar w:fldCharType="separate"/>
          </w:r>
          <w:r>
            <w:t>13</w:t>
          </w:r>
          <w:r>
            <w:fldChar w:fldCharType="end"/>
          </w:r>
          <w:r>
            <w:rPr>
              <w:rFonts w:hint="default" w:ascii="Times New Roman" w:hAnsi="Times New Roman" w:eastAsia="宋体" w:cs="Times New Roman"/>
              <w:bCs w:val="0"/>
              <w:color w:val="auto"/>
              <w:szCs w:val="26"/>
              <w:shd w:val="clear" w:color="auto" w:fill="auto"/>
            </w:rPr>
            <w:fldChar w:fldCharType="end"/>
          </w:r>
        </w:p>
        <w:p w14:paraId="28FDB8FA">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_Toc32240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第三十</w:t>
          </w:r>
          <w:r>
            <w:rPr>
              <w:rFonts w:hint="eastAsia"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五</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建筑垃圾运输信息管理系统</w:t>
          </w:r>
          <w:r>
            <w:tab/>
          </w:r>
          <w:r>
            <w:fldChar w:fldCharType="begin"/>
          </w:r>
          <w:r>
            <w:instrText xml:space="preserve"> PAGEREF _Toc32240 \h </w:instrText>
          </w:r>
          <w:r>
            <w:fldChar w:fldCharType="separate"/>
          </w:r>
          <w:r>
            <w:t>13</w:t>
          </w:r>
          <w:r>
            <w:fldChar w:fldCharType="end"/>
          </w:r>
          <w:r>
            <w:rPr>
              <w:rFonts w:hint="default" w:ascii="Times New Roman" w:hAnsi="Times New Roman" w:eastAsia="宋体" w:cs="Times New Roman"/>
              <w:bCs w:val="0"/>
              <w:color w:val="auto"/>
              <w:szCs w:val="26"/>
              <w:shd w:val="clear" w:color="auto" w:fill="auto"/>
            </w:rPr>
            <w:fldChar w:fldCharType="end"/>
          </w:r>
        </w:p>
        <w:p w14:paraId="72627439">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_Toc21412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第三十</w:t>
          </w:r>
          <w:r>
            <w:rPr>
              <w:rFonts w:hint="eastAsia"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六</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建筑垃圾资源化利用信息管理系统</w:t>
          </w:r>
          <w:r>
            <w:tab/>
          </w:r>
          <w:r>
            <w:fldChar w:fldCharType="begin"/>
          </w:r>
          <w:r>
            <w:instrText xml:space="preserve"> PAGEREF _Toc21412 \h </w:instrText>
          </w:r>
          <w:r>
            <w:fldChar w:fldCharType="separate"/>
          </w:r>
          <w:r>
            <w:t>14</w:t>
          </w:r>
          <w:r>
            <w:fldChar w:fldCharType="end"/>
          </w:r>
          <w:r>
            <w:rPr>
              <w:rFonts w:hint="default" w:ascii="Times New Roman" w:hAnsi="Times New Roman" w:eastAsia="宋体" w:cs="Times New Roman"/>
              <w:bCs w:val="0"/>
              <w:color w:val="auto"/>
              <w:szCs w:val="26"/>
              <w:shd w:val="clear" w:color="auto" w:fill="auto"/>
            </w:rPr>
            <w:fldChar w:fldCharType="end"/>
          </w:r>
        </w:p>
        <w:p w14:paraId="7DF498D9">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_Toc14944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第三十</w:t>
          </w:r>
          <w:r>
            <w:rPr>
              <w:rFonts w:hint="eastAsia"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七</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建筑垃圾</w:t>
          </w:r>
          <w:r>
            <w:rPr>
              <w:rFonts w:hint="eastAsia"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填埋场</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场所信息管理系统</w:t>
          </w:r>
          <w:r>
            <w:tab/>
          </w:r>
          <w:r>
            <w:fldChar w:fldCharType="begin"/>
          </w:r>
          <w:r>
            <w:instrText xml:space="preserve"> PAGEREF _Toc14944 \h </w:instrText>
          </w:r>
          <w:r>
            <w:fldChar w:fldCharType="separate"/>
          </w:r>
          <w:r>
            <w:t>14</w:t>
          </w:r>
          <w:r>
            <w:fldChar w:fldCharType="end"/>
          </w:r>
          <w:r>
            <w:rPr>
              <w:rFonts w:hint="default" w:ascii="Times New Roman" w:hAnsi="Times New Roman" w:eastAsia="宋体" w:cs="Times New Roman"/>
              <w:bCs w:val="0"/>
              <w:color w:val="auto"/>
              <w:szCs w:val="26"/>
              <w:shd w:val="clear" w:color="auto" w:fill="auto"/>
            </w:rPr>
            <w:fldChar w:fldCharType="end"/>
          </w:r>
        </w:p>
        <w:p w14:paraId="44857E51">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_Toc31478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第三十</w:t>
          </w:r>
          <w:r>
            <w:rPr>
              <w:rFonts w:hint="eastAsia"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八</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建筑垃圾的全过程信息化管理空间规划</w:t>
          </w:r>
          <w:r>
            <w:tab/>
          </w:r>
          <w:r>
            <w:fldChar w:fldCharType="begin"/>
          </w:r>
          <w:r>
            <w:instrText xml:space="preserve"> PAGEREF _Toc31478 \h </w:instrText>
          </w:r>
          <w:r>
            <w:fldChar w:fldCharType="separate"/>
          </w:r>
          <w:r>
            <w:t>14</w:t>
          </w:r>
          <w:r>
            <w:fldChar w:fldCharType="end"/>
          </w:r>
          <w:r>
            <w:rPr>
              <w:rFonts w:hint="default" w:ascii="Times New Roman" w:hAnsi="Times New Roman" w:eastAsia="宋体" w:cs="Times New Roman"/>
              <w:bCs w:val="0"/>
              <w:color w:val="auto"/>
              <w:szCs w:val="26"/>
              <w:shd w:val="clear" w:color="auto" w:fill="auto"/>
            </w:rPr>
            <w:fldChar w:fldCharType="end"/>
          </w:r>
        </w:p>
        <w:p w14:paraId="73772C15">
          <w:pPr>
            <w:pStyle w:val="7"/>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_Toc22734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1"/>
              <w:szCs w:val="26"/>
              <w:lang w:eastAsia="zh-CN"/>
              <w14:textOutline w14:w="5448" w14:cap="flat" w14:cmpd="sng" w14:algn="ctr">
                <w14:solidFill>
                  <w14:srgbClr w14:val="000000"/>
                </w14:solidFill>
                <w14:prstDash w14:val="solid"/>
                <w14:miter w14:val="0"/>
              </w14:textOutline>
            </w:rPr>
            <w:t>第七章投资匡算</w:t>
          </w:r>
          <w:r>
            <w:tab/>
          </w:r>
          <w:r>
            <w:fldChar w:fldCharType="begin"/>
          </w:r>
          <w:r>
            <w:instrText xml:space="preserve"> PAGEREF _Toc22734 \h </w:instrText>
          </w:r>
          <w:r>
            <w:fldChar w:fldCharType="separate"/>
          </w:r>
          <w:r>
            <w:t>15</w:t>
          </w:r>
          <w:r>
            <w:fldChar w:fldCharType="end"/>
          </w:r>
          <w:r>
            <w:rPr>
              <w:rFonts w:hint="default" w:ascii="Times New Roman" w:hAnsi="Times New Roman" w:eastAsia="宋体" w:cs="Times New Roman"/>
              <w:bCs w:val="0"/>
              <w:color w:val="auto"/>
              <w:szCs w:val="26"/>
              <w:shd w:val="clear" w:color="auto" w:fill="auto"/>
            </w:rPr>
            <w:fldChar w:fldCharType="end"/>
          </w:r>
        </w:p>
        <w:p w14:paraId="5910E730">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_Toc31853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第三十</w:t>
          </w:r>
          <w:r>
            <w:rPr>
              <w:rFonts w:hint="eastAsia"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九</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投资匡算</w:t>
          </w:r>
          <w:r>
            <w:tab/>
          </w:r>
          <w:r>
            <w:fldChar w:fldCharType="begin"/>
          </w:r>
          <w:r>
            <w:instrText xml:space="preserve"> PAGEREF _Toc31853 \h </w:instrText>
          </w:r>
          <w:r>
            <w:fldChar w:fldCharType="separate"/>
          </w:r>
          <w:r>
            <w:t>15</w:t>
          </w:r>
          <w:r>
            <w:fldChar w:fldCharType="end"/>
          </w:r>
          <w:r>
            <w:rPr>
              <w:rFonts w:hint="default" w:ascii="Times New Roman" w:hAnsi="Times New Roman" w:eastAsia="宋体" w:cs="Times New Roman"/>
              <w:bCs w:val="0"/>
              <w:color w:val="auto"/>
              <w:szCs w:val="26"/>
              <w:shd w:val="clear" w:color="auto" w:fill="auto"/>
            </w:rPr>
            <w:fldChar w:fldCharType="end"/>
          </w:r>
        </w:p>
        <w:p w14:paraId="26CF9CEF">
          <w:pPr>
            <w:pStyle w:val="7"/>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_Toc12492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1"/>
              <w:szCs w:val="26"/>
              <w:lang w:eastAsia="zh-CN"/>
              <w14:textOutline w14:w="5448" w14:cap="flat" w14:cmpd="sng" w14:algn="ctr">
                <w14:solidFill>
                  <w14:srgbClr w14:val="000000"/>
                </w14:solidFill>
                <w14:prstDash w14:val="solid"/>
                <w14:miter w14:val="0"/>
              </w14:textOutline>
            </w:rPr>
            <w:t>第八章效益分析及保障措施</w:t>
          </w:r>
          <w:r>
            <w:tab/>
          </w:r>
          <w:r>
            <w:fldChar w:fldCharType="begin"/>
          </w:r>
          <w:r>
            <w:instrText xml:space="preserve"> PAGEREF _Toc12492 \h </w:instrText>
          </w:r>
          <w:r>
            <w:fldChar w:fldCharType="separate"/>
          </w:r>
          <w:r>
            <w:t>16</w:t>
          </w:r>
          <w:r>
            <w:fldChar w:fldCharType="end"/>
          </w:r>
          <w:r>
            <w:rPr>
              <w:rFonts w:hint="default" w:ascii="Times New Roman" w:hAnsi="Times New Roman" w:eastAsia="宋体" w:cs="Times New Roman"/>
              <w:bCs w:val="0"/>
              <w:color w:val="auto"/>
              <w:szCs w:val="26"/>
              <w:shd w:val="clear" w:color="auto" w:fill="auto"/>
            </w:rPr>
            <w:fldChar w:fldCharType="end"/>
          </w:r>
        </w:p>
        <w:p w14:paraId="49F087C6">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_Toc29158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w:t>
          </w:r>
          <w:r>
            <w:rPr>
              <w:rFonts w:hint="eastAsia"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四十</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效益分析</w:t>
          </w:r>
          <w:r>
            <w:tab/>
          </w:r>
          <w:r>
            <w:fldChar w:fldCharType="begin"/>
          </w:r>
          <w:r>
            <w:instrText xml:space="preserve"> PAGEREF _Toc29158 \h </w:instrText>
          </w:r>
          <w:r>
            <w:fldChar w:fldCharType="separate"/>
          </w:r>
          <w:r>
            <w:t>16</w:t>
          </w:r>
          <w:r>
            <w:fldChar w:fldCharType="end"/>
          </w:r>
          <w:r>
            <w:rPr>
              <w:rFonts w:hint="default" w:ascii="Times New Roman" w:hAnsi="Times New Roman" w:eastAsia="宋体" w:cs="Times New Roman"/>
              <w:bCs w:val="0"/>
              <w:color w:val="auto"/>
              <w:szCs w:val="26"/>
              <w:shd w:val="clear" w:color="auto" w:fill="auto"/>
            </w:rPr>
            <w:fldChar w:fldCharType="end"/>
          </w:r>
        </w:p>
        <w:p w14:paraId="42CEA694">
          <w:pPr>
            <w:pStyle w:val="4"/>
            <w:tabs>
              <w:tab w:val="right" w:leader="dot" w:pos="9924"/>
            </w:tabs>
          </w:pPr>
          <w:r>
            <w:rPr>
              <w:rFonts w:hint="default" w:ascii="Times New Roman" w:hAnsi="Times New Roman" w:eastAsia="宋体" w:cs="Times New Roman"/>
              <w:bCs w:val="0"/>
              <w:color w:val="auto"/>
              <w:szCs w:val="26"/>
              <w:shd w:val="clear" w:color="auto" w:fill="auto"/>
            </w:rPr>
            <w:fldChar w:fldCharType="begin"/>
          </w:r>
          <w:r>
            <w:rPr>
              <w:rFonts w:hint="default" w:ascii="Times New Roman" w:hAnsi="Times New Roman" w:eastAsia="宋体" w:cs="Times New Roman"/>
              <w:bCs w:val="0"/>
              <w:szCs w:val="26"/>
              <w:shd w:val="clear" w:color="auto" w:fill="auto"/>
            </w:rPr>
            <w:instrText xml:space="preserve"> HYPERLINK \l _Toc8233 </w:instrText>
          </w:r>
          <w:r>
            <w:rPr>
              <w:rFonts w:hint="default" w:ascii="Times New Roman" w:hAnsi="Times New Roman" w:eastAsia="宋体" w:cs="Times New Roman"/>
              <w:bCs w:val="0"/>
              <w:szCs w:val="26"/>
              <w:shd w:val="clear" w:color="auto" w:fill="auto"/>
            </w:rPr>
            <w:fldChar w:fldCharType="separate"/>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第</w:t>
          </w:r>
          <w:r>
            <w:rPr>
              <w:rFonts w:hint="eastAsia"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四十一</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条</w:t>
          </w:r>
          <w:r>
            <w:rPr>
              <w:rFonts w:hint="default" w:ascii="Times New Roman" w:hAnsi="Times New Roman" w:eastAsia="宋体" w:cs="Times New Roman"/>
              <w:spacing w:val="-3"/>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spacing w:val="-3"/>
              <w:szCs w:val="26"/>
              <w:lang w:eastAsia="zh-CN"/>
              <w14:textOutline w14:w="4356" w14:cap="flat" w14:cmpd="sng" w14:algn="ctr">
                <w14:solidFill>
                  <w14:srgbClr w14:val="000000"/>
                </w14:solidFill>
                <w14:prstDash w14:val="solid"/>
                <w14:miter w14:val="0"/>
              </w14:textOutline>
            </w:rPr>
            <w:t>保障措施</w:t>
          </w:r>
          <w:r>
            <w:tab/>
          </w:r>
          <w:r>
            <w:fldChar w:fldCharType="begin"/>
          </w:r>
          <w:r>
            <w:instrText xml:space="preserve"> PAGEREF _Toc8233 \h </w:instrText>
          </w:r>
          <w:r>
            <w:fldChar w:fldCharType="separate"/>
          </w:r>
          <w:r>
            <w:t>16</w:t>
          </w:r>
          <w:r>
            <w:fldChar w:fldCharType="end"/>
          </w:r>
          <w:r>
            <w:rPr>
              <w:rFonts w:hint="default" w:ascii="Times New Roman" w:hAnsi="Times New Roman" w:eastAsia="宋体" w:cs="Times New Roman"/>
              <w:bCs w:val="0"/>
              <w:color w:val="auto"/>
              <w:szCs w:val="26"/>
              <w:shd w:val="clear" w:color="auto" w:fill="auto"/>
            </w:rPr>
            <w:fldChar w:fldCharType="end"/>
          </w:r>
        </w:p>
        <w:p w14:paraId="15358FAD">
          <w:pPr>
            <w:keepNext w:val="0"/>
            <w:keepLines w:val="0"/>
            <w:pageBreakBefore w:val="0"/>
            <w:wordWrap/>
            <w:overflowPunct/>
            <w:topLinePunct w:val="0"/>
            <w:bidi w:val="0"/>
            <w:spacing w:before="0" w:beforeLines="0" w:after="0" w:afterLines="0" w:line="460" w:lineRule="exact"/>
            <w:jc w:val="both"/>
            <w:rPr>
              <w:rFonts w:hint="default" w:ascii="Times New Roman" w:hAnsi="Times New Roman" w:eastAsia="宋体" w:cs="Times New Roman"/>
              <w:color w:val="auto"/>
              <w:sz w:val="26"/>
              <w:szCs w:val="26"/>
            </w:rPr>
          </w:pPr>
          <w:r>
            <w:rPr>
              <w:rFonts w:hint="default" w:ascii="Times New Roman" w:hAnsi="Times New Roman" w:eastAsia="宋体" w:cs="Times New Roman"/>
              <w:bCs w:val="0"/>
              <w:color w:val="auto"/>
              <w:szCs w:val="26"/>
              <w:shd w:val="clear" w:color="auto" w:fill="auto"/>
            </w:rPr>
            <w:fldChar w:fldCharType="end"/>
          </w:r>
        </w:p>
      </w:sdtContent>
    </w:sdt>
    <w:p w14:paraId="6A79852B">
      <w:pPr>
        <w:rPr>
          <w:rFonts w:hint="default" w:ascii="Times New Roman" w:hAnsi="Times New Roman" w:eastAsia="宋体" w:cs="Times New Roman"/>
          <w:color w:val="auto"/>
          <w:sz w:val="26"/>
          <w:szCs w:val="26"/>
          <w:lang w:eastAsia="zh-CN"/>
        </w:rPr>
      </w:pPr>
      <w:bookmarkStart w:id="0" w:name="bookmark48"/>
      <w:bookmarkEnd w:id="0"/>
      <w:bookmarkStart w:id="1" w:name="_Toc12837"/>
      <w:bookmarkStart w:id="2" w:name="_Toc17417"/>
    </w:p>
    <w:p w14:paraId="26FC1B76">
      <w:pP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pPr>
      <w: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br w:type="page"/>
      </w:r>
    </w:p>
    <w:p w14:paraId="39AFAFCE">
      <w:pPr>
        <w:keepNext w:val="0"/>
        <w:keepLines w:val="0"/>
        <w:pageBreakBefore w:val="0"/>
        <w:tabs>
          <w:tab w:val="right" w:leader="dot" w:pos="9677"/>
        </w:tabs>
        <w:wordWrap/>
        <w:overflowPunct/>
        <w:topLinePunct w:val="0"/>
        <w:bidi w:val="0"/>
        <w:spacing w:line="460" w:lineRule="exact"/>
        <w:ind w:left="220"/>
        <w:jc w:val="center"/>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t>第一章</w:t>
      </w:r>
      <w:r>
        <w:rPr>
          <w:rFonts w:hint="default" w:ascii="Times New Roman" w:hAnsi="Times New Roman" w:eastAsia="宋体" w:cs="Times New Roman"/>
          <w:color w:val="auto"/>
          <w:spacing w:val="-1"/>
          <w:sz w:val="26"/>
          <w:szCs w:val="26"/>
          <w:lang w:val="en-US" w:eastAsia="zh-CN"/>
          <w14:textOutline w14:w="5448"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t>规划总则</w:t>
      </w:r>
      <w:bookmarkEnd w:id="1"/>
      <w:bookmarkEnd w:id="2"/>
    </w:p>
    <w:p w14:paraId="56C8E865">
      <w:pPr>
        <w:pStyle w:val="3"/>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6"/>
          <w:szCs w:val="26"/>
          <w:lang w:eastAsia="zh-CN"/>
        </w:rPr>
      </w:pPr>
    </w:p>
    <w:p w14:paraId="45015C34">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z w:val="26"/>
          <w:szCs w:val="26"/>
          <w:lang w:eastAsia="zh-CN"/>
        </w:rPr>
      </w:pPr>
      <w:bookmarkStart w:id="3" w:name="_Toc12937"/>
      <w:bookmarkStart w:id="4" w:name="_Toc6746"/>
      <w:bookmarkStart w:id="5" w:name="_Toc9303"/>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第一条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意义和目的</w:t>
      </w:r>
      <w:bookmarkEnd w:id="3"/>
      <w:bookmarkEnd w:id="4"/>
      <w:bookmarkEnd w:id="5"/>
    </w:p>
    <w:p w14:paraId="2911DEB4">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为</w:t>
      </w:r>
      <w:r>
        <w:rPr>
          <w:rFonts w:hint="eastAsia" w:ascii="Times New Roman" w:hAnsi="Times New Roman" w:eastAsia="宋体" w:cs="Times New Roman"/>
          <w:color w:val="auto"/>
          <w:spacing w:val="-6"/>
          <w:sz w:val="26"/>
          <w:szCs w:val="26"/>
          <w:lang w:eastAsia="zh-CN"/>
        </w:rPr>
        <w:t>深入学习贯彻习近平新时代中国特色社会主义思想和党的二十大精神</w:t>
      </w:r>
      <w:r>
        <w:rPr>
          <w:rFonts w:hint="default" w:ascii="Times New Roman" w:hAnsi="Times New Roman" w:eastAsia="宋体" w:cs="Times New Roman"/>
          <w:color w:val="auto"/>
          <w:spacing w:val="-6"/>
          <w:sz w:val="26"/>
          <w:szCs w:val="26"/>
          <w:lang w:eastAsia="zh-CN"/>
        </w:rPr>
        <w:t>，加强云阳县建筑垃圾全过程管理，提高建筑垃圾处理资源化、减量化、无害化水平，提升云阳县发展质量，编制本规划。</w:t>
      </w:r>
    </w:p>
    <w:p w14:paraId="58D934C2">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6" w:name="bookmark49"/>
      <w:bookmarkEnd w:id="6"/>
      <w:bookmarkStart w:id="7" w:name="_Toc31067"/>
      <w:bookmarkStart w:id="8" w:name="_Toc27997"/>
      <w:bookmarkStart w:id="9" w:name="_Toc25830"/>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第二条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指导思想</w:t>
      </w:r>
      <w:bookmarkEnd w:id="7"/>
      <w:bookmarkEnd w:id="8"/>
      <w:bookmarkEnd w:id="9"/>
    </w:p>
    <w:p w14:paraId="70A9230B">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以习近平新时代中国特色社会主义思想为指导，全面贯彻党的二十大精神，积极融入和服务新发展格局，以实现碳达峰、碳中和目标为引领，紧密围绕减污降碳协同增效，以建筑垃圾为管理重点，统筹城市发展与固体废物污染防治，大力推进建筑垃圾减量化、资源化和无害化，提升精细化管理水平，推动城市全面绿色转型，为深入打好污染防治攻坚战、推动实现碳达峰碳中和、建设山清水秀美丽之地作出贡献。</w:t>
      </w:r>
    </w:p>
    <w:p w14:paraId="6BD7AA9E">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10" w:name="bookmark50"/>
      <w:bookmarkEnd w:id="10"/>
      <w:bookmarkStart w:id="11" w:name="_Toc11691"/>
      <w:bookmarkStart w:id="12" w:name="_Toc15329"/>
      <w:bookmarkStart w:id="13" w:name="_Toc11668"/>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第三条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规划原则</w:t>
      </w:r>
      <w:bookmarkEnd w:id="11"/>
      <w:bookmarkEnd w:id="12"/>
      <w:bookmarkEnd w:id="13"/>
    </w:p>
    <w:p w14:paraId="1B1AEA43">
      <w:pPr>
        <w:keepNext w:val="0"/>
        <w:keepLines w:val="0"/>
        <w:pageBreakBefore w:val="0"/>
        <w:wordWrap/>
        <w:overflowPunct/>
        <w:topLinePunct w:val="0"/>
        <w:bidi w:val="0"/>
        <w:spacing w:line="460" w:lineRule="exact"/>
        <w:ind w:left="38" w:right="868" w:firstLine="447"/>
        <w:jc w:val="both"/>
        <w:rPr>
          <w:rFonts w:hint="default" w:ascii="Times New Roman" w:hAnsi="Times New Roman" w:eastAsia="宋体" w:cs="Times New Roman"/>
          <w:color w:val="auto"/>
          <w:spacing w:val="1"/>
          <w:sz w:val="26"/>
          <w:szCs w:val="26"/>
          <w:lang w:eastAsia="zh-CN"/>
        </w:rPr>
      </w:pPr>
      <w:r>
        <w:rPr>
          <w:rFonts w:hint="default" w:ascii="Times New Roman" w:hAnsi="Times New Roman" w:eastAsia="宋体" w:cs="Times New Roman"/>
          <w:color w:val="auto"/>
          <w:spacing w:val="1"/>
          <w:sz w:val="26"/>
          <w:szCs w:val="26"/>
          <w:lang w:eastAsia="zh-CN"/>
        </w:rPr>
        <w:t>1、控源减量、利用为先</w:t>
      </w:r>
    </w:p>
    <w:p w14:paraId="5FF16393">
      <w:pPr>
        <w:keepNext w:val="0"/>
        <w:keepLines w:val="0"/>
        <w:pageBreakBefore w:val="0"/>
        <w:wordWrap/>
        <w:overflowPunct/>
        <w:topLinePunct w:val="0"/>
        <w:bidi w:val="0"/>
        <w:spacing w:line="460" w:lineRule="exact"/>
        <w:ind w:left="38" w:right="868" w:firstLine="447"/>
        <w:jc w:val="both"/>
        <w:rPr>
          <w:rFonts w:hint="default" w:ascii="Times New Roman" w:hAnsi="Times New Roman" w:eastAsia="宋体" w:cs="Times New Roman"/>
          <w:color w:val="auto"/>
          <w:spacing w:val="1"/>
          <w:sz w:val="26"/>
          <w:szCs w:val="26"/>
          <w:lang w:eastAsia="zh-CN"/>
        </w:rPr>
      </w:pPr>
      <w:r>
        <w:rPr>
          <w:rFonts w:hint="default" w:ascii="Times New Roman" w:hAnsi="Times New Roman" w:eastAsia="宋体" w:cs="Times New Roman"/>
          <w:color w:val="auto"/>
          <w:spacing w:val="1"/>
          <w:sz w:val="26"/>
          <w:szCs w:val="26"/>
          <w:lang w:eastAsia="zh-CN"/>
        </w:rPr>
        <w:t>2、科学预测、分类管控</w:t>
      </w:r>
    </w:p>
    <w:p w14:paraId="2D9ED9BA">
      <w:pPr>
        <w:keepNext w:val="0"/>
        <w:keepLines w:val="0"/>
        <w:pageBreakBefore w:val="0"/>
        <w:wordWrap/>
        <w:overflowPunct/>
        <w:topLinePunct w:val="0"/>
        <w:bidi w:val="0"/>
        <w:spacing w:line="460" w:lineRule="exact"/>
        <w:ind w:left="38" w:right="868" w:firstLine="447"/>
        <w:jc w:val="both"/>
        <w:rPr>
          <w:rFonts w:hint="default" w:ascii="Times New Roman" w:hAnsi="Times New Roman" w:eastAsia="宋体" w:cs="Times New Roman"/>
          <w:color w:val="auto"/>
          <w:spacing w:val="1"/>
          <w:sz w:val="26"/>
          <w:szCs w:val="26"/>
          <w:lang w:eastAsia="zh-CN"/>
        </w:rPr>
      </w:pPr>
      <w:r>
        <w:rPr>
          <w:rFonts w:hint="default" w:ascii="Times New Roman" w:hAnsi="Times New Roman" w:eastAsia="宋体" w:cs="Times New Roman"/>
          <w:color w:val="auto"/>
          <w:spacing w:val="1"/>
          <w:sz w:val="26"/>
          <w:szCs w:val="26"/>
          <w:lang w:eastAsia="zh-CN"/>
        </w:rPr>
        <w:t>3、区域统筹、属地管理</w:t>
      </w:r>
    </w:p>
    <w:p w14:paraId="271BCB4C">
      <w:pPr>
        <w:keepNext w:val="0"/>
        <w:keepLines w:val="0"/>
        <w:pageBreakBefore w:val="0"/>
        <w:wordWrap/>
        <w:overflowPunct/>
        <w:topLinePunct w:val="0"/>
        <w:bidi w:val="0"/>
        <w:spacing w:line="460" w:lineRule="exact"/>
        <w:ind w:left="38" w:right="868" w:firstLine="447"/>
        <w:jc w:val="both"/>
        <w:rPr>
          <w:rFonts w:hint="default" w:ascii="Times New Roman" w:hAnsi="Times New Roman" w:eastAsia="宋体" w:cs="Times New Roman"/>
          <w:color w:val="auto"/>
          <w:spacing w:val="1"/>
          <w:sz w:val="26"/>
          <w:szCs w:val="26"/>
          <w:lang w:eastAsia="zh-CN"/>
        </w:rPr>
      </w:pPr>
      <w:r>
        <w:rPr>
          <w:rFonts w:hint="default" w:ascii="Times New Roman" w:hAnsi="Times New Roman" w:eastAsia="宋体" w:cs="Times New Roman"/>
          <w:color w:val="auto"/>
          <w:spacing w:val="1"/>
          <w:sz w:val="26"/>
          <w:szCs w:val="26"/>
          <w:lang w:eastAsia="zh-CN"/>
        </w:rPr>
        <w:t>4、长远规划、分步实施</w:t>
      </w:r>
    </w:p>
    <w:p w14:paraId="28E728D1">
      <w:pPr>
        <w:keepNext w:val="0"/>
        <w:keepLines w:val="0"/>
        <w:pageBreakBefore w:val="0"/>
        <w:wordWrap/>
        <w:overflowPunct/>
        <w:topLinePunct w:val="0"/>
        <w:bidi w:val="0"/>
        <w:spacing w:line="460" w:lineRule="exact"/>
        <w:ind w:left="38" w:right="868" w:firstLine="447"/>
        <w:jc w:val="both"/>
        <w:rPr>
          <w:rFonts w:hint="default" w:ascii="Times New Roman" w:hAnsi="Times New Roman" w:eastAsia="宋体" w:cs="Times New Roman"/>
          <w:color w:val="auto"/>
          <w:spacing w:val="1"/>
          <w:sz w:val="26"/>
          <w:szCs w:val="26"/>
          <w:lang w:eastAsia="zh-CN"/>
        </w:rPr>
      </w:pPr>
      <w:r>
        <w:rPr>
          <w:rFonts w:hint="default" w:ascii="Times New Roman" w:hAnsi="Times New Roman" w:eastAsia="宋体" w:cs="Times New Roman"/>
          <w:color w:val="auto"/>
          <w:spacing w:val="1"/>
          <w:sz w:val="26"/>
          <w:szCs w:val="26"/>
          <w:lang w:eastAsia="zh-CN"/>
        </w:rPr>
        <w:t>5、政府主导、市场运作</w:t>
      </w:r>
    </w:p>
    <w:p w14:paraId="76D1AA08">
      <w:pPr>
        <w:keepNext w:val="0"/>
        <w:keepLines w:val="0"/>
        <w:pageBreakBefore w:val="0"/>
        <w:wordWrap/>
        <w:overflowPunct/>
        <w:topLinePunct w:val="0"/>
        <w:bidi w:val="0"/>
        <w:spacing w:line="460" w:lineRule="exact"/>
        <w:ind w:left="38" w:right="868" w:firstLine="447"/>
        <w:jc w:val="both"/>
        <w:rPr>
          <w:rFonts w:hint="default" w:ascii="Times New Roman" w:hAnsi="Times New Roman" w:eastAsia="宋体" w:cs="Times New Roman"/>
          <w:color w:val="auto"/>
          <w:spacing w:val="1"/>
          <w:sz w:val="26"/>
          <w:szCs w:val="26"/>
          <w:lang w:eastAsia="zh-CN"/>
        </w:rPr>
      </w:pPr>
      <w:r>
        <w:rPr>
          <w:rFonts w:hint="default" w:ascii="Times New Roman" w:hAnsi="Times New Roman" w:eastAsia="宋体" w:cs="Times New Roman"/>
          <w:color w:val="auto"/>
          <w:spacing w:val="1"/>
          <w:sz w:val="26"/>
          <w:szCs w:val="26"/>
          <w:lang w:eastAsia="zh-CN"/>
        </w:rPr>
        <w:t>6、安全为本，生态优先</w:t>
      </w:r>
    </w:p>
    <w:p w14:paraId="62B3308B">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14" w:name="bookmark51"/>
      <w:bookmarkEnd w:id="14"/>
      <w:bookmarkStart w:id="15" w:name="_Toc30511"/>
      <w:bookmarkStart w:id="16" w:name="_Toc4781"/>
      <w:bookmarkStart w:id="17" w:name="_Toc11785"/>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第四条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规划依据</w:t>
      </w:r>
      <w:bookmarkEnd w:id="15"/>
      <w:bookmarkEnd w:id="16"/>
      <w:bookmarkEnd w:id="17"/>
    </w:p>
    <w:p w14:paraId="7F24660D">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bookmarkStart w:id="18" w:name="_Toc6135"/>
      <w:bookmarkStart w:id="19" w:name="_Toc18752"/>
      <w:r>
        <w:rPr>
          <w:rFonts w:hint="default" w:ascii="Times New Roman" w:hAnsi="Times New Roman" w:eastAsia="宋体" w:cs="Times New Roman"/>
          <w:color w:val="auto"/>
          <w:spacing w:val="-6"/>
          <w:sz w:val="26"/>
          <w:szCs w:val="26"/>
          <w:lang w:eastAsia="zh-CN"/>
        </w:rPr>
        <w:t>1、法律法规</w:t>
      </w:r>
      <w:bookmarkEnd w:id="18"/>
      <w:bookmarkEnd w:id="19"/>
    </w:p>
    <w:p w14:paraId="247EF960">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《中华人民共和国城乡规划法》（2019年修正）</w:t>
      </w:r>
    </w:p>
    <w:p w14:paraId="31E80F43">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《中华人民共和国环境保护法》（2019年修正）</w:t>
      </w:r>
    </w:p>
    <w:p w14:paraId="4BA20E8C">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《中华人民共和国固体废物污染环境防治法》（2020年修正）</w:t>
      </w:r>
    </w:p>
    <w:p w14:paraId="289AAB3D">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《中华人民共和国环境影响评价法》（2018年修正）</w:t>
      </w:r>
    </w:p>
    <w:p w14:paraId="59F2F235">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《城市市容和环境卫生管理条例》（2017年修正）</w:t>
      </w:r>
    </w:p>
    <w:p w14:paraId="38181650">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《城市建筑垃圾管理规定》（2005年发布）</w:t>
      </w:r>
    </w:p>
    <w:p w14:paraId="2CB5812D">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《重庆市市容环境卫生管理条例》（2018年修正）</w:t>
      </w:r>
    </w:p>
    <w:p w14:paraId="6B5C80CB">
      <w:pPr>
        <w:keepNext w:val="0"/>
        <w:keepLines w:val="0"/>
        <w:pageBreakBefore w:val="0"/>
        <w:wordWrap/>
        <w:overflowPunct/>
        <w:topLinePunct w:val="0"/>
        <w:bidi w:val="0"/>
        <w:spacing w:line="460" w:lineRule="exact"/>
        <w:ind w:left="453"/>
        <w:jc w:val="both"/>
        <w:outlineLvl w:val="9"/>
        <w:rPr>
          <w:rFonts w:hint="default" w:ascii="Times New Roman" w:hAnsi="Times New Roman" w:eastAsia="宋体" w:cs="Times New Roman"/>
          <w:color w:val="auto"/>
          <w:sz w:val="26"/>
          <w:szCs w:val="26"/>
          <w:lang w:eastAsia="zh-CN"/>
        </w:rPr>
      </w:pPr>
      <w:bookmarkStart w:id="20" w:name="_Toc18962"/>
      <w:bookmarkStart w:id="21" w:name="_Toc27541"/>
      <w:r>
        <w:rPr>
          <w:rFonts w:hint="default" w:ascii="Times New Roman" w:hAnsi="Times New Roman" w:eastAsia="宋体" w:cs="Times New Roman"/>
          <w:color w:val="auto"/>
          <w:spacing w:val="-2"/>
          <w:sz w:val="26"/>
          <w:szCs w:val="26"/>
          <w:lang w:eastAsia="zh-CN"/>
        </w:rPr>
        <w:t>2、规范性文件</w:t>
      </w:r>
      <w:bookmarkEnd w:id="20"/>
      <w:bookmarkEnd w:id="21"/>
    </w:p>
    <w:p w14:paraId="163676A7">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《国务院关于印发“十四五”生态环境保护规划的通知》（国发〔2021〕31号）</w:t>
      </w:r>
    </w:p>
    <w:p w14:paraId="627DD210">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《建筑垃圾资源化利用行业规范条件（暂行）》（工信部、住建部〔2016〕71号）</w:t>
      </w:r>
    </w:p>
    <w:p w14:paraId="358714D3">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《住房城乡建设部关于开展建筑垃圾治理试点工作的通知》（建城函〔2018〕65号）</w:t>
      </w:r>
    </w:p>
    <w:p w14:paraId="688F804F">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《关于在国土空间规划中统筹划定落实三条控制线的指导意见》（中共中央办公厅</w:t>
      </w:r>
      <w:r>
        <w:rPr>
          <w:rFonts w:hint="eastAsia" w:ascii="Times New Roman" w:hAnsi="Times New Roman" w:eastAsia="宋体" w:cs="Times New Roman"/>
          <w:color w:val="auto"/>
          <w:spacing w:val="-6"/>
          <w:sz w:val="26"/>
          <w:szCs w:val="26"/>
          <w:lang w:val="en-US" w:eastAsia="zh-CN"/>
        </w:rPr>
        <w:t xml:space="preserve"> </w:t>
      </w:r>
      <w:r>
        <w:rPr>
          <w:rFonts w:hint="default" w:ascii="Times New Roman" w:hAnsi="Times New Roman" w:eastAsia="宋体" w:cs="Times New Roman"/>
          <w:color w:val="auto"/>
          <w:spacing w:val="-6"/>
          <w:sz w:val="26"/>
          <w:szCs w:val="26"/>
          <w:lang w:eastAsia="zh-CN"/>
        </w:rPr>
        <w:t>国务院办公厅印发2019年印发）</w:t>
      </w:r>
    </w:p>
    <w:p w14:paraId="04BA3F88">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《“十四五”时期“无废城市”建设工作方案》（环固体〔2021〕114号）</w:t>
      </w:r>
    </w:p>
    <w:p w14:paraId="1EDFD31C">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《关于浙江等省（市）启用“三区三线”划定成果作为报批建设项目用地用海依据的函》（自然资办函〔2022〕2080号）</w:t>
      </w:r>
    </w:p>
    <w:p w14:paraId="10C50DEB">
      <w:pPr>
        <w:keepNext w:val="0"/>
        <w:keepLines w:val="0"/>
        <w:pageBreakBefore w:val="0"/>
        <w:wordWrap/>
        <w:overflowPunct/>
        <w:topLinePunct w:val="0"/>
        <w:bidi w:val="0"/>
        <w:spacing w:line="460" w:lineRule="exact"/>
        <w:ind w:left="38" w:right="868" w:firstLine="447"/>
        <w:jc w:val="both"/>
        <w:rPr>
          <w:rFonts w:hint="default" w:ascii="Times New Roman" w:hAnsi="Times New Roman" w:eastAsia="宋体" w:cs="Times New Roman"/>
          <w:color w:val="auto"/>
          <w:spacing w:val="1"/>
          <w:sz w:val="26"/>
          <w:szCs w:val="26"/>
          <w:lang w:eastAsia="zh-CN"/>
        </w:rPr>
      </w:pPr>
      <w:bookmarkStart w:id="22" w:name="_Toc6568"/>
      <w:r>
        <w:rPr>
          <w:rFonts w:hint="default" w:ascii="Times New Roman" w:hAnsi="Times New Roman" w:eastAsia="宋体" w:cs="Times New Roman"/>
          <w:color w:val="auto"/>
          <w:spacing w:val="1"/>
          <w:sz w:val="26"/>
          <w:szCs w:val="26"/>
          <w:lang w:eastAsia="zh-CN"/>
        </w:rPr>
        <w:t>3、标准规范</w:t>
      </w:r>
      <w:bookmarkEnd w:id="22"/>
    </w:p>
    <w:p w14:paraId="1F8A45D2">
      <w:pPr>
        <w:keepNext w:val="0"/>
        <w:keepLines w:val="0"/>
        <w:pageBreakBefore w:val="0"/>
        <w:wordWrap/>
        <w:overflowPunct/>
        <w:topLinePunct w:val="0"/>
        <w:bidi w:val="0"/>
        <w:spacing w:line="460" w:lineRule="exact"/>
        <w:ind w:left="38" w:right="868" w:firstLine="447"/>
        <w:jc w:val="both"/>
        <w:rPr>
          <w:rFonts w:hint="default" w:ascii="Times New Roman" w:hAnsi="Times New Roman" w:eastAsia="宋体" w:cs="Times New Roman"/>
          <w:color w:val="auto"/>
          <w:spacing w:val="1"/>
          <w:sz w:val="26"/>
          <w:szCs w:val="26"/>
          <w:lang w:eastAsia="zh-CN"/>
        </w:rPr>
      </w:pPr>
      <w:r>
        <w:rPr>
          <w:rFonts w:hint="default" w:ascii="Times New Roman" w:hAnsi="Times New Roman" w:eastAsia="宋体" w:cs="Times New Roman"/>
          <w:color w:val="auto"/>
          <w:spacing w:val="1"/>
          <w:sz w:val="26"/>
          <w:szCs w:val="26"/>
          <w:lang w:eastAsia="zh-CN"/>
        </w:rPr>
        <w:t>《环境卫生设施设置标准》（CJJ27-2012）</w:t>
      </w:r>
    </w:p>
    <w:p w14:paraId="224ABB90">
      <w:pPr>
        <w:keepNext w:val="0"/>
        <w:keepLines w:val="0"/>
        <w:pageBreakBefore w:val="0"/>
        <w:wordWrap/>
        <w:overflowPunct/>
        <w:topLinePunct w:val="0"/>
        <w:bidi w:val="0"/>
        <w:spacing w:line="460" w:lineRule="exact"/>
        <w:ind w:left="38" w:right="868" w:firstLine="447"/>
        <w:jc w:val="both"/>
        <w:rPr>
          <w:rFonts w:hint="default" w:ascii="Times New Roman" w:hAnsi="Times New Roman" w:eastAsia="宋体" w:cs="Times New Roman"/>
          <w:color w:val="auto"/>
          <w:spacing w:val="1"/>
          <w:sz w:val="26"/>
          <w:szCs w:val="26"/>
          <w:lang w:eastAsia="zh-CN"/>
        </w:rPr>
      </w:pPr>
      <w:r>
        <w:rPr>
          <w:rFonts w:hint="default" w:ascii="Times New Roman" w:hAnsi="Times New Roman" w:eastAsia="宋体" w:cs="Times New Roman"/>
          <w:color w:val="auto"/>
          <w:spacing w:val="1"/>
          <w:sz w:val="26"/>
          <w:szCs w:val="26"/>
          <w:lang w:eastAsia="zh-CN"/>
        </w:rPr>
        <w:t>《城市环境卫生设施规划标准》（GB/T50337-2018）</w:t>
      </w:r>
    </w:p>
    <w:p w14:paraId="5310710E">
      <w:pPr>
        <w:keepNext w:val="0"/>
        <w:keepLines w:val="0"/>
        <w:pageBreakBefore w:val="0"/>
        <w:wordWrap/>
        <w:overflowPunct/>
        <w:topLinePunct w:val="0"/>
        <w:bidi w:val="0"/>
        <w:spacing w:line="460" w:lineRule="exact"/>
        <w:ind w:left="38" w:right="868" w:firstLine="447"/>
        <w:jc w:val="both"/>
        <w:rPr>
          <w:rFonts w:hint="default" w:ascii="Times New Roman" w:hAnsi="Times New Roman" w:eastAsia="宋体" w:cs="Times New Roman"/>
          <w:color w:val="auto"/>
          <w:spacing w:val="1"/>
          <w:sz w:val="26"/>
          <w:szCs w:val="26"/>
          <w:lang w:eastAsia="zh-CN"/>
        </w:rPr>
      </w:pPr>
      <w:r>
        <w:rPr>
          <w:rFonts w:hint="default" w:ascii="Times New Roman" w:hAnsi="Times New Roman" w:eastAsia="宋体" w:cs="Times New Roman"/>
          <w:color w:val="auto"/>
          <w:spacing w:val="1"/>
          <w:sz w:val="26"/>
          <w:szCs w:val="26"/>
          <w:lang w:eastAsia="zh-CN"/>
        </w:rPr>
        <w:t>《建筑垃圾处理技术标准》（CJJ/T 134-2019）</w:t>
      </w:r>
    </w:p>
    <w:p w14:paraId="56B306DC">
      <w:pPr>
        <w:keepNext w:val="0"/>
        <w:keepLines w:val="0"/>
        <w:pageBreakBefore w:val="0"/>
        <w:wordWrap/>
        <w:overflowPunct/>
        <w:topLinePunct w:val="0"/>
        <w:bidi w:val="0"/>
        <w:spacing w:line="460" w:lineRule="exact"/>
        <w:ind w:left="38" w:right="868" w:firstLine="447"/>
        <w:jc w:val="both"/>
        <w:rPr>
          <w:rFonts w:hint="default" w:ascii="Times New Roman" w:hAnsi="Times New Roman" w:eastAsia="宋体" w:cs="Times New Roman"/>
          <w:color w:val="auto"/>
          <w:spacing w:val="1"/>
          <w:sz w:val="26"/>
          <w:szCs w:val="26"/>
          <w:lang w:eastAsia="zh-CN"/>
        </w:rPr>
      </w:pPr>
      <w:r>
        <w:rPr>
          <w:rFonts w:hint="default" w:ascii="Times New Roman" w:hAnsi="Times New Roman" w:eastAsia="宋体" w:cs="Times New Roman"/>
          <w:color w:val="auto"/>
          <w:spacing w:val="1"/>
          <w:sz w:val="26"/>
          <w:szCs w:val="26"/>
          <w:lang w:eastAsia="zh-CN"/>
        </w:rPr>
        <w:t>《建筑垃圾密闭运输车辆技术规范》（CJ035-2020）</w:t>
      </w:r>
    </w:p>
    <w:p w14:paraId="39F36623">
      <w:pPr>
        <w:keepNext w:val="0"/>
        <w:keepLines w:val="0"/>
        <w:pageBreakBefore w:val="0"/>
        <w:wordWrap/>
        <w:overflowPunct/>
        <w:topLinePunct w:val="0"/>
        <w:bidi w:val="0"/>
        <w:spacing w:line="460" w:lineRule="exact"/>
        <w:ind w:left="38" w:right="868" w:firstLine="447"/>
        <w:jc w:val="both"/>
        <w:rPr>
          <w:rFonts w:hint="default" w:ascii="Times New Roman" w:hAnsi="Times New Roman" w:eastAsia="宋体" w:cs="Times New Roman"/>
          <w:color w:val="auto"/>
          <w:spacing w:val="1"/>
          <w:sz w:val="26"/>
          <w:szCs w:val="26"/>
          <w:lang w:eastAsia="zh-CN"/>
        </w:rPr>
      </w:pPr>
      <w:r>
        <w:rPr>
          <w:rFonts w:hint="default" w:ascii="Times New Roman" w:hAnsi="Times New Roman" w:eastAsia="宋体" w:cs="Times New Roman"/>
          <w:color w:val="auto"/>
          <w:spacing w:val="1"/>
          <w:sz w:val="26"/>
          <w:szCs w:val="26"/>
          <w:lang w:eastAsia="zh-CN"/>
        </w:rPr>
        <w:t>《建筑垃圾处理技术规程》（CGO58-2021）</w:t>
      </w:r>
    </w:p>
    <w:p w14:paraId="52FA7963">
      <w:pPr>
        <w:keepNext w:val="0"/>
        <w:keepLines w:val="0"/>
        <w:pageBreakBefore w:val="0"/>
        <w:wordWrap/>
        <w:overflowPunct/>
        <w:topLinePunct w:val="0"/>
        <w:bidi w:val="0"/>
        <w:spacing w:line="460" w:lineRule="exact"/>
        <w:ind w:left="38" w:right="868" w:firstLine="447"/>
        <w:jc w:val="both"/>
        <w:rPr>
          <w:rFonts w:hint="default" w:ascii="Times New Roman" w:hAnsi="Times New Roman" w:eastAsia="宋体" w:cs="Times New Roman"/>
          <w:color w:val="auto"/>
          <w:spacing w:val="1"/>
          <w:sz w:val="26"/>
          <w:szCs w:val="26"/>
          <w:lang w:eastAsia="zh-CN"/>
        </w:rPr>
      </w:pPr>
      <w:r>
        <w:rPr>
          <w:rFonts w:hint="default" w:ascii="Times New Roman" w:hAnsi="Times New Roman" w:eastAsia="宋体" w:cs="Times New Roman"/>
          <w:color w:val="auto"/>
          <w:spacing w:val="1"/>
          <w:sz w:val="26"/>
          <w:szCs w:val="26"/>
          <w:lang w:eastAsia="zh-CN"/>
        </w:rPr>
        <w:t>《建筑垃圾处理场设施规范》（CG059-2021）</w:t>
      </w:r>
    </w:p>
    <w:p w14:paraId="5EB6557D">
      <w:pPr>
        <w:keepNext w:val="0"/>
        <w:keepLines w:val="0"/>
        <w:pageBreakBefore w:val="0"/>
        <w:wordWrap/>
        <w:overflowPunct/>
        <w:topLinePunct w:val="0"/>
        <w:bidi w:val="0"/>
        <w:spacing w:line="460" w:lineRule="exact"/>
        <w:ind w:left="38" w:right="868" w:firstLine="447"/>
        <w:jc w:val="both"/>
        <w:rPr>
          <w:rFonts w:hint="default" w:ascii="Times New Roman" w:hAnsi="Times New Roman" w:eastAsia="宋体" w:cs="Times New Roman"/>
          <w:color w:val="auto"/>
          <w:spacing w:val="1"/>
          <w:sz w:val="26"/>
          <w:szCs w:val="26"/>
          <w:lang w:eastAsia="zh-CN"/>
        </w:rPr>
      </w:pPr>
      <w:bookmarkStart w:id="23" w:name="_Toc13747"/>
      <w:r>
        <w:rPr>
          <w:rFonts w:hint="default" w:ascii="Times New Roman" w:hAnsi="Times New Roman" w:eastAsia="宋体" w:cs="Times New Roman"/>
          <w:color w:val="auto"/>
          <w:spacing w:val="1"/>
          <w:sz w:val="26"/>
          <w:szCs w:val="26"/>
          <w:lang w:eastAsia="zh-CN"/>
        </w:rPr>
        <w:t>4、相关规划及其他</w:t>
      </w:r>
      <w:bookmarkEnd w:id="23"/>
    </w:p>
    <w:p w14:paraId="1CDF549A">
      <w:pPr>
        <w:keepNext w:val="0"/>
        <w:keepLines w:val="0"/>
        <w:pageBreakBefore w:val="0"/>
        <w:wordWrap/>
        <w:overflowPunct/>
        <w:topLinePunct w:val="0"/>
        <w:bidi w:val="0"/>
        <w:spacing w:line="460" w:lineRule="exact"/>
        <w:ind w:left="38" w:right="868" w:firstLine="447"/>
        <w:jc w:val="both"/>
        <w:rPr>
          <w:rFonts w:hint="default" w:ascii="Times New Roman" w:hAnsi="Times New Roman" w:eastAsia="宋体" w:cs="Times New Roman"/>
          <w:color w:val="auto"/>
          <w:spacing w:val="1"/>
          <w:sz w:val="26"/>
          <w:szCs w:val="26"/>
          <w:lang w:eastAsia="zh-CN"/>
        </w:rPr>
      </w:pPr>
      <w:r>
        <w:rPr>
          <w:rFonts w:hint="default" w:ascii="Times New Roman" w:hAnsi="Times New Roman" w:eastAsia="宋体" w:cs="Times New Roman"/>
          <w:color w:val="auto"/>
          <w:spacing w:val="1"/>
          <w:sz w:val="26"/>
          <w:szCs w:val="26"/>
          <w:lang w:eastAsia="zh-CN"/>
        </w:rPr>
        <w:t>《重庆市国土空间总体规划（2021—2035年）》</w:t>
      </w:r>
    </w:p>
    <w:p w14:paraId="11AEE944">
      <w:pPr>
        <w:keepNext w:val="0"/>
        <w:keepLines w:val="0"/>
        <w:pageBreakBefore w:val="0"/>
        <w:wordWrap/>
        <w:overflowPunct/>
        <w:topLinePunct w:val="0"/>
        <w:bidi w:val="0"/>
        <w:spacing w:line="460" w:lineRule="exact"/>
        <w:ind w:left="38" w:right="868" w:firstLine="447"/>
        <w:jc w:val="both"/>
        <w:rPr>
          <w:rFonts w:hint="default" w:ascii="Times New Roman" w:hAnsi="Times New Roman" w:eastAsia="宋体" w:cs="Times New Roman"/>
          <w:color w:val="auto"/>
          <w:spacing w:val="1"/>
          <w:sz w:val="26"/>
          <w:szCs w:val="26"/>
          <w:lang w:eastAsia="zh-CN"/>
        </w:rPr>
      </w:pPr>
      <w:r>
        <w:rPr>
          <w:rFonts w:hint="default" w:ascii="Times New Roman" w:hAnsi="Times New Roman" w:eastAsia="宋体" w:cs="Times New Roman"/>
          <w:color w:val="auto"/>
          <w:spacing w:val="1"/>
          <w:sz w:val="26"/>
          <w:szCs w:val="26"/>
          <w:lang w:eastAsia="zh-CN"/>
        </w:rPr>
        <w:t>《重庆市固体废物处理处置规划（2019-2035年）》</w:t>
      </w:r>
    </w:p>
    <w:p w14:paraId="488C984B">
      <w:pPr>
        <w:keepNext w:val="0"/>
        <w:keepLines w:val="0"/>
        <w:pageBreakBefore w:val="0"/>
        <w:wordWrap/>
        <w:overflowPunct/>
        <w:topLinePunct w:val="0"/>
        <w:bidi w:val="0"/>
        <w:spacing w:line="460" w:lineRule="exact"/>
        <w:ind w:left="38" w:right="868" w:firstLine="447"/>
        <w:jc w:val="both"/>
        <w:rPr>
          <w:rFonts w:hint="default" w:ascii="Times New Roman" w:hAnsi="Times New Roman" w:eastAsia="宋体" w:cs="Times New Roman"/>
          <w:color w:val="auto"/>
          <w:spacing w:val="1"/>
          <w:sz w:val="26"/>
          <w:szCs w:val="26"/>
          <w:lang w:eastAsia="zh-CN"/>
        </w:rPr>
      </w:pPr>
      <w:r>
        <w:rPr>
          <w:rFonts w:hint="default" w:ascii="Times New Roman" w:hAnsi="Times New Roman" w:eastAsia="宋体" w:cs="Times New Roman"/>
          <w:color w:val="auto"/>
          <w:spacing w:val="1"/>
          <w:sz w:val="26"/>
          <w:szCs w:val="26"/>
          <w:lang w:eastAsia="zh-CN"/>
        </w:rPr>
        <w:t>《重庆市城乡环境卫生发展“十四五”规划（2021—2025年）》</w:t>
      </w:r>
    </w:p>
    <w:p w14:paraId="105B842B">
      <w:pPr>
        <w:keepNext w:val="0"/>
        <w:keepLines w:val="0"/>
        <w:pageBreakBefore w:val="0"/>
        <w:wordWrap/>
        <w:overflowPunct/>
        <w:topLinePunct w:val="0"/>
        <w:bidi w:val="0"/>
        <w:spacing w:line="460" w:lineRule="exact"/>
        <w:ind w:left="0" w:leftChars="0" w:firstLine="431" w:firstLineChars="166"/>
        <w:jc w:val="both"/>
        <w:rPr>
          <w:rFonts w:hint="default" w:ascii="Times New Roman" w:hAnsi="Times New Roman" w:eastAsia="宋体" w:cs="Times New Roman"/>
          <w:color w:val="auto"/>
          <w:spacing w:val="1"/>
          <w:sz w:val="26"/>
          <w:szCs w:val="26"/>
          <w:lang w:eastAsia="zh-CN"/>
        </w:rPr>
      </w:pPr>
      <w:r>
        <w:rPr>
          <w:rFonts w:hint="default" w:ascii="Times New Roman" w:hAnsi="Times New Roman" w:eastAsia="宋体" w:cs="Times New Roman"/>
          <w:color w:val="auto"/>
          <w:sz w:val="26"/>
          <w:szCs w:val="26"/>
          <w:lang w:val="en-US" w:eastAsia="zh-CN"/>
        </w:rPr>
        <w:t>《重庆市云阳县国土空间总体规划（2021-2035年）》</w:t>
      </w:r>
    </w:p>
    <w:p w14:paraId="2BCBCD84">
      <w:pPr>
        <w:keepNext w:val="0"/>
        <w:keepLines w:val="0"/>
        <w:pageBreakBefore w:val="0"/>
        <w:wordWrap/>
        <w:overflowPunct/>
        <w:topLinePunct w:val="0"/>
        <w:bidi w:val="0"/>
        <w:spacing w:line="460" w:lineRule="exact"/>
        <w:ind w:left="38" w:right="868" w:firstLine="447"/>
        <w:jc w:val="both"/>
        <w:rPr>
          <w:rFonts w:hint="default" w:ascii="Times New Roman" w:hAnsi="Times New Roman" w:eastAsia="宋体" w:cs="Times New Roman"/>
          <w:color w:val="auto"/>
          <w:spacing w:val="1"/>
          <w:sz w:val="26"/>
          <w:szCs w:val="26"/>
          <w:lang w:eastAsia="zh-CN"/>
        </w:rPr>
      </w:pPr>
      <w:r>
        <w:rPr>
          <w:rFonts w:hint="default" w:ascii="Times New Roman" w:hAnsi="Times New Roman" w:eastAsia="宋体" w:cs="Times New Roman"/>
          <w:color w:val="auto"/>
          <w:spacing w:val="1"/>
          <w:sz w:val="26"/>
          <w:szCs w:val="26"/>
          <w:lang w:eastAsia="zh-CN"/>
        </w:rPr>
        <w:t>《重庆市云阳县“十四五”时期“无废城市”建设实施方案》</w:t>
      </w:r>
    </w:p>
    <w:p w14:paraId="4AB860B7">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24" w:name="bookmark52"/>
      <w:bookmarkEnd w:id="24"/>
      <w:bookmarkStart w:id="25" w:name="_Toc32347"/>
      <w:bookmarkStart w:id="26" w:name="_Toc28818"/>
      <w:bookmarkStart w:id="27" w:name="_Toc1284"/>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第五条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规划范围</w:t>
      </w:r>
      <w:bookmarkEnd w:id="25"/>
      <w:bookmarkEnd w:id="26"/>
      <w:bookmarkEnd w:id="27"/>
    </w:p>
    <w:p w14:paraId="305E8855">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规划范围包括：云阳县下辖4个街道、31个镇、7个乡：双江街道、青龙街道、人和街道、盘龙街道、龙角镇、故陵镇、红狮镇、路阳镇、农坝镇、渠马镇、黄石镇、巴阳镇、沙市镇、鱼泉镇、凤鸣镇、宝坪镇、南溪镇、双土镇、桑坪镇、江口镇、高阳镇、平安镇、云阳镇、云安镇、栖霞镇、双龙镇、泥溪镇、蔈草镇、养鹿镇、水口镇、堰坪镇、龙洞镇、后叶镇、耀灵镇、大阳镇、外郎乡、新津乡、普安乡、洞鹿乡、石门乡、上坝乡、清水土家族乡，共38</w:t>
      </w:r>
      <w:r>
        <w:rPr>
          <w:rFonts w:hint="eastAsia" w:ascii="Times New Roman" w:hAnsi="Times New Roman" w:eastAsia="宋体" w:cs="Times New Roman"/>
          <w:color w:val="auto"/>
          <w:spacing w:val="-6"/>
          <w:sz w:val="26"/>
          <w:szCs w:val="26"/>
          <w:lang w:val="en-US" w:eastAsia="zh-CN"/>
        </w:rPr>
        <w:t>0</w:t>
      </w:r>
      <w:r>
        <w:rPr>
          <w:rFonts w:hint="default" w:ascii="Times New Roman" w:hAnsi="Times New Roman" w:eastAsia="宋体" w:cs="Times New Roman"/>
          <w:color w:val="auto"/>
          <w:spacing w:val="-6"/>
          <w:sz w:val="26"/>
          <w:szCs w:val="26"/>
          <w:lang w:eastAsia="zh-CN"/>
        </w:rPr>
        <w:t>个村</w:t>
      </w:r>
      <w:r>
        <w:rPr>
          <w:rFonts w:hint="eastAsia" w:ascii="Times New Roman" w:hAnsi="Times New Roman" w:eastAsia="宋体" w:cs="Times New Roman"/>
          <w:color w:val="auto"/>
          <w:spacing w:val="-6"/>
          <w:sz w:val="26"/>
          <w:szCs w:val="26"/>
          <w:lang w:eastAsia="zh-CN"/>
        </w:rPr>
        <w:t>，</w:t>
      </w:r>
      <w:r>
        <w:rPr>
          <w:rFonts w:hint="eastAsia" w:ascii="Times New Roman" w:hAnsi="Times New Roman" w:eastAsia="宋体" w:cs="Times New Roman"/>
          <w:color w:val="auto"/>
          <w:spacing w:val="-6"/>
          <w:sz w:val="26"/>
          <w:szCs w:val="26"/>
          <w:lang w:val="en-US" w:eastAsia="zh-CN"/>
        </w:rPr>
        <w:t>100个社区</w:t>
      </w:r>
      <w:r>
        <w:rPr>
          <w:rFonts w:hint="default" w:ascii="Times New Roman" w:hAnsi="Times New Roman" w:eastAsia="宋体" w:cs="Times New Roman"/>
          <w:color w:val="auto"/>
          <w:spacing w:val="-6"/>
          <w:sz w:val="26"/>
          <w:szCs w:val="26"/>
          <w:lang w:eastAsia="zh-CN"/>
        </w:rPr>
        <w:t>。</w:t>
      </w:r>
    </w:p>
    <w:p w14:paraId="06A6DF09">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28" w:name="bookmark53"/>
      <w:bookmarkEnd w:id="28"/>
      <w:bookmarkStart w:id="29" w:name="_Toc22141"/>
      <w:bookmarkStart w:id="30" w:name="_Toc1966"/>
      <w:bookmarkStart w:id="31" w:name="_Toc6478"/>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第六条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规划期限</w:t>
      </w:r>
      <w:bookmarkEnd w:id="29"/>
      <w:bookmarkEnd w:id="30"/>
      <w:bookmarkEnd w:id="31"/>
    </w:p>
    <w:p w14:paraId="3770D3B5">
      <w:pPr>
        <w:keepNext w:val="0"/>
        <w:keepLines w:val="0"/>
        <w:pageBreakBefore w:val="0"/>
        <w:wordWrap/>
        <w:overflowPunct/>
        <w:topLinePunct w:val="0"/>
        <w:bidi w:val="0"/>
        <w:spacing w:line="460" w:lineRule="exact"/>
        <w:ind w:left="0" w:leftChars="0" w:firstLine="419" w:firstLineChars="16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1"/>
          <w:sz w:val="26"/>
          <w:szCs w:val="26"/>
          <w:lang w:eastAsia="zh-CN"/>
        </w:rPr>
        <w:t>规划年限为2024-2035年。其中近期规划为2024-2025年，远期规划为2026-2035年。</w:t>
      </w:r>
    </w:p>
    <w:p w14:paraId="198374BE">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32" w:name="bookmark54"/>
      <w:bookmarkEnd w:id="32"/>
      <w:bookmarkStart w:id="33" w:name="_Toc24185"/>
      <w:bookmarkStart w:id="34" w:name="_Toc26338"/>
      <w:bookmarkStart w:id="35" w:name="_Toc8799"/>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第七条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规划对象</w:t>
      </w:r>
      <w:bookmarkEnd w:id="33"/>
      <w:bookmarkEnd w:id="34"/>
      <w:bookmarkEnd w:id="35"/>
    </w:p>
    <w:p w14:paraId="753D6625">
      <w:pPr>
        <w:keepNext w:val="0"/>
        <w:keepLines w:val="0"/>
        <w:pageBreakBefore w:val="0"/>
        <w:wordWrap/>
        <w:overflowPunct/>
        <w:topLinePunct w:val="0"/>
        <w:bidi w:val="0"/>
        <w:spacing w:line="460" w:lineRule="exact"/>
        <w:ind w:right="100" w:firstLine="42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8"/>
          <w:sz w:val="26"/>
          <w:szCs w:val="26"/>
          <w:lang w:eastAsia="zh-CN"/>
        </w:rPr>
        <w:t>本次云阳县建筑垃圾专项规划对象包括：工程渣土、工程泥浆、工程垃圾、拆除垃圾</w:t>
      </w:r>
      <w:r>
        <w:rPr>
          <w:rFonts w:hint="default" w:ascii="Times New Roman" w:hAnsi="Times New Roman" w:eastAsia="宋体" w:cs="Times New Roman"/>
          <w:color w:val="auto"/>
          <w:spacing w:val="-9"/>
          <w:sz w:val="26"/>
          <w:szCs w:val="26"/>
          <w:lang w:eastAsia="zh-CN"/>
        </w:rPr>
        <w:t>和装</w:t>
      </w:r>
      <w:r>
        <w:rPr>
          <w:rFonts w:hint="default" w:ascii="Times New Roman" w:hAnsi="Times New Roman" w:eastAsia="宋体" w:cs="Times New Roman"/>
          <w:color w:val="auto"/>
          <w:sz w:val="26"/>
          <w:szCs w:val="26"/>
          <w:lang w:eastAsia="zh-CN"/>
        </w:rPr>
        <w:t>修垃圾等的总称。包括新建、扩建、改建和拆除各类建筑物、构筑物、管网等以及居民装饰装修房屋过程中所产生的弃土、弃料及其他废弃物，不包括经检验、鉴定为危险废物的建筑</w:t>
      </w:r>
      <w:r>
        <w:rPr>
          <w:rFonts w:hint="default" w:ascii="Times New Roman" w:hAnsi="Times New Roman" w:eastAsia="宋体" w:cs="Times New Roman"/>
          <w:color w:val="auto"/>
          <w:spacing w:val="-11"/>
          <w:sz w:val="26"/>
          <w:szCs w:val="26"/>
          <w:lang w:eastAsia="zh-CN"/>
        </w:rPr>
        <w:t>垃圾。</w:t>
      </w:r>
    </w:p>
    <w:p w14:paraId="41623497">
      <w:pPr>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br w:type="page"/>
      </w:r>
    </w:p>
    <w:p w14:paraId="0D25D28B">
      <w:pPr>
        <w:keepNext w:val="0"/>
        <w:keepLines w:val="0"/>
        <w:pageBreakBefore w:val="0"/>
        <w:wordWrap/>
        <w:overflowPunct/>
        <w:topLinePunct w:val="0"/>
        <w:bidi w:val="0"/>
        <w:spacing w:line="460" w:lineRule="exact"/>
        <w:ind w:left="3724"/>
        <w:jc w:val="both"/>
        <w:outlineLvl w:val="1"/>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pPr>
      <w:bookmarkStart w:id="36" w:name="bookmark55"/>
      <w:bookmarkEnd w:id="36"/>
      <w:bookmarkStart w:id="37" w:name="_Toc22946"/>
      <w:bookmarkStart w:id="38" w:name="_Toc24909"/>
      <w:bookmarkStart w:id="39" w:name="_Toc15954"/>
      <w: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t>第二章</w:t>
      </w:r>
      <w:r>
        <w:rPr>
          <w:rFonts w:hint="default" w:ascii="Times New Roman" w:hAnsi="Times New Roman" w:eastAsia="宋体" w:cs="Times New Roman"/>
          <w:color w:val="auto"/>
          <w:spacing w:val="-1"/>
          <w:sz w:val="26"/>
          <w:szCs w:val="26"/>
          <w:lang w:val="en-US" w:eastAsia="zh-CN"/>
          <w14:textOutline w14:w="5448"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t>规划目标</w:t>
      </w:r>
      <w:bookmarkEnd w:id="37"/>
      <w:bookmarkEnd w:id="38"/>
      <w:bookmarkEnd w:id="39"/>
    </w:p>
    <w:p w14:paraId="74BCDB78">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40" w:name="_Toc5758"/>
      <w:bookmarkStart w:id="41" w:name="_Toc27188"/>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第八条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总体目标</w:t>
      </w:r>
      <w:bookmarkEnd w:id="40"/>
      <w:bookmarkEnd w:id="41"/>
    </w:p>
    <w:p w14:paraId="5D8D545B">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以“减量化、资源化、无害化”为目标，以“绿色、低碳、循环”发展为抓手，建立有效的建筑垃圾治理体系，加强建筑垃圾全过程管理，实现建筑垃圾综合利用，最大限度减少填埋量。参考《“无废城市”建设指标体系（2021年版）》与《建筑垃圾分类收集技术规程（T/CECS1267—2023）》中建筑垃圾分类收集率，资源化利用率，综合利用率等术语定义。</w:t>
      </w:r>
    </w:p>
    <w:p w14:paraId="40A5B42D">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建筑垃圾分五类：包括工程渣土、工程泥浆、</w:t>
      </w:r>
      <w:r>
        <w:rPr>
          <w:rFonts w:hint="eastAsia" w:ascii="Times New Roman" w:hAnsi="Times New Roman" w:eastAsia="宋体" w:cs="Times New Roman"/>
          <w:color w:val="auto"/>
          <w:spacing w:val="-6"/>
          <w:sz w:val="26"/>
          <w:szCs w:val="26"/>
          <w:lang w:eastAsia="zh-CN"/>
        </w:rPr>
        <w:t>工程垃圾</w:t>
      </w:r>
      <w:r>
        <w:rPr>
          <w:rFonts w:hint="default" w:ascii="Times New Roman" w:hAnsi="Times New Roman" w:eastAsia="宋体" w:cs="Times New Roman"/>
          <w:color w:val="auto"/>
          <w:spacing w:val="-6"/>
          <w:sz w:val="26"/>
          <w:szCs w:val="26"/>
          <w:lang w:eastAsia="zh-CN"/>
        </w:rPr>
        <w:t>、拆除垃圾和装修垃圾。</w:t>
      </w:r>
    </w:p>
    <w:p w14:paraId="37CE099B">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w:t>
      </w:r>
      <w:r>
        <w:rPr>
          <w:rFonts w:hint="default" w:ascii="Times New Roman" w:hAnsi="Times New Roman" w:eastAsia="宋体" w:cs="Times New Roman"/>
          <w:color w:val="auto"/>
          <w:spacing w:val="-6"/>
          <w:sz w:val="26"/>
          <w:szCs w:val="26"/>
          <w:lang w:val="en-US" w:eastAsia="zh-CN"/>
        </w:rPr>
        <w:t>1</w:t>
      </w:r>
      <w:r>
        <w:rPr>
          <w:rFonts w:hint="default" w:ascii="Times New Roman" w:hAnsi="Times New Roman" w:eastAsia="宋体" w:cs="Times New Roman"/>
          <w:color w:val="auto"/>
          <w:spacing w:val="-6"/>
          <w:sz w:val="26"/>
          <w:szCs w:val="26"/>
          <w:lang w:eastAsia="zh-CN"/>
        </w:rPr>
        <w:t>)工程渣土：各类建(构)筑物、管网、道桥、水利设施等在建设过程中开挖土石方产生的弃土。</w:t>
      </w:r>
    </w:p>
    <w:p w14:paraId="173EDCC3">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w:t>
      </w:r>
      <w:r>
        <w:rPr>
          <w:rFonts w:hint="default" w:ascii="Times New Roman" w:hAnsi="Times New Roman" w:eastAsia="宋体" w:cs="Times New Roman"/>
          <w:color w:val="auto"/>
          <w:spacing w:val="-6"/>
          <w:sz w:val="26"/>
          <w:szCs w:val="26"/>
          <w:lang w:val="en-US" w:eastAsia="zh-CN"/>
        </w:rPr>
        <w:t>2</w:t>
      </w:r>
      <w:r>
        <w:rPr>
          <w:rFonts w:hint="default" w:ascii="Times New Roman" w:hAnsi="Times New Roman" w:eastAsia="宋体" w:cs="Times New Roman"/>
          <w:color w:val="auto"/>
          <w:spacing w:val="-6"/>
          <w:sz w:val="26"/>
          <w:szCs w:val="26"/>
          <w:lang w:eastAsia="zh-CN"/>
        </w:rPr>
        <w:t>)工程泥浆：各类建(构)筑物桩基础、基坑围护结构以及泥水盾构、管网暗挖等施工产生的废弃和剩余泥浆。</w:t>
      </w:r>
    </w:p>
    <w:p w14:paraId="18850300">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w:t>
      </w:r>
      <w:r>
        <w:rPr>
          <w:rFonts w:hint="default" w:ascii="Times New Roman" w:hAnsi="Times New Roman" w:eastAsia="宋体" w:cs="Times New Roman"/>
          <w:color w:val="auto"/>
          <w:spacing w:val="-6"/>
          <w:sz w:val="26"/>
          <w:szCs w:val="26"/>
          <w:lang w:val="en-US" w:eastAsia="zh-CN"/>
        </w:rPr>
        <w:t>3</w:t>
      </w:r>
      <w:r>
        <w:rPr>
          <w:rFonts w:hint="default" w:ascii="Times New Roman" w:hAnsi="Times New Roman" w:eastAsia="宋体" w:cs="Times New Roman"/>
          <w:color w:val="auto"/>
          <w:spacing w:val="-6"/>
          <w:sz w:val="26"/>
          <w:szCs w:val="26"/>
          <w:lang w:eastAsia="zh-CN"/>
        </w:rPr>
        <w:t>)</w:t>
      </w:r>
      <w:r>
        <w:rPr>
          <w:rFonts w:hint="eastAsia" w:ascii="Times New Roman" w:hAnsi="Times New Roman" w:eastAsia="宋体" w:cs="Times New Roman"/>
          <w:color w:val="auto"/>
          <w:spacing w:val="-6"/>
          <w:sz w:val="26"/>
          <w:szCs w:val="26"/>
          <w:lang w:val="en-US" w:eastAsia="zh-CN"/>
        </w:rPr>
        <w:t>工程</w:t>
      </w:r>
      <w:r>
        <w:rPr>
          <w:rFonts w:hint="default" w:ascii="Times New Roman" w:hAnsi="Times New Roman" w:eastAsia="宋体" w:cs="Times New Roman"/>
          <w:color w:val="auto"/>
          <w:spacing w:val="-6"/>
          <w:sz w:val="26"/>
          <w:szCs w:val="26"/>
          <w:lang w:eastAsia="zh-CN"/>
        </w:rPr>
        <w:t>垃圾：各类建(构)筑物、管网、道桥、水利设施等在新建、改(扩)建过程中产生的混凝土、沥青混合料、砂浆、模板等弃料。</w:t>
      </w:r>
    </w:p>
    <w:p w14:paraId="34D23384">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w:t>
      </w:r>
      <w:r>
        <w:rPr>
          <w:rFonts w:hint="default" w:ascii="Times New Roman" w:hAnsi="Times New Roman" w:eastAsia="宋体" w:cs="Times New Roman"/>
          <w:color w:val="auto"/>
          <w:spacing w:val="-6"/>
          <w:sz w:val="26"/>
          <w:szCs w:val="26"/>
          <w:lang w:val="en-US" w:eastAsia="zh-CN"/>
        </w:rPr>
        <w:t>4</w:t>
      </w:r>
      <w:r>
        <w:rPr>
          <w:rFonts w:hint="default" w:ascii="Times New Roman" w:hAnsi="Times New Roman" w:eastAsia="宋体" w:cs="Times New Roman"/>
          <w:color w:val="auto"/>
          <w:spacing w:val="-6"/>
          <w:sz w:val="26"/>
          <w:szCs w:val="26"/>
          <w:lang w:eastAsia="zh-CN"/>
        </w:rPr>
        <w:t>)拆除垃圾：各类建(构)筑物、管网、道桥等在拆除过程中产生的混凝土、砂浆、砖瓦、陶瓷、石材、金属、木材等废弃物。</w:t>
      </w:r>
    </w:p>
    <w:p w14:paraId="65CBD017">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w:t>
      </w:r>
      <w:r>
        <w:rPr>
          <w:rFonts w:hint="default" w:ascii="Times New Roman" w:hAnsi="Times New Roman" w:eastAsia="宋体" w:cs="Times New Roman"/>
          <w:color w:val="auto"/>
          <w:spacing w:val="-6"/>
          <w:sz w:val="26"/>
          <w:szCs w:val="26"/>
          <w:lang w:val="en-US" w:eastAsia="zh-CN"/>
        </w:rPr>
        <w:t>5</w:t>
      </w:r>
      <w:r>
        <w:rPr>
          <w:rFonts w:hint="default" w:ascii="Times New Roman" w:hAnsi="Times New Roman" w:eastAsia="宋体" w:cs="Times New Roman"/>
          <w:color w:val="auto"/>
          <w:spacing w:val="-6"/>
          <w:sz w:val="26"/>
          <w:szCs w:val="26"/>
          <w:lang w:eastAsia="zh-CN"/>
        </w:rPr>
        <w:t>)装修垃圾：房屋装饰装修过程中产生的混凝土、砂浆、砖瓦、陶瓷、石材、石膏、加气混凝土砌块、金属、木材、玻璃、塑料、包装纸等废弃物。</w:t>
      </w:r>
    </w:p>
    <w:p w14:paraId="1D8C45ED">
      <w:pPr>
        <w:keepNext w:val="0"/>
        <w:keepLines w:val="0"/>
        <w:pageBreakBefore w:val="0"/>
        <w:wordWrap/>
        <w:overflowPunct/>
        <w:topLinePunct w:val="0"/>
        <w:bidi w:val="0"/>
        <w:spacing w:line="460" w:lineRule="exact"/>
        <w:ind w:left="7" w:right="29" w:firstLine="480"/>
        <w:jc w:val="center"/>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t xml:space="preserve">表 </w:t>
      </w:r>
      <w:r>
        <w:rPr>
          <w:rFonts w:hint="default" w:ascii="Times New Roman" w:hAnsi="Times New Roman" w:eastAsia="宋体" w:cs="Times New Roman"/>
          <w:color w:val="auto"/>
          <w:sz w:val="26"/>
          <w:szCs w:val="26"/>
          <w:lang w:val="en-US" w:eastAsia="zh-CN"/>
        </w:rPr>
        <w:t>2.1</w:t>
      </w:r>
      <w:r>
        <w:rPr>
          <w:rFonts w:hint="default" w:ascii="Times New Roman" w:hAnsi="Times New Roman" w:eastAsia="宋体" w:cs="Times New Roman"/>
          <w:color w:val="auto"/>
          <w:sz w:val="26"/>
          <w:szCs w:val="26"/>
          <w:lang w:eastAsia="zh-CN"/>
        </w:rPr>
        <w:t xml:space="preserve">  建筑垃圾源头分类表</w:t>
      </w:r>
    </w:p>
    <w:tbl>
      <w:tblPr>
        <w:tblStyle w:val="8"/>
        <w:tblW w:w="476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67"/>
        <w:gridCol w:w="7694"/>
      </w:tblGrid>
      <w:tr w14:paraId="6CEB8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01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F763464">
            <w:pPr>
              <w:keepNext w:val="0"/>
              <w:keepLines w:val="0"/>
              <w:widowControl/>
              <w:suppressLineNumbers w:val="0"/>
              <w:jc w:val="center"/>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类别</w:t>
            </w:r>
          </w:p>
        </w:tc>
        <w:tc>
          <w:tcPr>
            <w:tcW w:w="39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CA2E865">
            <w:pPr>
              <w:keepNext w:val="0"/>
              <w:keepLines w:val="0"/>
              <w:widowControl/>
              <w:suppressLineNumbers w:val="0"/>
              <w:jc w:val="center"/>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分类组成</w:t>
            </w:r>
          </w:p>
        </w:tc>
      </w:tr>
      <w:tr w14:paraId="240CA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01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3DF5584">
            <w:pPr>
              <w:keepNext w:val="0"/>
              <w:keepLines w:val="0"/>
              <w:widowControl/>
              <w:suppressLineNumbers w:val="0"/>
              <w:jc w:val="center"/>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工程渣土</w:t>
            </w:r>
          </w:p>
        </w:tc>
        <w:tc>
          <w:tcPr>
            <w:tcW w:w="39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4F16E24">
            <w:pPr>
              <w:keepNext w:val="0"/>
              <w:keepLines w:val="0"/>
              <w:widowControl/>
              <w:suppressLineNumbers w:val="0"/>
              <w:jc w:val="lef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碎砖块（砖、石、混凝土等）、渣土</w:t>
            </w:r>
          </w:p>
        </w:tc>
      </w:tr>
      <w:tr w14:paraId="0EDA3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01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C8341E5">
            <w:pPr>
              <w:keepNext w:val="0"/>
              <w:keepLines w:val="0"/>
              <w:widowControl/>
              <w:suppressLineNumbers w:val="0"/>
              <w:jc w:val="center"/>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工程泥浆</w:t>
            </w:r>
          </w:p>
        </w:tc>
        <w:tc>
          <w:tcPr>
            <w:tcW w:w="39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21AC8FC">
            <w:pPr>
              <w:keepNext w:val="0"/>
              <w:keepLines w:val="0"/>
              <w:widowControl/>
              <w:suppressLineNumbers w:val="0"/>
              <w:jc w:val="lef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泥浆、泥沙</w:t>
            </w:r>
          </w:p>
        </w:tc>
      </w:tr>
      <w:tr w14:paraId="0E57E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0CF6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工程垃圾</w:t>
            </w:r>
          </w:p>
        </w:tc>
        <w:tc>
          <w:tcPr>
            <w:tcW w:w="3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69C17">
            <w:pPr>
              <w:keepNext w:val="0"/>
              <w:keepLines w:val="0"/>
              <w:widowControl/>
              <w:suppressLineNumbers w:val="0"/>
              <w:jc w:val="left"/>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无机非金属类（混凝土、水泥制品、砂石、砖瓦、陶瓷、砂浆、轻型墙体材</w:t>
            </w:r>
          </w:p>
          <w:p w14:paraId="02D07D5E">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料等）、金属类、有机类（木材、塑料、织物、纸类、沥青类等）、其他类</w:t>
            </w:r>
          </w:p>
        </w:tc>
      </w:tr>
      <w:tr w14:paraId="1C831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0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7E4E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拆除垃圾</w:t>
            </w:r>
          </w:p>
        </w:tc>
        <w:tc>
          <w:tcPr>
            <w:tcW w:w="39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1239B">
            <w:pPr>
              <w:keepNext w:val="0"/>
              <w:keepLines w:val="0"/>
              <w:widowControl/>
              <w:suppressLineNumbers w:val="0"/>
              <w:jc w:val="left"/>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无机类(混凝土、石材、砖瓦砌块、陶瓷、玻璃、轻型墙体材料、石膏、土)</w:t>
            </w:r>
          </w:p>
          <w:p w14:paraId="0D8A1A4A">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金属类、木材类、有机可燃类（塑料、纸制品等）、其他类</w:t>
            </w:r>
          </w:p>
        </w:tc>
      </w:tr>
      <w:tr w14:paraId="58372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10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11B7D">
            <w:pPr>
              <w:jc w:val="center"/>
              <w:rPr>
                <w:rFonts w:hint="default" w:ascii="Times New Roman" w:hAnsi="Times New Roman" w:eastAsia="宋体" w:cs="Times New Roman"/>
                <w:i w:val="0"/>
                <w:iCs w:val="0"/>
                <w:color w:val="auto"/>
                <w:sz w:val="22"/>
                <w:szCs w:val="22"/>
                <w:u w:val="none"/>
              </w:rPr>
            </w:pPr>
          </w:p>
        </w:tc>
        <w:tc>
          <w:tcPr>
            <w:tcW w:w="39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0475D">
            <w:pPr>
              <w:jc w:val="left"/>
              <w:rPr>
                <w:rFonts w:hint="default" w:ascii="Times New Roman" w:hAnsi="Times New Roman" w:eastAsia="宋体" w:cs="Times New Roman"/>
                <w:i w:val="0"/>
                <w:iCs w:val="0"/>
                <w:color w:val="auto"/>
                <w:sz w:val="22"/>
                <w:szCs w:val="22"/>
                <w:u w:val="none"/>
              </w:rPr>
            </w:pPr>
          </w:p>
        </w:tc>
      </w:tr>
      <w:tr w14:paraId="5F8EC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F9FD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装修垃圾</w:t>
            </w:r>
          </w:p>
        </w:tc>
        <w:tc>
          <w:tcPr>
            <w:tcW w:w="3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0D407">
            <w:pPr>
              <w:keepNext w:val="0"/>
              <w:keepLines w:val="0"/>
              <w:widowControl/>
              <w:suppressLineNumbers w:val="0"/>
              <w:jc w:val="left"/>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无机类(水泥制品、凿除、抹灰等产生的旧混凝土、砂浆层等矿物材料)、金</w:t>
            </w:r>
          </w:p>
          <w:p w14:paraId="1BBCC1F4">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属类、有机类（木材、塑料、织物纸类、沥青类等）、其他类</w:t>
            </w:r>
          </w:p>
        </w:tc>
      </w:tr>
    </w:tbl>
    <w:p w14:paraId="7CE0F298">
      <w:pPr>
        <w:keepNext w:val="0"/>
        <w:keepLines w:val="0"/>
        <w:pageBreakBefore w:val="0"/>
        <w:wordWrap/>
        <w:overflowPunct/>
        <w:topLinePunct w:val="0"/>
        <w:bidi w:val="0"/>
        <w:spacing w:line="460" w:lineRule="exact"/>
        <w:ind w:left="38" w:right="868" w:firstLine="447"/>
        <w:jc w:val="both"/>
        <w:rPr>
          <w:rFonts w:hint="default" w:ascii="Times New Roman" w:hAnsi="Times New Roman" w:eastAsia="宋体" w:cs="Times New Roman"/>
          <w:color w:val="auto"/>
          <w:spacing w:val="1"/>
          <w:sz w:val="26"/>
          <w:szCs w:val="26"/>
          <w:lang w:eastAsia="zh-CN"/>
        </w:rPr>
      </w:pPr>
    </w:p>
    <w:p w14:paraId="69B91122">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建筑垃圾资源化利用：建筑垃圾经就地利用、分散或集中处理转化为资源化利用产品量占同期建筑垃圾总排放产生量(不含工程渣土、工程泥浆)的比值，包括施工工地现场就地生产再生产品及经建筑垃圾处置企业处理生产再生产品。</w:t>
      </w:r>
    </w:p>
    <w:p w14:paraId="32901078">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建筑垃圾综合利用：当地建筑垃圾直接利用、回填利用、回收利用、资源化利用等汇总的利用量，占同期建筑垃圾总排放产生量的百分比，包括工程渣土的堆山造景、场地找平、路基回填利用。</w:t>
      </w:r>
    </w:p>
    <w:p w14:paraId="289E1258">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根据云阳县建筑垃圾治理目标，结合国家、省相关政策和《重庆市城乡环境卫生发展“十四五”规划》</w:t>
      </w:r>
      <w:r>
        <w:rPr>
          <w:rFonts w:hint="eastAsia" w:ascii="Times New Roman" w:hAnsi="Times New Roman" w:eastAsia="宋体" w:cs="Times New Roman"/>
          <w:color w:val="auto"/>
          <w:spacing w:val="-6"/>
          <w:sz w:val="26"/>
          <w:szCs w:val="26"/>
          <w:lang w:eastAsia="zh-CN"/>
        </w:rPr>
        <w:t>、《云阳县“十四五”时期“无废城市”建设实施方案（2021-2025）》</w:t>
      </w:r>
      <w:r>
        <w:rPr>
          <w:rFonts w:hint="default" w:ascii="Times New Roman" w:hAnsi="Times New Roman" w:eastAsia="宋体" w:cs="Times New Roman"/>
          <w:color w:val="auto"/>
          <w:spacing w:val="-6"/>
          <w:sz w:val="26"/>
          <w:szCs w:val="26"/>
          <w:lang w:eastAsia="zh-CN"/>
        </w:rPr>
        <w:t>要求，参考其他城市建筑垃圾治理规划，拟定近远期规划指标。</w:t>
      </w:r>
    </w:p>
    <w:p w14:paraId="3AB76B52">
      <w:pPr>
        <w:pStyle w:val="3"/>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6"/>
          <w:szCs w:val="26"/>
          <w:lang w:eastAsia="zh-CN"/>
        </w:rPr>
      </w:pPr>
    </w:p>
    <w:p w14:paraId="01F1D108">
      <w:pPr>
        <w:keepNext w:val="0"/>
        <w:keepLines w:val="0"/>
        <w:pageBreakBefore w:val="0"/>
        <w:wordWrap/>
        <w:overflowPunct/>
        <w:topLinePunct w:val="0"/>
        <w:bidi w:val="0"/>
        <w:spacing w:line="460" w:lineRule="exact"/>
        <w:ind w:left="2302"/>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1"/>
          <w:sz w:val="26"/>
          <w:szCs w:val="26"/>
          <w:lang w:eastAsia="zh-CN"/>
        </w:rPr>
        <w:t>表</w:t>
      </w:r>
      <w:r>
        <w:rPr>
          <w:rFonts w:hint="default" w:ascii="Times New Roman" w:hAnsi="Times New Roman" w:eastAsia="宋体" w:cs="Times New Roman"/>
          <w:color w:val="auto"/>
          <w:spacing w:val="-1"/>
          <w:sz w:val="26"/>
          <w:szCs w:val="26"/>
          <w:lang w:val="en-US" w:eastAsia="zh-CN"/>
        </w:rPr>
        <w:t xml:space="preserve">2.2 </w:t>
      </w:r>
      <w:r>
        <w:rPr>
          <w:rFonts w:hint="default" w:ascii="Times New Roman" w:hAnsi="Times New Roman" w:eastAsia="宋体" w:cs="Times New Roman"/>
          <w:color w:val="auto"/>
          <w:spacing w:val="-1"/>
          <w:sz w:val="26"/>
          <w:szCs w:val="26"/>
          <w:lang w:eastAsia="zh-CN"/>
        </w:rPr>
        <w:t>上位规划及云阳县建筑垃圾污染环境防治</w:t>
      </w:r>
      <w:r>
        <w:rPr>
          <w:rFonts w:hint="default" w:ascii="Times New Roman" w:hAnsi="Times New Roman" w:eastAsia="宋体" w:cs="Times New Roman"/>
          <w:color w:val="auto"/>
          <w:spacing w:val="-2"/>
          <w:sz w:val="26"/>
          <w:szCs w:val="26"/>
          <w:lang w:eastAsia="zh-CN"/>
        </w:rPr>
        <w:t>工作规划</w:t>
      </w:r>
    </w:p>
    <w:tbl>
      <w:tblPr>
        <w:tblStyle w:val="11"/>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20"/>
        <w:gridCol w:w="1506"/>
        <w:gridCol w:w="991"/>
        <w:gridCol w:w="1106"/>
        <w:gridCol w:w="1158"/>
        <w:gridCol w:w="937"/>
        <w:gridCol w:w="851"/>
        <w:gridCol w:w="909"/>
        <w:gridCol w:w="851"/>
        <w:gridCol w:w="909"/>
      </w:tblGrid>
      <w:tr w14:paraId="17563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362" w:type="pct"/>
            <w:vMerge w:val="restart"/>
            <w:tcBorders>
              <w:bottom w:val="nil"/>
            </w:tcBorders>
          </w:tcPr>
          <w:p w14:paraId="76D22347">
            <w:pPr>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序号</w:t>
            </w:r>
          </w:p>
        </w:tc>
        <w:tc>
          <w:tcPr>
            <w:tcW w:w="757" w:type="pct"/>
            <w:vMerge w:val="restart"/>
            <w:tcBorders>
              <w:bottom w:val="nil"/>
            </w:tcBorders>
          </w:tcPr>
          <w:p w14:paraId="52AD715E">
            <w:pPr>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指标类型</w:t>
            </w:r>
          </w:p>
        </w:tc>
        <w:tc>
          <w:tcPr>
            <w:tcW w:w="1054" w:type="pct"/>
            <w:gridSpan w:val="2"/>
          </w:tcPr>
          <w:p w14:paraId="72DEC442">
            <w:pPr>
              <w:keepNext w:val="0"/>
              <w:keepLines w:val="0"/>
              <w:pageBreakBefore w:val="0"/>
              <w:wordWrap/>
              <w:overflowPunct/>
              <w:topLinePunct w:val="0"/>
              <w:bidi w:val="0"/>
              <w:spacing w:line="460" w:lineRule="exact"/>
              <w:ind w:left="839"/>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7"/>
                <w:sz w:val="22"/>
                <w:szCs w:val="22"/>
              </w:rPr>
              <w:t>国家指标</w:t>
            </w:r>
          </w:p>
        </w:tc>
        <w:tc>
          <w:tcPr>
            <w:tcW w:w="1053" w:type="pct"/>
            <w:gridSpan w:val="2"/>
          </w:tcPr>
          <w:p w14:paraId="4EDF5635">
            <w:pPr>
              <w:keepNext w:val="0"/>
              <w:keepLines w:val="0"/>
              <w:pageBreakBefore w:val="0"/>
              <w:wordWrap/>
              <w:overflowPunct/>
              <w:topLinePunct w:val="0"/>
              <w:bidi w:val="0"/>
              <w:spacing w:line="460" w:lineRule="exact"/>
              <w:ind w:left="715"/>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重庆市指标</w:t>
            </w:r>
          </w:p>
        </w:tc>
        <w:tc>
          <w:tcPr>
            <w:tcW w:w="885" w:type="pct"/>
            <w:gridSpan w:val="2"/>
            <w:vAlign w:val="top"/>
          </w:tcPr>
          <w:p w14:paraId="0B7383AE">
            <w:pPr>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22"/>
                <w:szCs w:val="22"/>
              </w:rPr>
            </w:pPr>
            <w:r>
              <w:rPr>
                <w:rFonts w:hint="eastAsia" w:ascii="Times New Roman" w:hAnsi="Times New Roman" w:eastAsia="宋体" w:cs="Times New Roman"/>
                <w:color w:val="auto"/>
                <w:spacing w:val="-2"/>
                <w:sz w:val="22"/>
                <w:szCs w:val="22"/>
                <w:lang w:val="en-US" w:eastAsia="zh-CN"/>
              </w:rPr>
              <w:t>云阳县指标</w:t>
            </w:r>
          </w:p>
        </w:tc>
        <w:tc>
          <w:tcPr>
            <w:tcW w:w="885" w:type="pct"/>
            <w:gridSpan w:val="2"/>
            <w:vAlign w:val="top"/>
          </w:tcPr>
          <w:p w14:paraId="63252154">
            <w:pPr>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pacing w:val="-2"/>
                <w:sz w:val="22"/>
                <w:szCs w:val="22"/>
              </w:rPr>
            </w:pPr>
            <w:r>
              <w:rPr>
                <w:rFonts w:hint="default" w:ascii="Times New Roman" w:hAnsi="Times New Roman" w:eastAsia="宋体" w:cs="Times New Roman"/>
                <w:color w:val="auto"/>
                <w:spacing w:val="-2"/>
                <w:sz w:val="22"/>
                <w:szCs w:val="22"/>
              </w:rPr>
              <w:t>规划目标</w:t>
            </w:r>
          </w:p>
        </w:tc>
      </w:tr>
      <w:tr w14:paraId="16E98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362" w:type="pct"/>
            <w:vMerge w:val="continue"/>
            <w:tcBorders>
              <w:top w:val="nil"/>
            </w:tcBorders>
          </w:tcPr>
          <w:p w14:paraId="2465496F">
            <w:pPr>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2"/>
                <w:szCs w:val="22"/>
              </w:rPr>
            </w:pPr>
          </w:p>
        </w:tc>
        <w:tc>
          <w:tcPr>
            <w:tcW w:w="757" w:type="pct"/>
            <w:vMerge w:val="continue"/>
            <w:tcBorders>
              <w:top w:val="nil"/>
            </w:tcBorders>
          </w:tcPr>
          <w:p w14:paraId="0E046018">
            <w:pPr>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2"/>
                <w:szCs w:val="22"/>
              </w:rPr>
            </w:pPr>
          </w:p>
        </w:tc>
        <w:tc>
          <w:tcPr>
            <w:tcW w:w="498" w:type="pct"/>
          </w:tcPr>
          <w:p w14:paraId="525BC4CC">
            <w:pPr>
              <w:pStyle w:val="12"/>
              <w:keepNext w:val="0"/>
              <w:keepLines w:val="0"/>
              <w:pageBreakBefore w:val="0"/>
              <w:wordWrap/>
              <w:overflowPunct/>
              <w:topLinePunct w:val="0"/>
              <w:bidi w:val="0"/>
              <w:spacing w:line="460" w:lineRule="exact"/>
              <w:ind w:left="243"/>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1"/>
                <w:sz w:val="22"/>
                <w:szCs w:val="22"/>
              </w:rPr>
              <w:t>2025年</w:t>
            </w:r>
          </w:p>
        </w:tc>
        <w:tc>
          <w:tcPr>
            <w:tcW w:w="556" w:type="pct"/>
          </w:tcPr>
          <w:p w14:paraId="0BC204DE">
            <w:pPr>
              <w:pStyle w:val="12"/>
              <w:keepNext w:val="0"/>
              <w:keepLines w:val="0"/>
              <w:pageBreakBefore w:val="0"/>
              <w:wordWrap/>
              <w:overflowPunct/>
              <w:topLinePunct w:val="0"/>
              <w:bidi w:val="0"/>
              <w:spacing w:line="460" w:lineRule="exact"/>
              <w:ind w:left="311"/>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1"/>
                <w:sz w:val="22"/>
                <w:szCs w:val="22"/>
              </w:rPr>
              <w:t>2035年</w:t>
            </w:r>
          </w:p>
        </w:tc>
        <w:tc>
          <w:tcPr>
            <w:tcW w:w="582" w:type="pct"/>
          </w:tcPr>
          <w:p w14:paraId="4CFF00A0">
            <w:pPr>
              <w:pStyle w:val="12"/>
              <w:keepNext w:val="0"/>
              <w:keepLines w:val="0"/>
              <w:pageBreakBefore w:val="0"/>
              <w:wordWrap/>
              <w:overflowPunct/>
              <w:topLinePunct w:val="0"/>
              <w:bidi w:val="0"/>
              <w:spacing w:line="460" w:lineRule="exact"/>
              <w:ind w:left="343"/>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1"/>
                <w:sz w:val="22"/>
                <w:szCs w:val="22"/>
              </w:rPr>
              <w:t>2025年</w:t>
            </w:r>
          </w:p>
        </w:tc>
        <w:tc>
          <w:tcPr>
            <w:tcW w:w="471" w:type="pct"/>
          </w:tcPr>
          <w:p w14:paraId="5C14C60A">
            <w:pPr>
              <w:pStyle w:val="12"/>
              <w:keepNext w:val="0"/>
              <w:keepLines w:val="0"/>
              <w:pageBreakBefore w:val="0"/>
              <w:wordWrap/>
              <w:overflowPunct/>
              <w:topLinePunct w:val="0"/>
              <w:bidi w:val="0"/>
              <w:spacing w:line="460" w:lineRule="exact"/>
              <w:ind w:left="212"/>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1"/>
                <w:sz w:val="22"/>
                <w:szCs w:val="22"/>
              </w:rPr>
              <w:t>2035年</w:t>
            </w:r>
          </w:p>
        </w:tc>
        <w:tc>
          <w:tcPr>
            <w:tcW w:w="428" w:type="pct"/>
            <w:vAlign w:val="top"/>
          </w:tcPr>
          <w:p w14:paraId="23A2908E">
            <w:pPr>
              <w:pStyle w:val="12"/>
              <w:keepNext w:val="0"/>
              <w:keepLines w:val="0"/>
              <w:pageBreakBefore w:val="0"/>
              <w:wordWrap/>
              <w:overflowPunct/>
              <w:topLinePunct w:val="0"/>
              <w:bidi w:val="0"/>
              <w:spacing w:line="460" w:lineRule="exact"/>
              <w:ind w:left="178" w:leftChars="0"/>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1"/>
                <w:sz w:val="22"/>
                <w:szCs w:val="22"/>
              </w:rPr>
              <w:t>2025年</w:t>
            </w:r>
          </w:p>
        </w:tc>
        <w:tc>
          <w:tcPr>
            <w:tcW w:w="457" w:type="pct"/>
            <w:vAlign w:val="top"/>
          </w:tcPr>
          <w:p w14:paraId="566A7BC2">
            <w:pPr>
              <w:pStyle w:val="12"/>
              <w:keepNext w:val="0"/>
              <w:keepLines w:val="0"/>
              <w:pageBreakBefore w:val="0"/>
              <w:wordWrap/>
              <w:overflowPunct/>
              <w:topLinePunct w:val="0"/>
              <w:bidi w:val="0"/>
              <w:spacing w:line="460" w:lineRule="exact"/>
              <w:ind w:left="208" w:leftChars="0"/>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1"/>
                <w:sz w:val="22"/>
                <w:szCs w:val="22"/>
              </w:rPr>
              <w:t>2035年</w:t>
            </w:r>
          </w:p>
        </w:tc>
        <w:tc>
          <w:tcPr>
            <w:tcW w:w="428" w:type="pct"/>
            <w:vAlign w:val="top"/>
          </w:tcPr>
          <w:p w14:paraId="0D98DD5F">
            <w:pPr>
              <w:pStyle w:val="12"/>
              <w:keepNext w:val="0"/>
              <w:keepLines w:val="0"/>
              <w:pageBreakBefore w:val="0"/>
              <w:wordWrap/>
              <w:overflowPunct/>
              <w:topLinePunct w:val="0"/>
              <w:bidi w:val="0"/>
              <w:spacing w:line="460" w:lineRule="exact"/>
              <w:ind w:left="178" w:leftChars="0"/>
              <w:jc w:val="both"/>
              <w:rPr>
                <w:rFonts w:hint="default" w:ascii="Times New Roman" w:hAnsi="Times New Roman" w:eastAsia="宋体" w:cs="Times New Roman"/>
                <w:color w:val="auto"/>
                <w:spacing w:val="-1"/>
                <w:sz w:val="22"/>
                <w:szCs w:val="22"/>
              </w:rPr>
            </w:pPr>
            <w:r>
              <w:rPr>
                <w:rFonts w:hint="default" w:ascii="Times New Roman" w:hAnsi="Times New Roman" w:eastAsia="宋体" w:cs="Times New Roman"/>
                <w:color w:val="auto"/>
                <w:spacing w:val="-1"/>
                <w:sz w:val="22"/>
                <w:szCs w:val="22"/>
              </w:rPr>
              <w:t>2025年</w:t>
            </w:r>
          </w:p>
        </w:tc>
        <w:tc>
          <w:tcPr>
            <w:tcW w:w="457" w:type="pct"/>
            <w:vAlign w:val="top"/>
          </w:tcPr>
          <w:p w14:paraId="5B20E668">
            <w:pPr>
              <w:pStyle w:val="12"/>
              <w:keepNext w:val="0"/>
              <w:keepLines w:val="0"/>
              <w:pageBreakBefore w:val="0"/>
              <w:wordWrap/>
              <w:overflowPunct/>
              <w:topLinePunct w:val="0"/>
              <w:bidi w:val="0"/>
              <w:spacing w:line="460" w:lineRule="exact"/>
              <w:ind w:left="208" w:leftChars="0"/>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1"/>
                <w:sz w:val="22"/>
                <w:szCs w:val="22"/>
              </w:rPr>
              <w:t>2035年</w:t>
            </w:r>
          </w:p>
        </w:tc>
      </w:tr>
      <w:tr w14:paraId="05FBE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362" w:type="pct"/>
          </w:tcPr>
          <w:p w14:paraId="01E2EDB8">
            <w:pPr>
              <w:pStyle w:val="12"/>
              <w:keepNext w:val="0"/>
              <w:keepLines w:val="0"/>
              <w:pageBreakBefore w:val="0"/>
              <w:wordWrap/>
              <w:overflowPunct/>
              <w:topLinePunct w:val="0"/>
              <w:bidi w:val="0"/>
              <w:spacing w:line="460" w:lineRule="exact"/>
              <w:ind w:left="346"/>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1</w:t>
            </w:r>
          </w:p>
        </w:tc>
        <w:tc>
          <w:tcPr>
            <w:tcW w:w="757" w:type="pct"/>
          </w:tcPr>
          <w:p w14:paraId="3AC2DF37">
            <w:pPr>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分类收集率</w:t>
            </w:r>
          </w:p>
        </w:tc>
        <w:tc>
          <w:tcPr>
            <w:tcW w:w="498" w:type="pct"/>
          </w:tcPr>
          <w:p w14:paraId="3F56B593">
            <w:pPr>
              <w:pStyle w:val="12"/>
              <w:keepNext w:val="0"/>
              <w:keepLines w:val="0"/>
              <w:pageBreakBefore w:val="0"/>
              <w:wordWrap/>
              <w:overflowPunct/>
              <w:topLinePunct w:val="0"/>
              <w:bidi w:val="0"/>
              <w:spacing w:line="460" w:lineRule="exact"/>
              <w:ind w:left="551"/>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p>
        </w:tc>
        <w:tc>
          <w:tcPr>
            <w:tcW w:w="556" w:type="pct"/>
          </w:tcPr>
          <w:p w14:paraId="6FD05E05">
            <w:pPr>
              <w:pStyle w:val="12"/>
              <w:keepNext w:val="0"/>
              <w:keepLines w:val="0"/>
              <w:pageBreakBefore w:val="0"/>
              <w:wordWrap/>
              <w:overflowPunct/>
              <w:topLinePunct w:val="0"/>
              <w:bidi w:val="0"/>
              <w:spacing w:line="460" w:lineRule="exact"/>
              <w:ind w:left="618"/>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p>
        </w:tc>
        <w:tc>
          <w:tcPr>
            <w:tcW w:w="582" w:type="pct"/>
          </w:tcPr>
          <w:p w14:paraId="521883E3">
            <w:pPr>
              <w:pStyle w:val="12"/>
              <w:keepNext w:val="0"/>
              <w:keepLines w:val="0"/>
              <w:pageBreakBefore w:val="0"/>
              <w:wordWrap/>
              <w:overflowPunct/>
              <w:topLinePunct w:val="0"/>
              <w:bidi w:val="0"/>
              <w:spacing w:line="460" w:lineRule="exact"/>
              <w:ind w:left="497"/>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60%</w:t>
            </w:r>
          </w:p>
        </w:tc>
        <w:tc>
          <w:tcPr>
            <w:tcW w:w="471" w:type="pct"/>
          </w:tcPr>
          <w:p w14:paraId="017990A4">
            <w:pPr>
              <w:pStyle w:val="12"/>
              <w:keepNext w:val="0"/>
              <w:keepLines w:val="0"/>
              <w:pageBreakBefore w:val="0"/>
              <w:wordWrap/>
              <w:overflowPunct/>
              <w:topLinePunct w:val="0"/>
              <w:bidi w:val="0"/>
              <w:spacing w:line="460" w:lineRule="exact"/>
              <w:ind w:left="365"/>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90%</w:t>
            </w:r>
          </w:p>
        </w:tc>
        <w:tc>
          <w:tcPr>
            <w:tcW w:w="428" w:type="pct"/>
            <w:vAlign w:val="top"/>
          </w:tcPr>
          <w:p w14:paraId="7F26480F">
            <w:pPr>
              <w:pStyle w:val="12"/>
              <w:keepNext w:val="0"/>
              <w:keepLines w:val="0"/>
              <w:pageBreakBefore w:val="0"/>
              <w:wordWrap/>
              <w:overflowPunct/>
              <w:topLinePunct w:val="0"/>
              <w:bidi w:val="0"/>
              <w:spacing w:line="460" w:lineRule="exact"/>
              <w:ind w:left="555" w:leftChars="0"/>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p>
        </w:tc>
        <w:tc>
          <w:tcPr>
            <w:tcW w:w="457" w:type="pct"/>
            <w:vAlign w:val="top"/>
          </w:tcPr>
          <w:p w14:paraId="44CAB27D">
            <w:pPr>
              <w:pStyle w:val="12"/>
              <w:keepNext w:val="0"/>
              <w:keepLines w:val="0"/>
              <w:pageBreakBefore w:val="0"/>
              <w:wordWrap/>
              <w:overflowPunct/>
              <w:topLinePunct w:val="0"/>
              <w:bidi w:val="0"/>
              <w:spacing w:line="460" w:lineRule="exact"/>
              <w:ind w:left="558" w:leftChars="0"/>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p>
        </w:tc>
        <w:tc>
          <w:tcPr>
            <w:tcW w:w="428" w:type="pct"/>
            <w:vAlign w:val="top"/>
          </w:tcPr>
          <w:p w14:paraId="61498A35">
            <w:pPr>
              <w:pStyle w:val="12"/>
              <w:keepNext w:val="0"/>
              <w:keepLines w:val="0"/>
              <w:pageBreakBefore w:val="0"/>
              <w:wordWrap/>
              <w:overflowPunct/>
              <w:topLinePunct w:val="0"/>
              <w:bidi w:val="0"/>
              <w:spacing w:line="460" w:lineRule="exact"/>
              <w:ind w:left="267" w:leftChars="0"/>
              <w:jc w:val="both"/>
              <w:rPr>
                <w:rFonts w:hint="default" w:ascii="Times New Roman" w:hAnsi="Times New Roman" w:eastAsia="宋体" w:cs="Times New Roman"/>
                <w:color w:val="auto"/>
                <w:spacing w:val="-1"/>
                <w:sz w:val="22"/>
                <w:szCs w:val="22"/>
              </w:rPr>
            </w:pPr>
            <w:r>
              <w:rPr>
                <w:rFonts w:hint="default" w:ascii="Times New Roman" w:hAnsi="Times New Roman" w:eastAsia="宋体" w:cs="Times New Roman"/>
                <w:color w:val="auto"/>
                <w:spacing w:val="-1"/>
                <w:sz w:val="22"/>
                <w:szCs w:val="22"/>
              </w:rPr>
              <w:t>≥60%</w:t>
            </w:r>
          </w:p>
        </w:tc>
        <w:tc>
          <w:tcPr>
            <w:tcW w:w="457" w:type="pct"/>
            <w:vAlign w:val="top"/>
          </w:tcPr>
          <w:p w14:paraId="4F5AE587">
            <w:pPr>
              <w:pStyle w:val="12"/>
              <w:keepNext w:val="0"/>
              <w:keepLines w:val="0"/>
              <w:pageBreakBefore w:val="0"/>
              <w:wordWrap/>
              <w:overflowPunct/>
              <w:topLinePunct w:val="0"/>
              <w:bidi w:val="0"/>
              <w:spacing w:line="460" w:lineRule="exact"/>
              <w:ind w:left="297" w:leftChars="0"/>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1"/>
                <w:sz w:val="22"/>
                <w:szCs w:val="22"/>
              </w:rPr>
              <w:t>≥90%</w:t>
            </w:r>
          </w:p>
        </w:tc>
      </w:tr>
      <w:tr w14:paraId="23AF4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362" w:type="pct"/>
          </w:tcPr>
          <w:p w14:paraId="57B27DAB">
            <w:pPr>
              <w:pStyle w:val="12"/>
              <w:keepNext w:val="0"/>
              <w:keepLines w:val="0"/>
              <w:pageBreakBefore w:val="0"/>
              <w:wordWrap/>
              <w:overflowPunct/>
              <w:topLinePunct w:val="0"/>
              <w:bidi w:val="0"/>
              <w:spacing w:line="460" w:lineRule="exact"/>
              <w:ind w:left="325"/>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2</w:t>
            </w:r>
          </w:p>
        </w:tc>
        <w:tc>
          <w:tcPr>
            <w:tcW w:w="757" w:type="pct"/>
          </w:tcPr>
          <w:p w14:paraId="444A19B9">
            <w:pPr>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3"/>
                <w:sz w:val="22"/>
                <w:szCs w:val="22"/>
              </w:rPr>
              <w:t>资源化利用率</w:t>
            </w:r>
          </w:p>
        </w:tc>
        <w:tc>
          <w:tcPr>
            <w:tcW w:w="498" w:type="pct"/>
          </w:tcPr>
          <w:p w14:paraId="132A86AA">
            <w:pPr>
              <w:pStyle w:val="12"/>
              <w:keepNext w:val="0"/>
              <w:keepLines w:val="0"/>
              <w:pageBreakBefore w:val="0"/>
              <w:wordWrap/>
              <w:overflowPunct/>
              <w:topLinePunct w:val="0"/>
              <w:bidi w:val="0"/>
              <w:spacing w:line="460" w:lineRule="exact"/>
              <w:ind w:left="551"/>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p>
        </w:tc>
        <w:tc>
          <w:tcPr>
            <w:tcW w:w="556" w:type="pct"/>
          </w:tcPr>
          <w:p w14:paraId="639FD383">
            <w:pPr>
              <w:pStyle w:val="12"/>
              <w:keepNext w:val="0"/>
              <w:keepLines w:val="0"/>
              <w:pageBreakBefore w:val="0"/>
              <w:wordWrap/>
              <w:overflowPunct/>
              <w:topLinePunct w:val="0"/>
              <w:bidi w:val="0"/>
              <w:spacing w:line="460" w:lineRule="exact"/>
              <w:ind w:left="465"/>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55%</w:t>
            </w:r>
          </w:p>
        </w:tc>
        <w:tc>
          <w:tcPr>
            <w:tcW w:w="582" w:type="pct"/>
          </w:tcPr>
          <w:p w14:paraId="0DBC7D5F">
            <w:pPr>
              <w:pStyle w:val="12"/>
              <w:keepNext w:val="0"/>
              <w:keepLines w:val="0"/>
              <w:pageBreakBefore w:val="0"/>
              <w:wordWrap/>
              <w:overflowPunct/>
              <w:topLinePunct w:val="0"/>
              <w:bidi w:val="0"/>
              <w:spacing w:line="460" w:lineRule="exact"/>
              <w:ind w:left="491"/>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1"/>
                <w:sz w:val="22"/>
                <w:szCs w:val="22"/>
              </w:rPr>
              <w:t>45%</w:t>
            </w:r>
          </w:p>
        </w:tc>
        <w:tc>
          <w:tcPr>
            <w:tcW w:w="471" w:type="pct"/>
          </w:tcPr>
          <w:p w14:paraId="4AA3994D">
            <w:pPr>
              <w:pStyle w:val="12"/>
              <w:keepNext w:val="0"/>
              <w:keepLines w:val="0"/>
              <w:pageBreakBefore w:val="0"/>
              <w:wordWrap/>
              <w:overflowPunct/>
              <w:topLinePunct w:val="0"/>
              <w:bidi w:val="0"/>
              <w:spacing w:line="460" w:lineRule="exact"/>
              <w:ind w:left="364"/>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70%</w:t>
            </w:r>
          </w:p>
        </w:tc>
        <w:tc>
          <w:tcPr>
            <w:tcW w:w="428" w:type="pct"/>
            <w:vAlign w:val="top"/>
          </w:tcPr>
          <w:p w14:paraId="4950A612">
            <w:pPr>
              <w:pStyle w:val="12"/>
              <w:keepNext w:val="0"/>
              <w:keepLines w:val="0"/>
              <w:pageBreakBefore w:val="0"/>
              <w:wordWrap/>
              <w:overflowPunct/>
              <w:topLinePunct w:val="0"/>
              <w:bidi w:val="0"/>
              <w:spacing w:line="460" w:lineRule="exact"/>
              <w:ind w:left="267" w:leftChars="0"/>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1"/>
                <w:sz w:val="22"/>
                <w:szCs w:val="22"/>
              </w:rPr>
              <w:t>≥</w:t>
            </w:r>
            <w:r>
              <w:rPr>
                <w:rFonts w:hint="eastAsia" w:eastAsia="宋体" w:cs="Times New Roman"/>
                <w:color w:val="auto"/>
                <w:spacing w:val="-1"/>
                <w:sz w:val="22"/>
                <w:szCs w:val="22"/>
                <w:lang w:val="en-US" w:eastAsia="zh-CN"/>
              </w:rPr>
              <w:t>50</w:t>
            </w:r>
            <w:r>
              <w:rPr>
                <w:rFonts w:hint="default" w:ascii="Times New Roman" w:hAnsi="Times New Roman" w:eastAsia="宋体" w:cs="Times New Roman"/>
                <w:color w:val="auto"/>
                <w:spacing w:val="-1"/>
                <w:sz w:val="22"/>
                <w:szCs w:val="22"/>
              </w:rPr>
              <w:t>%</w:t>
            </w:r>
          </w:p>
        </w:tc>
        <w:tc>
          <w:tcPr>
            <w:tcW w:w="457" w:type="pct"/>
            <w:vAlign w:val="top"/>
          </w:tcPr>
          <w:p w14:paraId="330DC00F">
            <w:pPr>
              <w:pStyle w:val="12"/>
              <w:keepNext w:val="0"/>
              <w:keepLines w:val="0"/>
              <w:pageBreakBefore w:val="0"/>
              <w:wordWrap/>
              <w:overflowPunct/>
              <w:topLinePunct w:val="0"/>
              <w:bidi w:val="0"/>
              <w:spacing w:line="460" w:lineRule="exact"/>
              <w:ind w:left="297" w:leftChars="0"/>
              <w:jc w:val="center"/>
              <w:rPr>
                <w:rFonts w:hint="default" w:ascii="Times New Roman" w:hAnsi="Times New Roman" w:eastAsia="宋体" w:cs="Times New Roman"/>
                <w:color w:val="auto"/>
                <w:sz w:val="22"/>
                <w:szCs w:val="22"/>
              </w:rPr>
            </w:pPr>
            <w:r>
              <w:rPr>
                <w:rFonts w:hint="eastAsia" w:eastAsia="宋体" w:cs="Times New Roman"/>
                <w:color w:val="auto"/>
                <w:sz w:val="22"/>
                <w:szCs w:val="22"/>
                <w:lang w:val="en-US" w:eastAsia="zh-CN"/>
              </w:rPr>
              <w:t>/</w:t>
            </w:r>
          </w:p>
        </w:tc>
        <w:tc>
          <w:tcPr>
            <w:tcW w:w="428" w:type="pct"/>
            <w:vAlign w:val="top"/>
          </w:tcPr>
          <w:p w14:paraId="19F04DA1">
            <w:pPr>
              <w:pStyle w:val="12"/>
              <w:keepNext w:val="0"/>
              <w:keepLines w:val="0"/>
              <w:pageBreakBefore w:val="0"/>
              <w:wordWrap/>
              <w:overflowPunct/>
              <w:topLinePunct w:val="0"/>
              <w:bidi w:val="0"/>
              <w:spacing w:line="460" w:lineRule="exact"/>
              <w:ind w:left="267" w:leftChars="0"/>
              <w:jc w:val="both"/>
              <w:rPr>
                <w:rFonts w:hint="default" w:ascii="Times New Roman" w:hAnsi="Times New Roman" w:eastAsia="宋体" w:cs="Times New Roman"/>
                <w:color w:val="auto"/>
                <w:spacing w:val="-1"/>
                <w:sz w:val="22"/>
                <w:szCs w:val="22"/>
              </w:rPr>
            </w:pPr>
            <w:r>
              <w:rPr>
                <w:rFonts w:hint="default" w:ascii="Times New Roman" w:hAnsi="Times New Roman" w:eastAsia="宋体" w:cs="Times New Roman"/>
                <w:color w:val="auto"/>
                <w:spacing w:val="-1"/>
                <w:sz w:val="22"/>
                <w:szCs w:val="22"/>
              </w:rPr>
              <w:t>≥</w:t>
            </w:r>
            <w:r>
              <w:rPr>
                <w:rFonts w:hint="eastAsia" w:eastAsia="宋体" w:cs="Times New Roman"/>
                <w:color w:val="auto"/>
                <w:spacing w:val="-1"/>
                <w:sz w:val="22"/>
                <w:szCs w:val="22"/>
                <w:lang w:val="en-US" w:eastAsia="zh-CN"/>
              </w:rPr>
              <w:t>50</w:t>
            </w:r>
            <w:r>
              <w:rPr>
                <w:rFonts w:hint="default" w:ascii="Times New Roman" w:hAnsi="Times New Roman" w:eastAsia="宋体" w:cs="Times New Roman"/>
                <w:color w:val="auto"/>
                <w:spacing w:val="-1"/>
                <w:sz w:val="22"/>
                <w:szCs w:val="22"/>
              </w:rPr>
              <w:t>%</w:t>
            </w:r>
          </w:p>
        </w:tc>
        <w:tc>
          <w:tcPr>
            <w:tcW w:w="457" w:type="pct"/>
            <w:vAlign w:val="top"/>
          </w:tcPr>
          <w:p w14:paraId="04F5E7B3">
            <w:pPr>
              <w:pStyle w:val="12"/>
              <w:keepNext w:val="0"/>
              <w:keepLines w:val="0"/>
              <w:pageBreakBefore w:val="0"/>
              <w:wordWrap/>
              <w:overflowPunct/>
              <w:topLinePunct w:val="0"/>
              <w:bidi w:val="0"/>
              <w:spacing w:line="460" w:lineRule="exact"/>
              <w:ind w:left="297" w:leftChars="0"/>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1"/>
                <w:sz w:val="22"/>
                <w:szCs w:val="22"/>
              </w:rPr>
              <w:t>≥70%</w:t>
            </w:r>
          </w:p>
        </w:tc>
      </w:tr>
      <w:tr w14:paraId="00649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362" w:type="pct"/>
          </w:tcPr>
          <w:p w14:paraId="73823D6B">
            <w:pPr>
              <w:pStyle w:val="12"/>
              <w:keepNext w:val="0"/>
              <w:keepLines w:val="0"/>
              <w:pageBreakBefore w:val="0"/>
              <w:wordWrap/>
              <w:overflowPunct/>
              <w:topLinePunct w:val="0"/>
              <w:bidi w:val="0"/>
              <w:spacing w:line="460" w:lineRule="exact"/>
              <w:ind w:left="330"/>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3</w:t>
            </w:r>
          </w:p>
        </w:tc>
        <w:tc>
          <w:tcPr>
            <w:tcW w:w="757" w:type="pct"/>
          </w:tcPr>
          <w:p w14:paraId="64366103">
            <w:pPr>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综合利用率</w:t>
            </w:r>
          </w:p>
        </w:tc>
        <w:tc>
          <w:tcPr>
            <w:tcW w:w="498" w:type="pct"/>
          </w:tcPr>
          <w:p w14:paraId="29460568">
            <w:pPr>
              <w:pStyle w:val="12"/>
              <w:keepNext w:val="0"/>
              <w:keepLines w:val="0"/>
              <w:pageBreakBefore w:val="0"/>
              <w:wordWrap/>
              <w:overflowPunct/>
              <w:topLinePunct w:val="0"/>
              <w:bidi w:val="0"/>
              <w:spacing w:line="460" w:lineRule="exact"/>
              <w:ind w:left="396"/>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60%</w:t>
            </w:r>
          </w:p>
        </w:tc>
        <w:tc>
          <w:tcPr>
            <w:tcW w:w="556" w:type="pct"/>
          </w:tcPr>
          <w:p w14:paraId="1E0AA837">
            <w:pPr>
              <w:pStyle w:val="12"/>
              <w:keepNext w:val="0"/>
              <w:keepLines w:val="0"/>
              <w:pageBreakBefore w:val="0"/>
              <w:wordWrap/>
              <w:overflowPunct/>
              <w:topLinePunct w:val="0"/>
              <w:bidi w:val="0"/>
              <w:spacing w:line="460" w:lineRule="exact"/>
              <w:ind w:left="618"/>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p>
        </w:tc>
        <w:tc>
          <w:tcPr>
            <w:tcW w:w="582" w:type="pct"/>
          </w:tcPr>
          <w:p w14:paraId="625EE1F9">
            <w:pPr>
              <w:pStyle w:val="12"/>
              <w:keepNext w:val="0"/>
              <w:keepLines w:val="0"/>
              <w:pageBreakBefore w:val="0"/>
              <w:wordWrap/>
              <w:overflowPunct/>
              <w:topLinePunct w:val="0"/>
              <w:bidi w:val="0"/>
              <w:spacing w:line="460" w:lineRule="exact"/>
              <w:ind w:left="497"/>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60%</w:t>
            </w:r>
          </w:p>
        </w:tc>
        <w:tc>
          <w:tcPr>
            <w:tcW w:w="471" w:type="pct"/>
          </w:tcPr>
          <w:p w14:paraId="5EFB16AD">
            <w:pPr>
              <w:pStyle w:val="12"/>
              <w:keepNext w:val="0"/>
              <w:keepLines w:val="0"/>
              <w:pageBreakBefore w:val="0"/>
              <w:wordWrap/>
              <w:overflowPunct/>
              <w:topLinePunct w:val="0"/>
              <w:bidi w:val="0"/>
              <w:spacing w:line="460" w:lineRule="exact"/>
              <w:ind w:left="364"/>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75%</w:t>
            </w:r>
          </w:p>
        </w:tc>
        <w:tc>
          <w:tcPr>
            <w:tcW w:w="428" w:type="pct"/>
            <w:vAlign w:val="top"/>
          </w:tcPr>
          <w:p w14:paraId="7117760E">
            <w:pPr>
              <w:pStyle w:val="12"/>
              <w:keepNext w:val="0"/>
              <w:keepLines w:val="0"/>
              <w:pageBreakBefore w:val="0"/>
              <w:wordWrap/>
              <w:overflowPunct/>
              <w:topLinePunct w:val="0"/>
              <w:bidi w:val="0"/>
              <w:spacing w:line="460" w:lineRule="exact"/>
              <w:ind w:left="555" w:leftChars="0"/>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p>
        </w:tc>
        <w:tc>
          <w:tcPr>
            <w:tcW w:w="457" w:type="pct"/>
            <w:vAlign w:val="top"/>
          </w:tcPr>
          <w:p w14:paraId="5C340B9C">
            <w:pPr>
              <w:pStyle w:val="12"/>
              <w:keepNext w:val="0"/>
              <w:keepLines w:val="0"/>
              <w:pageBreakBefore w:val="0"/>
              <w:wordWrap/>
              <w:overflowPunct/>
              <w:topLinePunct w:val="0"/>
              <w:bidi w:val="0"/>
              <w:spacing w:line="460" w:lineRule="exact"/>
              <w:ind w:left="558" w:leftChars="0"/>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p>
        </w:tc>
        <w:tc>
          <w:tcPr>
            <w:tcW w:w="428" w:type="pct"/>
            <w:vAlign w:val="top"/>
          </w:tcPr>
          <w:p w14:paraId="7BEAAB9F">
            <w:pPr>
              <w:pStyle w:val="12"/>
              <w:keepNext w:val="0"/>
              <w:keepLines w:val="0"/>
              <w:pageBreakBefore w:val="0"/>
              <w:wordWrap/>
              <w:overflowPunct/>
              <w:topLinePunct w:val="0"/>
              <w:bidi w:val="0"/>
              <w:spacing w:line="460" w:lineRule="exact"/>
              <w:ind w:left="267" w:leftChars="0"/>
              <w:jc w:val="both"/>
              <w:rPr>
                <w:rFonts w:hint="default" w:ascii="Times New Roman" w:hAnsi="Times New Roman" w:eastAsia="宋体" w:cs="Times New Roman"/>
                <w:color w:val="auto"/>
                <w:spacing w:val="-1"/>
                <w:sz w:val="22"/>
                <w:szCs w:val="22"/>
              </w:rPr>
            </w:pPr>
            <w:r>
              <w:rPr>
                <w:rFonts w:hint="default" w:ascii="Times New Roman" w:hAnsi="Times New Roman" w:eastAsia="宋体" w:cs="Times New Roman"/>
                <w:color w:val="auto"/>
                <w:spacing w:val="-1"/>
                <w:sz w:val="22"/>
                <w:szCs w:val="22"/>
              </w:rPr>
              <w:t>≥60%</w:t>
            </w:r>
          </w:p>
        </w:tc>
        <w:tc>
          <w:tcPr>
            <w:tcW w:w="457" w:type="pct"/>
            <w:vAlign w:val="top"/>
          </w:tcPr>
          <w:p w14:paraId="672373A7">
            <w:pPr>
              <w:pStyle w:val="12"/>
              <w:keepNext w:val="0"/>
              <w:keepLines w:val="0"/>
              <w:pageBreakBefore w:val="0"/>
              <w:wordWrap/>
              <w:overflowPunct/>
              <w:topLinePunct w:val="0"/>
              <w:bidi w:val="0"/>
              <w:spacing w:line="460" w:lineRule="exact"/>
              <w:ind w:left="297" w:leftChars="0"/>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1"/>
                <w:sz w:val="22"/>
                <w:szCs w:val="22"/>
              </w:rPr>
              <w:t>≥75%</w:t>
            </w:r>
          </w:p>
        </w:tc>
      </w:tr>
    </w:tbl>
    <w:p w14:paraId="53B7FA3A">
      <w:pPr>
        <w:keepNext w:val="0"/>
        <w:keepLines w:val="0"/>
        <w:pageBreakBefore w:val="0"/>
        <w:wordWrap/>
        <w:overflowPunct/>
        <w:topLinePunct w:val="0"/>
        <w:bidi w:val="0"/>
        <w:spacing w:line="460" w:lineRule="exact"/>
        <w:ind w:right="29" w:firstLine="416" w:firstLineChars="200"/>
        <w:jc w:val="both"/>
        <w:rPr>
          <w:rFonts w:hint="default" w:ascii="Times New Roman" w:hAnsi="Times New Roman" w:eastAsia="宋体" w:cs="Times New Roman"/>
          <w:color w:val="auto"/>
          <w:spacing w:val="-6"/>
          <w:sz w:val="22"/>
          <w:szCs w:val="22"/>
          <w:lang w:eastAsia="zh-CN"/>
        </w:rPr>
      </w:pPr>
      <w:r>
        <w:rPr>
          <w:rFonts w:hint="default" w:ascii="Times New Roman" w:hAnsi="Times New Roman" w:eastAsia="宋体" w:cs="Times New Roman"/>
          <w:color w:val="auto"/>
          <w:spacing w:val="-6"/>
          <w:sz w:val="22"/>
          <w:szCs w:val="22"/>
          <w:lang w:eastAsia="zh-CN"/>
        </w:rPr>
        <w:t>备注：建筑垃圾分类收集率，资源化利用率，综合利用率详细计算公式如下：</w:t>
      </w:r>
    </w:p>
    <w:p w14:paraId="51B60C3C">
      <w:pPr>
        <w:keepNext w:val="0"/>
        <w:keepLines w:val="0"/>
        <w:pageBreakBefore w:val="0"/>
        <w:wordWrap/>
        <w:overflowPunct/>
        <w:topLinePunct w:val="0"/>
        <w:bidi w:val="0"/>
        <w:spacing w:line="460" w:lineRule="exact"/>
        <w:ind w:right="29" w:firstLine="416" w:firstLineChars="200"/>
        <w:jc w:val="both"/>
        <w:rPr>
          <w:rFonts w:hint="default" w:ascii="Times New Roman" w:hAnsi="Times New Roman" w:eastAsia="宋体" w:cs="Times New Roman"/>
          <w:color w:val="auto"/>
          <w:spacing w:val="-6"/>
          <w:sz w:val="22"/>
          <w:szCs w:val="22"/>
          <w:lang w:eastAsia="zh-CN"/>
        </w:rPr>
      </w:pPr>
      <w:r>
        <w:rPr>
          <w:rFonts w:hint="default" w:ascii="Times New Roman" w:hAnsi="Times New Roman" w:eastAsia="宋体" w:cs="Times New Roman"/>
          <w:color w:val="auto"/>
          <w:spacing w:val="-6"/>
          <w:sz w:val="22"/>
          <w:szCs w:val="22"/>
          <w:lang w:eastAsia="zh-CN"/>
        </w:rPr>
        <w:t>建筑垃圾分类收集率（%）=建筑垃圾分类收集量÷建筑垃圾产生量（估算）×100%</w:t>
      </w:r>
    </w:p>
    <w:p w14:paraId="0F0D90FC">
      <w:pPr>
        <w:keepNext w:val="0"/>
        <w:keepLines w:val="0"/>
        <w:pageBreakBefore w:val="0"/>
        <w:wordWrap/>
        <w:overflowPunct/>
        <w:topLinePunct w:val="0"/>
        <w:bidi w:val="0"/>
        <w:spacing w:line="460" w:lineRule="exact"/>
        <w:ind w:right="29" w:firstLine="416" w:firstLineChars="200"/>
        <w:jc w:val="both"/>
        <w:rPr>
          <w:rFonts w:hint="default" w:ascii="Times New Roman" w:hAnsi="Times New Roman" w:eastAsia="宋体" w:cs="Times New Roman"/>
          <w:color w:val="auto"/>
          <w:spacing w:val="-6"/>
          <w:sz w:val="22"/>
          <w:szCs w:val="22"/>
          <w:lang w:eastAsia="zh-CN"/>
        </w:rPr>
      </w:pPr>
      <w:r>
        <w:rPr>
          <w:rFonts w:hint="default" w:ascii="Times New Roman" w:hAnsi="Times New Roman" w:eastAsia="宋体" w:cs="Times New Roman"/>
          <w:color w:val="auto"/>
          <w:spacing w:val="-6"/>
          <w:sz w:val="22"/>
          <w:szCs w:val="22"/>
          <w:lang w:eastAsia="zh-CN"/>
        </w:rPr>
        <w:t>建筑垃圾资源化利用率（%）=(建筑垃圾就地利用转化为资源化利用产品量+分散或集中处理转化为资源化利用产品量)÷同期建筑垃圾总排放产生量(不含工程渣土、工程泥浆)×100%</w:t>
      </w:r>
    </w:p>
    <w:p w14:paraId="49A008BE">
      <w:pPr>
        <w:keepNext w:val="0"/>
        <w:keepLines w:val="0"/>
        <w:pageBreakBefore w:val="0"/>
        <w:wordWrap/>
        <w:overflowPunct/>
        <w:topLinePunct w:val="0"/>
        <w:bidi w:val="0"/>
        <w:spacing w:line="460" w:lineRule="exact"/>
        <w:ind w:right="29" w:firstLine="416" w:firstLineChars="200"/>
        <w:jc w:val="both"/>
        <w:rPr>
          <w:rFonts w:hint="default" w:ascii="Times New Roman" w:hAnsi="Times New Roman" w:eastAsia="宋体" w:cs="Times New Roman"/>
          <w:color w:val="auto"/>
          <w:spacing w:val="-6"/>
          <w:sz w:val="22"/>
          <w:szCs w:val="22"/>
          <w:lang w:eastAsia="zh-CN"/>
        </w:rPr>
      </w:pPr>
      <w:r>
        <w:rPr>
          <w:rFonts w:hint="default" w:ascii="Times New Roman" w:hAnsi="Times New Roman" w:eastAsia="宋体" w:cs="Times New Roman"/>
          <w:color w:val="auto"/>
          <w:spacing w:val="-6"/>
          <w:sz w:val="22"/>
          <w:szCs w:val="22"/>
          <w:lang w:eastAsia="zh-CN"/>
        </w:rPr>
        <w:t>建筑垃圾综合利用率（%）=(建筑垃圾直接利用量+回填利用量+回收利用量+资源化利用量)÷同期建筑垃圾总排放产生量×100%</w:t>
      </w:r>
    </w:p>
    <w:p w14:paraId="0895EE82">
      <w:pPr>
        <w:keepNext w:val="0"/>
        <w:keepLines w:val="0"/>
        <w:pageBreakBefore w:val="0"/>
        <w:wordWrap/>
        <w:overflowPunct/>
        <w:topLinePunct w:val="0"/>
        <w:bidi w:val="0"/>
        <w:spacing w:line="460" w:lineRule="exact"/>
        <w:ind w:left="38" w:right="868" w:firstLine="447"/>
        <w:jc w:val="both"/>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p>
    <w:p w14:paraId="4CFE8A9D">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42" w:name="bookmark56"/>
      <w:bookmarkEnd w:id="42"/>
      <w:bookmarkStart w:id="43" w:name="_Toc3587"/>
      <w:bookmarkStart w:id="44" w:name="_Toc14290"/>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第九条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近期规划目标（2024-2025年）</w:t>
      </w:r>
      <w:bookmarkEnd w:id="43"/>
      <w:bookmarkEnd w:id="44"/>
    </w:p>
    <w:p w14:paraId="75BA6F11">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以减少建筑垃圾产生和提高资源化利用率为目标，建立源头排放控制有力、密闭运输监管严密、</w:t>
      </w:r>
      <w:r>
        <w:rPr>
          <w:rFonts w:hint="eastAsia" w:ascii="Times New Roman" w:hAnsi="Times New Roman" w:eastAsia="宋体" w:cs="Times New Roman"/>
          <w:color w:val="auto"/>
          <w:spacing w:val="-6"/>
          <w:sz w:val="26"/>
          <w:szCs w:val="26"/>
          <w:lang w:eastAsia="zh-CN"/>
        </w:rPr>
        <w:t>填埋</w:t>
      </w:r>
      <w:r>
        <w:rPr>
          <w:rFonts w:hint="default" w:ascii="Times New Roman" w:hAnsi="Times New Roman" w:eastAsia="宋体" w:cs="Times New Roman"/>
          <w:color w:val="auto"/>
          <w:spacing w:val="-6"/>
          <w:sz w:val="26"/>
          <w:szCs w:val="26"/>
          <w:lang w:eastAsia="zh-CN"/>
        </w:rPr>
        <w:t>处置利用规范的长效管理机制，实现垃圾分类收集、分类处置、密闭清运，垃圾清运、收集设施齐全，基本形成功能完善、能力匹配、标准规范、装备先进的再生资源回收分拣体系。至2025年底，工程垃圾、拆除垃圾、装修垃圾分类收集率达60%，建筑垃圾资源化利用率大于</w:t>
      </w:r>
      <w:r>
        <w:rPr>
          <w:rFonts w:hint="eastAsia" w:ascii="Times New Roman" w:hAnsi="Times New Roman" w:eastAsia="宋体" w:cs="Times New Roman"/>
          <w:color w:val="auto"/>
          <w:spacing w:val="-6"/>
          <w:sz w:val="26"/>
          <w:szCs w:val="26"/>
          <w:lang w:val="en-US" w:eastAsia="zh-CN"/>
        </w:rPr>
        <w:t>50</w:t>
      </w:r>
      <w:r>
        <w:rPr>
          <w:rFonts w:hint="default" w:ascii="Times New Roman" w:hAnsi="Times New Roman" w:eastAsia="宋体" w:cs="Times New Roman"/>
          <w:color w:val="auto"/>
          <w:spacing w:val="-6"/>
          <w:sz w:val="26"/>
          <w:szCs w:val="26"/>
          <w:lang w:eastAsia="zh-CN"/>
        </w:rPr>
        <w:t>%，建筑垃圾综合利用率大于60%。</w:t>
      </w:r>
    </w:p>
    <w:p w14:paraId="7961FDDA">
      <w:pPr>
        <w:pStyle w:val="3"/>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6"/>
          <w:szCs w:val="26"/>
          <w:lang w:eastAsia="zh-CN"/>
        </w:rPr>
      </w:pPr>
    </w:p>
    <w:p w14:paraId="5B1F9958">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45" w:name="_Toc10715"/>
      <w:bookmarkStart w:id="46" w:name="_Toc5335"/>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第十条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远期规划目标（2026-2035年）</w:t>
      </w:r>
      <w:bookmarkEnd w:id="45"/>
      <w:bookmarkEnd w:id="46"/>
    </w:p>
    <w:p w14:paraId="28F2BF26">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远期建成合理的垃圾清运处理系统，配备先进的工程设施和技术装备，逐步实现环卫事业的现代化；实现城乡各项功能的和谐、设施与自然景观的和谐，实现资源共享和循环经济的理念；垃圾的收集、运输、处理、处置和综合利用达到国内先进科学水平，实现城乡生活垃圾处理、处置减量化、资源化、无害化，建立城乡一体化的环卫系统。至2035年底，建筑垃圾分类收集率达90%，建筑垃圾资源化利用率达70%，建筑垃圾综合利用率达75%。</w:t>
      </w:r>
    </w:p>
    <w:p w14:paraId="7EAA4CD1">
      <w:pPr>
        <w:jc w:val="both"/>
        <w:rPr>
          <w:rFonts w:hint="default" w:ascii="Times New Roman" w:hAnsi="Times New Roman" w:eastAsia="宋体" w:cs="Times New Roman"/>
          <w:color w:val="auto"/>
          <w:sz w:val="26"/>
          <w:szCs w:val="26"/>
          <w:lang w:eastAsia="zh-CN"/>
          <w14:textOutline w14:w="5448" w14:cap="flat" w14:cmpd="sng" w14:algn="ctr">
            <w14:solidFill>
              <w14:srgbClr w14:val="000000"/>
            </w14:solidFill>
            <w14:prstDash w14:val="solid"/>
            <w14:miter w14:val="0"/>
          </w14:textOutline>
        </w:rPr>
      </w:pPr>
      <w:bookmarkStart w:id="47" w:name="bookmark57"/>
      <w:bookmarkEnd w:id="47"/>
      <w:bookmarkStart w:id="48" w:name="_Toc25767"/>
      <w:r>
        <w:rPr>
          <w:rFonts w:hint="default" w:ascii="Times New Roman" w:hAnsi="Times New Roman" w:eastAsia="宋体" w:cs="Times New Roman"/>
          <w:color w:val="auto"/>
          <w:sz w:val="26"/>
          <w:szCs w:val="26"/>
          <w:lang w:eastAsia="zh-CN"/>
          <w14:textOutline w14:w="5448" w14:cap="flat" w14:cmpd="sng" w14:algn="ctr">
            <w14:solidFill>
              <w14:srgbClr w14:val="000000"/>
            </w14:solidFill>
            <w14:prstDash w14:val="solid"/>
            <w14:miter w14:val="0"/>
          </w14:textOutline>
        </w:rPr>
        <w:br w:type="page"/>
      </w:r>
    </w:p>
    <w:p w14:paraId="27DF9DCC">
      <w:pPr>
        <w:keepNext w:val="0"/>
        <w:keepLines w:val="0"/>
        <w:pageBreakBefore w:val="0"/>
        <w:wordWrap/>
        <w:overflowPunct/>
        <w:topLinePunct w:val="0"/>
        <w:bidi w:val="0"/>
        <w:spacing w:line="460" w:lineRule="exact"/>
        <w:ind w:left="3724"/>
        <w:jc w:val="both"/>
        <w:outlineLvl w:val="1"/>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pPr>
      <w:bookmarkStart w:id="49" w:name="_Toc5892"/>
      <w:bookmarkStart w:id="50" w:name="_Toc4391"/>
      <w: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t>第三章</w:t>
      </w:r>
      <w:r>
        <w:rPr>
          <w:rFonts w:hint="default" w:ascii="Times New Roman" w:hAnsi="Times New Roman" w:eastAsia="宋体" w:cs="Times New Roman"/>
          <w:color w:val="auto"/>
          <w:spacing w:val="-1"/>
          <w:sz w:val="26"/>
          <w:szCs w:val="26"/>
          <w:lang w:val="en-US" w:eastAsia="zh-CN"/>
          <w14:textOutline w14:w="5448"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t>建筑垃圾产生量预测</w:t>
      </w:r>
      <w:bookmarkEnd w:id="48"/>
      <w:bookmarkEnd w:id="49"/>
      <w:bookmarkEnd w:id="50"/>
    </w:p>
    <w:p w14:paraId="322F3D9D">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51" w:name="_Toc18925"/>
      <w:bookmarkStart w:id="52" w:name="_Toc7939"/>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第十一条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建筑垃圾产生量指标体系</w:t>
      </w:r>
      <w:bookmarkEnd w:id="51"/>
      <w:bookmarkEnd w:id="52"/>
    </w:p>
    <w:p w14:paraId="3F2DA821">
      <w:pPr>
        <w:keepNext w:val="0"/>
        <w:keepLines w:val="0"/>
        <w:pageBreakBefore w:val="0"/>
        <w:widowControl/>
        <w:kinsoku w:val="0"/>
        <w:wordWrap/>
        <w:overflowPunct/>
        <w:topLinePunct w:val="0"/>
        <w:autoSpaceDE w:val="0"/>
        <w:autoSpaceDN w:val="0"/>
        <w:bidi w:val="0"/>
        <w:adjustRightInd w:val="0"/>
        <w:snapToGrid w:val="0"/>
        <w:spacing w:line="460" w:lineRule="exact"/>
        <w:ind w:left="40" w:firstLine="528" w:firstLineChars="200"/>
        <w:jc w:val="both"/>
        <w:textAlignment w:val="baseline"/>
        <w:outlineLvl w:val="9"/>
        <w:rPr>
          <w:rFonts w:hint="default" w:ascii="Times New Roman" w:hAnsi="Times New Roman" w:eastAsia="宋体" w:cs="Times New Roman"/>
          <w:color w:val="auto"/>
          <w:spacing w:val="2"/>
          <w:sz w:val="26"/>
          <w:szCs w:val="26"/>
          <w:lang w:eastAsia="zh-CN"/>
        </w:rPr>
      </w:pPr>
      <w:r>
        <w:rPr>
          <w:rFonts w:hint="default" w:ascii="Times New Roman" w:hAnsi="Times New Roman" w:eastAsia="宋体" w:cs="Times New Roman"/>
          <w:color w:val="auto"/>
          <w:spacing w:val="2"/>
          <w:sz w:val="26"/>
          <w:szCs w:val="26"/>
          <w:lang w:eastAsia="zh-CN"/>
        </w:rPr>
        <w:t>本次建筑垃圾预测主要分为工程渣土、工程泥浆、</w:t>
      </w:r>
      <w:r>
        <w:rPr>
          <w:rFonts w:hint="eastAsia" w:ascii="Times New Roman" w:hAnsi="Times New Roman" w:eastAsia="宋体" w:cs="Times New Roman"/>
          <w:color w:val="auto"/>
          <w:spacing w:val="2"/>
          <w:sz w:val="26"/>
          <w:szCs w:val="26"/>
          <w:lang w:eastAsia="zh-CN"/>
        </w:rPr>
        <w:t>工程垃圾</w:t>
      </w:r>
      <w:r>
        <w:rPr>
          <w:rFonts w:hint="default" w:ascii="Times New Roman" w:hAnsi="Times New Roman" w:eastAsia="宋体" w:cs="Times New Roman"/>
          <w:color w:val="auto"/>
          <w:spacing w:val="2"/>
          <w:sz w:val="26"/>
          <w:szCs w:val="26"/>
          <w:lang w:eastAsia="zh-CN"/>
        </w:rPr>
        <w:t>、拆除垃圾和装修垃圾。</w:t>
      </w:r>
    </w:p>
    <w:p w14:paraId="758037D1">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53" w:name="bookmark58"/>
      <w:bookmarkEnd w:id="53"/>
      <w:bookmarkStart w:id="54" w:name="_Toc3445"/>
      <w:bookmarkStart w:id="55" w:name="_Toc13681"/>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第十二条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新建建筑物建设施工废弃物产生量预测</w:t>
      </w:r>
      <w:bookmarkEnd w:id="54"/>
      <w:bookmarkEnd w:id="55"/>
    </w:p>
    <w:p w14:paraId="17B93AE3">
      <w:pPr>
        <w:keepNext w:val="0"/>
        <w:keepLines w:val="0"/>
        <w:pageBreakBefore w:val="0"/>
        <w:widowControl/>
        <w:kinsoku w:val="0"/>
        <w:wordWrap/>
        <w:overflowPunct/>
        <w:topLinePunct w:val="0"/>
        <w:autoSpaceDE w:val="0"/>
        <w:autoSpaceDN w:val="0"/>
        <w:bidi w:val="0"/>
        <w:adjustRightInd w:val="0"/>
        <w:snapToGrid w:val="0"/>
        <w:spacing w:line="460" w:lineRule="exact"/>
        <w:ind w:left="40" w:firstLine="528" w:firstLineChars="200"/>
        <w:jc w:val="both"/>
        <w:textAlignment w:val="baseline"/>
        <w:outlineLvl w:val="9"/>
        <w:rPr>
          <w:rFonts w:hint="default" w:ascii="Times New Roman" w:hAnsi="Times New Roman" w:eastAsia="宋体" w:cs="Times New Roman"/>
          <w:color w:val="auto"/>
          <w:spacing w:val="2"/>
          <w:sz w:val="26"/>
          <w:szCs w:val="26"/>
          <w:lang w:eastAsia="zh-CN"/>
        </w:rPr>
      </w:pPr>
      <w:bookmarkStart w:id="56" w:name="bookmark59"/>
      <w:bookmarkEnd w:id="56"/>
      <w:r>
        <w:rPr>
          <w:rFonts w:hint="default" w:ascii="Times New Roman" w:hAnsi="Times New Roman" w:eastAsia="宋体" w:cs="Times New Roman"/>
          <w:color w:val="auto"/>
          <w:spacing w:val="2"/>
          <w:sz w:val="26"/>
          <w:szCs w:val="26"/>
          <w:lang w:eastAsia="zh-CN"/>
        </w:rPr>
        <w:t>根据云阳县施工许可建筑面积统计，云阳县历年建筑施工面积虽伴随房地产市场需求有增有减，但近几年总体呈下降趋势。收集 2014 年至 2023 年的年度施工面积数据以及《重庆市云阳县国土空间总体规划（2021-2035年）》作为依据，进行未来12 年（2024-2035 年）的施工面积预测。云阳县建设用地、常住人口都将继续减少，受到人口老龄化、生育率下降、城镇化率放缓等因素影响，减少速度预计会比过去十年放缓。因此，</w:t>
      </w:r>
      <w:r>
        <w:rPr>
          <w:rFonts w:hint="default" w:ascii="Times New Roman" w:hAnsi="Times New Roman" w:eastAsia="宋体" w:cs="Times New Roman"/>
          <w:color w:val="auto"/>
          <w:sz w:val="26"/>
          <w:szCs w:val="26"/>
          <w:lang w:eastAsia="zh-CN"/>
        </w:rPr>
        <w:t>预计云阳县近期（2024-2025年）和远期（2026-2035年）全县</w:t>
      </w:r>
      <w:r>
        <w:rPr>
          <w:rFonts w:hint="default" w:ascii="Times New Roman" w:hAnsi="Times New Roman" w:eastAsia="宋体" w:cs="Times New Roman"/>
          <w:color w:val="auto"/>
          <w:sz w:val="26"/>
          <w:szCs w:val="26"/>
          <w:lang w:val="en-US" w:eastAsia="zh-CN"/>
        </w:rPr>
        <w:t>工程垃圾</w:t>
      </w:r>
      <w:r>
        <w:rPr>
          <w:rFonts w:hint="default" w:ascii="Times New Roman" w:hAnsi="Times New Roman" w:eastAsia="宋体" w:cs="Times New Roman"/>
          <w:color w:val="auto"/>
          <w:sz w:val="26"/>
          <w:szCs w:val="26"/>
          <w:lang w:eastAsia="zh-CN"/>
        </w:rPr>
        <w:t>产生总量约</w:t>
      </w:r>
      <w:r>
        <w:rPr>
          <w:rFonts w:hint="default" w:ascii="Times New Roman" w:hAnsi="Times New Roman" w:eastAsia="宋体" w:cs="Times New Roman"/>
          <w:color w:val="auto"/>
          <w:sz w:val="26"/>
          <w:szCs w:val="26"/>
          <w:lang w:val="en-US" w:eastAsia="zh-CN"/>
        </w:rPr>
        <w:t>42万</w:t>
      </w:r>
      <w:r>
        <w:rPr>
          <w:rFonts w:hint="default" w:ascii="Times New Roman" w:hAnsi="Times New Roman" w:eastAsia="宋体" w:cs="Times New Roman"/>
          <w:color w:val="auto"/>
          <w:sz w:val="26"/>
          <w:szCs w:val="26"/>
          <w:lang w:eastAsia="zh-CN"/>
        </w:rPr>
        <w:t>和</w:t>
      </w:r>
      <w:r>
        <w:rPr>
          <w:rFonts w:hint="default" w:ascii="Times New Roman" w:hAnsi="Times New Roman" w:eastAsia="宋体" w:cs="Times New Roman"/>
          <w:color w:val="auto"/>
          <w:sz w:val="26"/>
          <w:szCs w:val="26"/>
          <w:lang w:val="en-US" w:eastAsia="zh-CN"/>
        </w:rPr>
        <w:t>173.52</w:t>
      </w:r>
      <w:r>
        <w:rPr>
          <w:rFonts w:hint="default" w:ascii="Times New Roman" w:hAnsi="Times New Roman" w:eastAsia="宋体" w:cs="Times New Roman"/>
          <w:color w:val="auto"/>
          <w:sz w:val="26"/>
          <w:szCs w:val="26"/>
          <w:lang w:eastAsia="zh-CN"/>
        </w:rPr>
        <w:t>万t，年平均产</w:t>
      </w:r>
      <w:r>
        <w:rPr>
          <w:rFonts w:hint="default" w:ascii="Times New Roman" w:hAnsi="Times New Roman" w:eastAsia="宋体" w:cs="Times New Roman"/>
          <w:color w:val="auto"/>
          <w:sz w:val="26"/>
          <w:szCs w:val="26"/>
          <w:lang w:val="en-US" w:eastAsia="zh-CN"/>
        </w:rPr>
        <w:t>21万</w:t>
      </w:r>
      <w:r>
        <w:rPr>
          <w:rFonts w:hint="default" w:ascii="Times New Roman" w:hAnsi="Times New Roman" w:eastAsia="宋体" w:cs="Times New Roman"/>
          <w:color w:val="auto"/>
          <w:sz w:val="26"/>
          <w:szCs w:val="26"/>
          <w:lang w:eastAsia="zh-CN"/>
        </w:rPr>
        <w:t>和</w:t>
      </w:r>
      <w:r>
        <w:rPr>
          <w:rFonts w:hint="default" w:ascii="Times New Roman" w:hAnsi="Times New Roman" w:eastAsia="宋体" w:cs="Times New Roman"/>
          <w:color w:val="auto"/>
          <w:sz w:val="26"/>
          <w:szCs w:val="26"/>
          <w:lang w:val="en-US" w:eastAsia="zh-CN"/>
        </w:rPr>
        <w:t>17.4</w:t>
      </w:r>
      <w:r>
        <w:rPr>
          <w:rFonts w:hint="default" w:ascii="Times New Roman" w:hAnsi="Times New Roman" w:eastAsia="宋体" w:cs="Times New Roman"/>
          <w:color w:val="auto"/>
          <w:sz w:val="26"/>
          <w:szCs w:val="26"/>
          <w:lang w:eastAsia="zh-CN"/>
        </w:rPr>
        <w:t>万t。</w:t>
      </w:r>
    </w:p>
    <w:p w14:paraId="452D379F">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57" w:name="_Toc22712"/>
      <w:bookmarkStart w:id="58" w:name="_Toc19421"/>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第十三条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旧建筑物拆除废弃物产生量预测</w:t>
      </w:r>
      <w:bookmarkEnd w:id="57"/>
      <w:bookmarkEnd w:id="58"/>
    </w:p>
    <w:p w14:paraId="49EA19ED">
      <w:pPr>
        <w:keepNext w:val="0"/>
        <w:keepLines w:val="0"/>
        <w:pageBreakBefore w:val="0"/>
        <w:widowControl/>
        <w:kinsoku w:val="0"/>
        <w:wordWrap/>
        <w:overflowPunct/>
        <w:topLinePunct w:val="0"/>
        <w:autoSpaceDE w:val="0"/>
        <w:autoSpaceDN w:val="0"/>
        <w:bidi w:val="0"/>
        <w:adjustRightInd w:val="0"/>
        <w:snapToGrid w:val="0"/>
        <w:spacing w:line="460" w:lineRule="exact"/>
        <w:ind w:left="40" w:firstLine="472" w:firstLineChars="200"/>
        <w:jc w:val="both"/>
        <w:textAlignment w:val="baseline"/>
        <w:outlineLvl w:val="9"/>
        <w:rPr>
          <w:rFonts w:hint="default" w:ascii="Times New Roman" w:hAnsi="Times New Roman" w:eastAsia="宋体" w:cs="Times New Roman"/>
          <w:color w:val="auto"/>
          <w:spacing w:val="-12"/>
          <w:sz w:val="26"/>
          <w:szCs w:val="26"/>
          <w:lang w:eastAsia="zh-CN"/>
        </w:rPr>
      </w:pPr>
      <w:bookmarkStart w:id="59" w:name="bookmark60"/>
      <w:bookmarkEnd w:id="59"/>
      <w:r>
        <w:rPr>
          <w:rFonts w:hint="default" w:ascii="Times New Roman" w:hAnsi="Times New Roman" w:eastAsia="宋体" w:cs="Times New Roman"/>
          <w:color w:val="auto"/>
          <w:spacing w:val="-12"/>
          <w:sz w:val="26"/>
          <w:szCs w:val="26"/>
          <w:lang w:eastAsia="zh-CN"/>
        </w:rPr>
        <w:t>云阳县稳步实施城市更新行动和城中村改造，拆迁量较为稳定，根据云阳县建筑垃圾管理情况统计表提供的数据，据此预测 2024-2035 年的旧建筑物拆除废弃物产生量。</w:t>
      </w:r>
      <w:r>
        <w:rPr>
          <w:rFonts w:hint="default" w:ascii="Times New Roman" w:hAnsi="Times New Roman" w:eastAsia="宋体" w:cs="Times New Roman"/>
          <w:color w:val="auto"/>
          <w:sz w:val="26"/>
          <w:szCs w:val="26"/>
          <w:lang w:eastAsia="zh-CN"/>
        </w:rPr>
        <w:t>按城市更新涉及面积，预计云阳县近期（2024-2025年）和远期（2026-2035年）拆旧产生的废弃物产生总量约</w:t>
      </w:r>
      <w:r>
        <w:rPr>
          <w:rFonts w:hint="default" w:ascii="Times New Roman" w:hAnsi="Times New Roman" w:eastAsia="宋体" w:cs="Times New Roman"/>
          <w:color w:val="auto"/>
          <w:sz w:val="26"/>
          <w:szCs w:val="26"/>
          <w:lang w:val="en-US" w:eastAsia="zh-CN"/>
        </w:rPr>
        <w:t>11.38</w:t>
      </w:r>
      <w:r>
        <w:rPr>
          <w:rFonts w:hint="default" w:ascii="Times New Roman" w:hAnsi="Times New Roman" w:eastAsia="宋体" w:cs="Times New Roman"/>
          <w:color w:val="auto"/>
          <w:sz w:val="26"/>
          <w:szCs w:val="26"/>
          <w:lang w:eastAsia="zh-CN"/>
        </w:rPr>
        <w:t>和</w:t>
      </w:r>
      <w:r>
        <w:rPr>
          <w:rFonts w:hint="default" w:ascii="Times New Roman" w:hAnsi="Times New Roman" w:eastAsia="宋体" w:cs="Times New Roman"/>
          <w:color w:val="auto"/>
          <w:sz w:val="26"/>
          <w:szCs w:val="26"/>
          <w:lang w:val="en-US" w:eastAsia="zh-CN"/>
        </w:rPr>
        <w:t>56.9</w:t>
      </w:r>
      <w:r>
        <w:rPr>
          <w:rFonts w:hint="default" w:ascii="Times New Roman" w:hAnsi="Times New Roman" w:eastAsia="宋体" w:cs="Times New Roman"/>
          <w:color w:val="auto"/>
          <w:sz w:val="26"/>
          <w:szCs w:val="26"/>
          <w:lang w:eastAsia="zh-CN"/>
        </w:rPr>
        <w:t>万t，年平均产</w:t>
      </w:r>
      <w:r>
        <w:rPr>
          <w:rFonts w:hint="default" w:ascii="Times New Roman" w:hAnsi="Times New Roman" w:eastAsia="宋体" w:cs="Times New Roman"/>
          <w:color w:val="auto"/>
          <w:sz w:val="26"/>
          <w:szCs w:val="26"/>
          <w:lang w:val="en-US" w:eastAsia="zh-CN"/>
        </w:rPr>
        <w:t>5.69</w:t>
      </w:r>
      <w:r>
        <w:rPr>
          <w:rFonts w:hint="default" w:ascii="Times New Roman" w:hAnsi="Times New Roman" w:eastAsia="宋体" w:cs="Times New Roman"/>
          <w:color w:val="auto"/>
          <w:sz w:val="26"/>
          <w:szCs w:val="26"/>
          <w:lang w:eastAsia="zh-CN"/>
        </w:rPr>
        <w:t>万t。</w:t>
      </w:r>
    </w:p>
    <w:p w14:paraId="3658182E">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60" w:name="_Toc22296"/>
      <w:bookmarkStart w:id="61" w:name="_Toc3235"/>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第十四条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道路改造废弃物产生量预测</w:t>
      </w:r>
      <w:bookmarkEnd w:id="60"/>
      <w:bookmarkEnd w:id="61"/>
    </w:p>
    <w:p w14:paraId="577976FC">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pacing w:val="-12"/>
          <w:sz w:val="26"/>
          <w:szCs w:val="26"/>
          <w:lang w:eastAsia="zh-CN"/>
        </w:rPr>
      </w:pPr>
      <w:r>
        <w:rPr>
          <w:rFonts w:hint="default" w:ascii="Times New Roman" w:hAnsi="Times New Roman" w:eastAsia="宋体" w:cs="Times New Roman"/>
          <w:color w:val="auto"/>
          <w:spacing w:val="-12"/>
          <w:sz w:val="26"/>
          <w:szCs w:val="26"/>
          <w:lang w:eastAsia="zh-CN"/>
        </w:rPr>
        <w:t>根据云阳县 2018-2022 年统计年鉴，云阳县城市公路长度一直呈上升趋势公路面积从2018 年的 7542公里，增长到 2022 年的12158公里，5年增长了大约增长了4616</w:t>
      </w:r>
      <w:r>
        <w:rPr>
          <w:rFonts w:hint="eastAsia" w:ascii="Times New Roman" w:hAnsi="Times New Roman" w:eastAsia="宋体" w:cs="Times New Roman"/>
          <w:color w:val="auto"/>
          <w:spacing w:val="-12"/>
          <w:sz w:val="26"/>
          <w:szCs w:val="26"/>
          <w:lang w:val="en-US" w:eastAsia="zh-CN"/>
        </w:rPr>
        <w:t>公里</w:t>
      </w:r>
      <w:r>
        <w:rPr>
          <w:rFonts w:hint="default" w:ascii="Times New Roman" w:hAnsi="Times New Roman" w:eastAsia="宋体" w:cs="Times New Roman"/>
          <w:color w:val="auto"/>
          <w:spacing w:val="-12"/>
          <w:sz w:val="26"/>
          <w:szCs w:val="26"/>
          <w:lang w:eastAsia="zh-CN"/>
        </w:rPr>
        <w:t>，平均增速约12.24%，增长速度较快</w:t>
      </w:r>
      <w:r>
        <w:rPr>
          <w:rFonts w:hint="eastAsia" w:ascii="Times New Roman" w:hAnsi="Times New Roman" w:eastAsia="宋体" w:cs="Times New Roman"/>
          <w:color w:val="auto"/>
          <w:spacing w:val="-12"/>
          <w:sz w:val="26"/>
          <w:szCs w:val="26"/>
          <w:lang w:eastAsia="zh-CN"/>
        </w:rPr>
        <w:t>，</w:t>
      </w:r>
      <w:r>
        <w:rPr>
          <w:rFonts w:hint="default" w:ascii="Times New Roman" w:hAnsi="Times New Roman" w:eastAsia="宋体" w:cs="Times New Roman"/>
          <w:color w:val="auto"/>
          <w:sz w:val="26"/>
          <w:szCs w:val="26"/>
          <w:lang w:eastAsia="zh-CN"/>
        </w:rPr>
        <w:t>预计云阳县近期（2024-2025年）</w:t>
      </w:r>
      <w:r>
        <w:rPr>
          <w:rFonts w:hint="default" w:ascii="Times New Roman" w:hAnsi="Times New Roman" w:eastAsia="宋体" w:cs="Times New Roman"/>
          <w:color w:val="auto"/>
          <w:sz w:val="26"/>
          <w:szCs w:val="26"/>
          <w:lang w:val="en-US" w:eastAsia="zh-CN"/>
        </w:rPr>
        <w:t>规划预测</w:t>
      </w:r>
      <w:r>
        <w:rPr>
          <w:rFonts w:hint="default" w:ascii="Times New Roman" w:hAnsi="Times New Roman" w:eastAsia="宋体" w:cs="Times New Roman"/>
          <w:color w:val="auto"/>
          <w:sz w:val="26"/>
          <w:szCs w:val="26"/>
          <w:lang w:eastAsia="zh-CN"/>
        </w:rPr>
        <w:t>远期（2026-2035年）全县道路改造</w:t>
      </w:r>
      <w:r>
        <w:rPr>
          <w:rFonts w:hint="default" w:ascii="Times New Roman" w:hAnsi="Times New Roman" w:eastAsia="宋体" w:cs="Times New Roman"/>
          <w:color w:val="auto"/>
          <w:sz w:val="26"/>
          <w:szCs w:val="26"/>
          <w:lang w:val="en-US" w:eastAsia="zh-CN"/>
        </w:rPr>
        <w:t>量</w:t>
      </w:r>
      <w:r>
        <w:rPr>
          <w:rFonts w:hint="eastAsia" w:ascii="Times New Roman" w:hAnsi="Times New Roman" w:eastAsia="宋体" w:cs="Times New Roman"/>
          <w:color w:val="auto"/>
          <w:sz w:val="26"/>
          <w:szCs w:val="26"/>
          <w:lang w:val="en-US" w:eastAsia="zh-CN"/>
        </w:rPr>
        <w:t>，</w:t>
      </w:r>
      <w:r>
        <w:rPr>
          <w:rFonts w:hint="default" w:ascii="Times New Roman" w:hAnsi="Times New Roman" w:eastAsia="宋体" w:cs="Times New Roman"/>
          <w:color w:val="auto"/>
          <w:sz w:val="26"/>
          <w:szCs w:val="26"/>
          <w:lang w:val="en-US" w:eastAsia="zh-CN"/>
        </w:rPr>
        <w:t>垃圾</w:t>
      </w:r>
      <w:r>
        <w:rPr>
          <w:rFonts w:hint="default" w:ascii="Times New Roman" w:hAnsi="Times New Roman" w:eastAsia="宋体" w:cs="Times New Roman"/>
          <w:color w:val="auto"/>
          <w:sz w:val="26"/>
          <w:szCs w:val="26"/>
          <w:lang w:eastAsia="zh-CN"/>
        </w:rPr>
        <w:t>产生总量约</w:t>
      </w:r>
      <w:r>
        <w:rPr>
          <w:rFonts w:hint="eastAsia" w:ascii="Times New Roman" w:hAnsi="Times New Roman" w:eastAsia="宋体" w:cs="Times New Roman"/>
          <w:color w:val="auto"/>
          <w:sz w:val="26"/>
          <w:szCs w:val="26"/>
          <w:lang w:val="en-US" w:eastAsia="zh-CN"/>
        </w:rPr>
        <w:t>14.4</w:t>
      </w:r>
      <w:r>
        <w:rPr>
          <w:rFonts w:hint="default" w:ascii="Times New Roman" w:hAnsi="Times New Roman" w:eastAsia="宋体" w:cs="Times New Roman"/>
          <w:color w:val="auto"/>
          <w:sz w:val="26"/>
          <w:szCs w:val="26"/>
          <w:lang w:eastAsia="zh-CN"/>
        </w:rPr>
        <w:t>和</w:t>
      </w:r>
      <w:r>
        <w:rPr>
          <w:rFonts w:hint="eastAsia" w:ascii="Times New Roman" w:hAnsi="Times New Roman" w:eastAsia="宋体" w:cs="Times New Roman"/>
          <w:color w:val="auto"/>
          <w:sz w:val="26"/>
          <w:szCs w:val="26"/>
          <w:lang w:val="en-US" w:eastAsia="zh-CN"/>
        </w:rPr>
        <w:t>72</w:t>
      </w:r>
      <w:r>
        <w:rPr>
          <w:rFonts w:hint="default" w:ascii="Times New Roman" w:hAnsi="Times New Roman" w:eastAsia="宋体" w:cs="Times New Roman"/>
          <w:color w:val="auto"/>
          <w:sz w:val="26"/>
          <w:szCs w:val="26"/>
          <w:lang w:eastAsia="zh-CN"/>
        </w:rPr>
        <w:t>万吨，年平均产</w:t>
      </w:r>
      <w:r>
        <w:rPr>
          <w:rFonts w:hint="eastAsia" w:ascii="Times New Roman" w:hAnsi="Times New Roman" w:eastAsia="宋体" w:cs="Times New Roman"/>
          <w:color w:val="auto"/>
          <w:sz w:val="26"/>
          <w:szCs w:val="26"/>
          <w:lang w:val="en-US" w:eastAsia="zh-CN"/>
        </w:rPr>
        <w:t>7.2</w:t>
      </w:r>
      <w:r>
        <w:rPr>
          <w:rFonts w:hint="default" w:ascii="Times New Roman" w:hAnsi="Times New Roman" w:eastAsia="宋体" w:cs="Times New Roman"/>
          <w:color w:val="auto"/>
          <w:sz w:val="26"/>
          <w:szCs w:val="26"/>
          <w:lang w:eastAsia="zh-CN"/>
        </w:rPr>
        <w:t>万吨。</w:t>
      </w:r>
    </w:p>
    <w:p w14:paraId="024E7BAA">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62" w:name="bookmark61"/>
      <w:bookmarkEnd w:id="62"/>
      <w:bookmarkStart w:id="63" w:name="_Toc20833"/>
      <w:bookmarkStart w:id="64" w:name="_Toc4018"/>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第十五条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房屋装修垃圾产生量预测</w:t>
      </w:r>
      <w:bookmarkEnd w:id="63"/>
      <w:bookmarkEnd w:id="64"/>
    </w:p>
    <w:p w14:paraId="2044534F">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6"/>
          <w:sz w:val="26"/>
          <w:szCs w:val="26"/>
          <w:lang w:eastAsia="zh-CN"/>
        </w:rPr>
        <w:t>从现有数据分析，历年施工面积伴随房地产市场需求起伏较大，根据云阳县域常住人口及户数的增值，至 2025 年取近 3 年平均值，至 2035 年区近 9 年平均值计算，</w:t>
      </w:r>
      <w:r>
        <w:rPr>
          <w:rFonts w:hint="default" w:ascii="Times New Roman" w:hAnsi="Times New Roman" w:eastAsia="宋体" w:cs="Times New Roman"/>
          <w:color w:val="auto"/>
          <w:sz w:val="26"/>
          <w:szCs w:val="26"/>
          <w:lang w:eastAsia="zh-CN"/>
        </w:rPr>
        <w:t>云阳县近期（2024-2025年）和远期（2026-2035年）城市装修产生的建筑垃圾总量约</w:t>
      </w:r>
      <w:r>
        <w:rPr>
          <w:rFonts w:hint="default" w:ascii="Times New Roman" w:hAnsi="Times New Roman" w:eastAsia="宋体" w:cs="Times New Roman"/>
          <w:color w:val="auto"/>
          <w:sz w:val="26"/>
          <w:szCs w:val="26"/>
          <w:lang w:val="en-US" w:eastAsia="zh-CN"/>
        </w:rPr>
        <w:t>25.5</w:t>
      </w:r>
      <w:r>
        <w:rPr>
          <w:rFonts w:hint="default" w:ascii="Times New Roman" w:hAnsi="Times New Roman" w:eastAsia="宋体" w:cs="Times New Roman"/>
          <w:color w:val="auto"/>
          <w:sz w:val="26"/>
          <w:szCs w:val="26"/>
          <w:lang w:eastAsia="zh-CN"/>
        </w:rPr>
        <w:t>和</w:t>
      </w:r>
      <w:r>
        <w:rPr>
          <w:rFonts w:hint="default" w:ascii="Times New Roman" w:hAnsi="Times New Roman" w:eastAsia="宋体" w:cs="Times New Roman"/>
          <w:color w:val="auto"/>
          <w:sz w:val="26"/>
          <w:szCs w:val="26"/>
          <w:lang w:val="en-US" w:eastAsia="zh-CN"/>
        </w:rPr>
        <w:t>126.2</w:t>
      </w:r>
      <w:r>
        <w:rPr>
          <w:rFonts w:hint="default" w:ascii="Times New Roman" w:hAnsi="Times New Roman" w:eastAsia="宋体" w:cs="Times New Roman"/>
          <w:color w:val="auto"/>
          <w:sz w:val="26"/>
          <w:szCs w:val="26"/>
          <w:lang w:eastAsia="zh-CN"/>
        </w:rPr>
        <w:t>万t，年平均产</w:t>
      </w:r>
      <w:r>
        <w:rPr>
          <w:rFonts w:hint="default" w:ascii="Times New Roman" w:hAnsi="Times New Roman" w:eastAsia="宋体" w:cs="Times New Roman"/>
          <w:color w:val="auto"/>
          <w:sz w:val="26"/>
          <w:szCs w:val="26"/>
          <w:lang w:val="en-US" w:eastAsia="zh-CN"/>
        </w:rPr>
        <w:t>12.75</w:t>
      </w:r>
      <w:r>
        <w:rPr>
          <w:rFonts w:hint="default" w:ascii="Times New Roman" w:hAnsi="Times New Roman" w:eastAsia="宋体" w:cs="Times New Roman"/>
          <w:color w:val="auto"/>
          <w:sz w:val="26"/>
          <w:szCs w:val="26"/>
          <w:lang w:eastAsia="zh-CN"/>
        </w:rPr>
        <w:t>和</w:t>
      </w:r>
      <w:r>
        <w:rPr>
          <w:rFonts w:hint="default" w:ascii="Times New Roman" w:hAnsi="Times New Roman" w:eastAsia="宋体" w:cs="Times New Roman"/>
          <w:color w:val="auto"/>
          <w:sz w:val="26"/>
          <w:szCs w:val="26"/>
          <w:lang w:val="en-US" w:eastAsia="zh-CN"/>
        </w:rPr>
        <w:t>12</w:t>
      </w:r>
      <w:r>
        <w:rPr>
          <w:rFonts w:hint="eastAsia" w:ascii="Times New Roman" w:hAnsi="Times New Roman" w:eastAsia="宋体" w:cs="Times New Roman"/>
          <w:color w:val="auto"/>
          <w:sz w:val="26"/>
          <w:szCs w:val="26"/>
          <w:lang w:val="en-US" w:eastAsia="zh-CN"/>
        </w:rPr>
        <w:t>.</w:t>
      </w:r>
      <w:r>
        <w:rPr>
          <w:rFonts w:hint="default" w:ascii="Times New Roman" w:hAnsi="Times New Roman" w:eastAsia="宋体" w:cs="Times New Roman"/>
          <w:color w:val="auto"/>
          <w:sz w:val="26"/>
          <w:szCs w:val="26"/>
          <w:lang w:val="en-US" w:eastAsia="zh-CN"/>
        </w:rPr>
        <w:t>62</w:t>
      </w:r>
      <w:r>
        <w:rPr>
          <w:rFonts w:hint="default" w:ascii="Times New Roman" w:hAnsi="Times New Roman" w:eastAsia="宋体" w:cs="Times New Roman"/>
          <w:color w:val="auto"/>
          <w:sz w:val="26"/>
          <w:szCs w:val="26"/>
          <w:lang w:eastAsia="zh-CN"/>
        </w:rPr>
        <w:t>万t。</w:t>
      </w:r>
    </w:p>
    <w:p w14:paraId="1A99D52D">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65" w:name="bookmark62"/>
      <w:bookmarkEnd w:id="65"/>
      <w:bookmarkStart w:id="66" w:name="_Toc3622"/>
      <w:bookmarkStart w:id="67" w:name="_Toc29800"/>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第十六条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工程渣土、工程泥浆产生量预测</w:t>
      </w:r>
      <w:bookmarkEnd w:id="66"/>
      <w:bookmarkEnd w:id="67"/>
    </w:p>
    <w:p w14:paraId="7B8A821D">
      <w:pPr>
        <w:keepNext w:val="0"/>
        <w:keepLines w:val="0"/>
        <w:pageBreakBefore w:val="0"/>
        <w:widowControl/>
        <w:kinsoku w:val="0"/>
        <w:wordWrap/>
        <w:overflowPunct/>
        <w:topLinePunct w:val="0"/>
        <w:autoSpaceDE w:val="0"/>
        <w:autoSpaceDN w:val="0"/>
        <w:bidi w:val="0"/>
        <w:adjustRightInd w:val="0"/>
        <w:snapToGrid w:val="0"/>
        <w:spacing w:line="460" w:lineRule="exact"/>
        <w:ind w:left="40" w:firstLine="520" w:firstLineChars="200"/>
        <w:jc w:val="both"/>
        <w:textAlignment w:val="baseline"/>
        <w:outlineLvl w:val="9"/>
        <w:rPr>
          <w:rFonts w:hint="default" w:ascii="Times New Roman" w:hAnsi="Times New Roman" w:eastAsia="宋体" w:cs="Times New Roman"/>
          <w:color w:val="auto"/>
          <w:sz w:val="26"/>
          <w:szCs w:val="26"/>
          <w:lang w:eastAsia="zh-CN"/>
        </w:rPr>
      </w:pPr>
      <w:bookmarkStart w:id="68" w:name="bookmark63"/>
      <w:bookmarkEnd w:id="68"/>
      <w:r>
        <w:rPr>
          <w:rFonts w:hint="default" w:ascii="Times New Roman" w:hAnsi="Times New Roman" w:eastAsia="宋体" w:cs="Times New Roman"/>
          <w:color w:val="auto"/>
          <w:sz w:val="26"/>
          <w:szCs w:val="26"/>
          <w:lang w:eastAsia="zh-CN"/>
        </w:rPr>
        <w:t>根据预测的工程垃圾产生量，云阳县建设工地的</w:t>
      </w:r>
      <w:r>
        <w:rPr>
          <w:rFonts w:hint="eastAsia" w:ascii="Times New Roman" w:hAnsi="Times New Roman" w:eastAsia="宋体" w:cs="Times New Roman"/>
          <w:color w:val="auto"/>
          <w:sz w:val="26"/>
          <w:szCs w:val="26"/>
          <w:lang w:val="en-US" w:eastAsia="zh-CN"/>
        </w:rPr>
        <w:t>工程渣土、工程泥浆</w:t>
      </w:r>
      <w:r>
        <w:rPr>
          <w:rFonts w:hint="default" w:ascii="Times New Roman" w:hAnsi="Times New Roman" w:eastAsia="宋体" w:cs="Times New Roman"/>
          <w:color w:val="auto"/>
          <w:sz w:val="26"/>
          <w:szCs w:val="26"/>
          <w:lang w:eastAsia="zh-CN"/>
        </w:rPr>
        <w:t>预测量在近期（2024-2025年）和远期（2026-2035 年）总量分别为</w:t>
      </w:r>
      <w:r>
        <w:rPr>
          <w:rFonts w:hint="eastAsia" w:ascii="Times New Roman" w:hAnsi="Times New Roman" w:eastAsia="宋体" w:cs="Times New Roman"/>
          <w:color w:val="auto"/>
          <w:sz w:val="26"/>
          <w:szCs w:val="26"/>
          <w:lang w:val="en-US" w:eastAsia="zh-CN"/>
        </w:rPr>
        <w:t>276万t及1071万t，年平均产27.6万t及107.1万t</w:t>
      </w:r>
      <w:r>
        <w:rPr>
          <w:rFonts w:hint="default" w:ascii="Times New Roman" w:hAnsi="Times New Roman" w:eastAsia="宋体" w:cs="Times New Roman"/>
          <w:color w:val="auto"/>
          <w:sz w:val="26"/>
          <w:szCs w:val="26"/>
          <w:lang w:eastAsia="zh-CN"/>
        </w:rPr>
        <w:t>。</w:t>
      </w:r>
    </w:p>
    <w:p w14:paraId="19302126">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69" w:name="_Toc25657"/>
      <w:bookmarkStart w:id="70" w:name="_Toc4021"/>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第十七条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建筑垃圾产生总量预测</w:t>
      </w:r>
      <w:bookmarkEnd w:id="69"/>
      <w:bookmarkEnd w:id="70"/>
    </w:p>
    <w:p w14:paraId="06C05C49">
      <w:pPr>
        <w:keepNext w:val="0"/>
        <w:keepLines w:val="0"/>
        <w:pageBreakBefore w:val="0"/>
        <w:widowControl/>
        <w:kinsoku w:val="0"/>
        <w:wordWrap/>
        <w:overflowPunct/>
        <w:topLinePunct w:val="0"/>
        <w:autoSpaceDE w:val="0"/>
        <w:autoSpaceDN w:val="0"/>
        <w:bidi w:val="0"/>
        <w:adjustRightInd w:val="0"/>
        <w:snapToGrid w:val="0"/>
        <w:spacing w:line="460" w:lineRule="exact"/>
        <w:ind w:left="40" w:firstLine="528" w:firstLineChars="200"/>
        <w:jc w:val="both"/>
        <w:textAlignment w:val="baseline"/>
        <w:outlineLvl w:val="9"/>
        <w:rPr>
          <w:rFonts w:hint="default" w:ascii="Times New Roman" w:hAnsi="Times New Roman" w:eastAsia="宋体" w:cs="Times New Roman"/>
          <w:color w:val="auto"/>
          <w:spacing w:val="2"/>
          <w:sz w:val="26"/>
          <w:szCs w:val="26"/>
          <w:lang w:eastAsia="zh-CN"/>
        </w:rPr>
      </w:pPr>
      <w:r>
        <w:rPr>
          <w:rFonts w:hint="default" w:ascii="Times New Roman" w:hAnsi="Times New Roman" w:eastAsia="宋体" w:cs="Times New Roman"/>
          <w:color w:val="auto"/>
          <w:spacing w:val="2"/>
          <w:sz w:val="26"/>
          <w:szCs w:val="26"/>
          <w:lang w:eastAsia="zh-CN"/>
        </w:rPr>
        <w:t>综合上述分析、预测结果，将云阳县新建建筑物建设施工废弃物、旧建筑物拆除废弃物、道路改造废弃物、房屋装修废弃物、基坑土及开发用地场地平整、道路交通建设、管道敷设等其它工程产生的渣土预测结果相加，即可计算得云阳县 2024 年至 2035 年每年产生的建筑废弃物总量。近期（2024-2025年）和远期（2026-2035年）全县建筑废弃物产生总量分别为</w:t>
      </w:r>
      <w:r>
        <w:rPr>
          <w:rFonts w:hint="eastAsia" w:ascii="Times New Roman" w:hAnsi="Times New Roman" w:eastAsia="宋体" w:cs="Times New Roman"/>
          <w:color w:val="auto"/>
          <w:spacing w:val="2"/>
          <w:sz w:val="26"/>
          <w:szCs w:val="26"/>
          <w:lang w:val="en-US" w:eastAsia="zh-CN"/>
        </w:rPr>
        <w:t>369</w:t>
      </w:r>
      <w:r>
        <w:rPr>
          <w:rFonts w:hint="default" w:ascii="Times New Roman" w:hAnsi="Times New Roman" w:eastAsia="宋体" w:cs="Times New Roman"/>
          <w:color w:val="auto"/>
          <w:spacing w:val="2"/>
          <w:sz w:val="26"/>
          <w:szCs w:val="26"/>
          <w:lang w:val="en-US" w:eastAsia="zh-CN"/>
        </w:rPr>
        <w:t>万</w:t>
      </w:r>
      <w:r>
        <w:rPr>
          <w:rFonts w:hint="default" w:ascii="Times New Roman" w:hAnsi="Times New Roman" w:eastAsia="宋体" w:cs="Times New Roman"/>
          <w:color w:val="auto"/>
          <w:spacing w:val="2"/>
          <w:sz w:val="26"/>
          <w:szCs w:val="26"/>
          <w:lang w:eastAsia="zh-CN"/>
        </w:rPr>
        <w:t>和</w:t>
      </w:r>
      <w:r>
        <w:rPr>
          <w:rFonts w:hint="eastAsia" w:ascii="Times New Roman" w:hAnsi="Times New Roman" w:eastAsia="宋体" w:cs="Times New Roman"/>
          <w:color w:val="auto"/>
          <w:spacing w:val="2"/>
          <w:sz w:val="26"/>
          <w:szCs w:val="26"/>
          <w:lang w:val="en-US" w:eastAsia="zh-CN"/>
        </w:rPr>
        <w:t>1449</w:t>
      </w:r>
      <w:r>
        <w:rPr>
          <w:rFonts w:hint="default" w:ascii="Times New Roman" w:hAnsi="Times New Roman" w:eastAsia="宋体" w:cs="Times New Roman"/>
          <w:color w:val="auto"/>
          <w:spacing w:val="2"/>
          <w:sz w:val="26"/>
          <w:szCs w:val="26"/>
          <w:lang w:eastAsia="zh-CN"/>
        </w:rPr>
        <w:t>万吨，年平均产量</w:t>
      </w:r>
      <w:r>
        <w:rPr>
          <w:rFonts w:hint="eastAsia" w:ascii="Times New Roman" w:hAnsi="Times New Roman" w:eastAsia="宋体" w:cs="Times New Roman"/>
          <w:color w:val="auto"/>
          <w:spacing w:val="2"/>
          <w:sz w:val="26"/>
          <w:szCs w:val="26"/>
          <w:lang w:val="en-US" w:eastAsia="zh-CN"/>
        </w:rPr>
        <w:t>185</w:t>
      </w:r>
      <w:r>
        <w:rPr>
          <w:rFonts w:hint="default" w:ascii="Times New Roman" w:hAnsi="Times New Roman" w:eastAsia="宋体" w:cs="Times New Roman"/>
          <w:color w:val="auto"/>
          <w:spacing w:val="2"/>
          <w:sz w:val="26"/>
          <w:szCs w:val="26"/>
          <w:lang w:val="en-US" w:eastAsia="zh-CN"/>
        </w:rPr>
        <w:t>万</w:t>
      </w:r>
      <w:r>
        <w:rPr>
          <w:rFonts w:hint="default" w:ascii="Times New Roman" w:hAnsi="Times New Roman" w:eastAsia="宋体" w:cs="Times New Roman"/>
          <w:color w:val="auto"/>
          <w:spacing w:val="2"/>
          <w:sz w:val="26"/>
          <w:szCs w:val="26"/>
          <w:lang w:eastAsia="zh-CN"/>
        </w:rPr>
        <w:t>和</w:t>
      </w:r>
      <w:r>
        <w:rPr>
          <w:rFonts w:hint="default" w:ascii="Times New Roman" w:hAnsi="Times New Roman" w:eastAsia="宋体" w:cs="Times New Roman"/>
          <w:color w:val="auto"/>
          <w:spacing w:val="2"/>
          <w:sz w:val="26"/>
          <w:szCs w:val="26"/>
          <w:lang w:val="en-US" w:eastAsia="zh-CN"/>
        </w:rPr>
        <w:t>1</w:t>
      </w:r>
      <w:r>
        <w:rPr>
          <w:rFonts w:hint="eastAsia" w:ascii="Times New Roman" w:hAnsi="Times New Roman" w:eastAsia="宋体" w:cs="Times New Roman"/>
          <w:color w:val="auto"/>
          <w:spacing w:val="2"/>
          <w:sz w:val="26"/>
          <w:szCs w:val="26"/>
          <w:lang w:val="en-US" w:eastAsia="zh-CN"/>
        </w:rPr>
        <w:t>45</w:t>
      </w:r>
      <w:r>
        <w:rPr>
          <w:rFonts w:hint="default" w:ascii="Times New Roman" w:hAnsi="Times New Roman" w:eastAsia="宋体" w:cs="Times New Roman"/>
          <w:color w:val="auto"/>
          <w:spacing w:val="2"/>
          <w:sz w:val="26"/>
          <w:szCs w:val="26"/>
          <w:lang w:eastAsia="zh-CN"/>
        </w:rPr>
        <w:t>万吨。具体建筑垃圾产量如表</w:t>
      </w:r>
      <w:r>
        <w:rPr>
          <w:rFonts w:hint="default" w:ascii="Times New Roman" w:hAnsi="Times New Roman" w:eastAsia="宋体" w:cs="Times New Roman"/>
          <w:color w:val="auto"/>
          <w:spacing w:val="2"/>
          <w:sz w:val="26"/>
          <w:szCs w:val="26"/>
          <w:lang w:val="en-US" w:eastAsia="zh-CN"/>
        </w:rPr>
        <w:t>3.1</w:t>
      </w:r>
      <w:r>
        <w:rPr>
          <w:rFonts w:hint="default" w:ascii="Times New Roman" w:hAnsi="Times New Roman" w:eastAsia="宋体" w:cs="Times New Roman"/>
          <w:color w:val="auto"/>
          <w:spacing w:val="2"/>
          <w:sz w:val="26"/>
          <w:szCs w:val="26"/>
          <w:lang w:eastAsia="zh-CN"/>
        </w:rPr>
        <w:t>所示。</w:t>
      </w:r>
    </w:p>
    <w:p w14:paraId="21DB7BEF">
      <w:pPr>
        <w:pStyle w:val="3"/>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6"/>
          <w:szCs w:val="26"/>
          <w:lang w:eastAsia="zh-CN"/>
        </w:rPr>
      </w:pPr>
    </w:p>
    <w:p w14:paraId="37636815">
      <w:pPr>
        <w:keepNext w:val="0"/>
        <w:keepLines w:val="0"/>
        <w:pageBreakBefore w:val="0"/>
        <w:wordWrap/>
        <w:overflowPunct/>
        <w:topLinePunct w:val="0"/>
        <w:bidi w:val="0"/>
        <w:spacing w:line="460" w:lineRule="exact"/>
        <w:ind w:left="1982"/>
        <w:jc w:val="both"/>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1"/>
          <w:sz w:val="26"/>
          <w:szCs w:val="26"/>
          <w:lang w:eastAsia="zh-CN"/>
        </w:rPr>
        <w:t>表</w:t>
      </w:r>
      <w:r>
        <w:rPr>
          <w:rFonts w:hint="default" w:ascii="Times New Roman" w:hAnsi="Times New Roman" w:eastAsia="宋体" w:cs="Times New Roman"/>
          <w:color w:val="auto"/>
          <w:spacing w:val="-1"/>
          <w:sz w:val="26"/>
          <w:szCs w:val="26"/>
          <w:lang w:val="en-US" w:eastAsia="zh-CN"/>
        </w:rPr>
        <w:t xml:space="preserve">3.1 </w:t>
      </w:r>
      <w:r>
        <w:rPr>
          <w:rFonts w:hint="default" w:ascii="Times New Roman" w:hAnsi="Times New Roman" w:eastAsia="宋体" w:cs="Times New Roman"/>
          <w:color w:val="auto"/>
          <w:spacing w:val="-1"/>
          <w:sz w:val="26"/>
          <w:szCs w:val="26"/>
          <w:lang w:eastAsia="zh-CN"/>
        </w:rPr>
        <w:t xml:space="preserve"> 2024年至2035年不同指标体系建筑垃圾产生情况（万t）</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9"/>
        <w:gridCol w:w="1120"/>
        <w:gridCol w:w="1300"/>
        <w:gridCol w:w="1667"/>
        <w:gridCol w:w="1365"/>
        <w:gridCol w:w="1049"/>
        <w:gridCol w:w="1337"/>
        <w:gridCol w:w="1179"/>
      </w:tblGrid>
      <w:tr w14:paraId="1DF6B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1104"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1EE526">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年份</w:t>
            </w:r>
          </w:p>
        </w:tc>
        <w:tc>
          <w:tcPr>
            <w:tcW w:w="6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E9C8C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工程垃圾产生量</w:t>
            </w:r>
          </w:p>
        </w:tc>
        <w:tc>
          <w:tcPr>
            <w:tcW w:w="149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ADFCD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拆除垃圾产生量</w:t>
            </w:r>
          </w:p>
        </w:tc>
        <w:tc>
          <w:tcPr>
            <w:tcW w:w="5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2449C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装修垃圾产生量</w:t>
            </w:r>
          </w:p>
        </w:tc>
        <w:tc>
          <w:tcPr>
            <w:tcW w:w="6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EC43F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工程渣土和工程泥浆产生量</w:t>
            </w:r>
          </w:p>
        </w:tc>
        <w:tc>
          <w:tcPr>
            <w:tcW w:w="58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280B6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建筑垃圾产生总量</w:t>
            </w:r>
          </w:p>
        </w:tc>
      </w:tr>
      <w:tr w14:paraId="1AAC0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0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39CEF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FB89C6">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82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F2D8E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房屋拆除</w:t>
            </w:r>
          </w:p>
        </w:tc>
        <w:tc>
          <w:tcPr>
            <w:tcW w:w="6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4B4A9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道路改造</w:t>
            </w:r>
          </w:p>
        </w:tc>
        <w:tc>
          <w:tcPr>
            <w:tcW w:w="5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F0CEB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40C0E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8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65E89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r>
      <w:tr w14:paraId="5BAE1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0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18C90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15381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8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49CE8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8D8D3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FCED7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C681E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8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FDDFC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r>
      <w:tr w14:paraId="4A62B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0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A9DFA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3C575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8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A42C3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A9F6A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E0D1E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1DDED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8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FC2F8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r>
      <w:tr w14:paraId="15283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0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D760E6">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5ACE7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8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27515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960DD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EE49C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7DDBF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8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91A44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r>
      <w:tr w14:paraId="1069F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0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B7388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0C47D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8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15F00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D4E15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CE7C4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60B5B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8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231396">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r>
      <w:tr w14:paraId="5B0B7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471EB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2024-2025（近期）</w:t>
            </w:r>
          </w:p>
        </w:tc>
        <w:tc>
          <w:tcPr>
            <w:tcW w:w="5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307A6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总量</w:t>
            </w:r>
          </w:p>
        </w:tc>
        <w:tc>
          <w:tcPr>
            <w:tcW w:w="6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87B5B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42 </w:t>
            </w:r>
          </w:p>
        </w:tc>
        <w:tc>
          <w:tcPr>
            <w:tcW w:w="82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53DA9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11 </w:t>
            </w:r>
          </w:p>
        </w:tc>
        <w:tc>
          <w:tcPr>
            <w:tcW w:w="6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CD928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14 </w:t>
            </w:r>
          </w:p>
        </w:tc>
        <w:tc>
          <w:tcPr>
            <w:tcW w:w="5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17350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26 </w:t>
            </w:r>
          </w:p>
        </w:tc>
        <w:tc>
          <w:tcPr>
            <w:tcW w:w="13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03138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 xml:space="preserve">276 </w:t>
            </w:r>
          </w:p>
        </w:tc>
        <w:tc>
          <w:tcPr>
            <w:tcW w:w="58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F7B7A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369 </w:t>
            </w:r>
          </w:p>
        </w:tc>
      </w:tr>
      <w:tr w14:paraId="4709E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B9A97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205D8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2881F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8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5745A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B2112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77E78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E214B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8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E9D9C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r>
      <w:tr w14:paraId="6C213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5E21A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362760B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年平均产量</w:t>
            </w:r>
          </w:p>
        </w:tc>
        <w:tc>
          <w:tcPr>
            <w:tcW w:w="641" w:type="pct"/>
            <w:tcBorders>
              <w:top w:val="single" w:color="auto" w:sz="4" w:space="0"/>
              <w:left w:val="single" w:color="auto" w:sz="4" w:space="0"/>
              <w:bottom w:val="single" w:color="auto" w:sz="4" w:space="0"/>
              <w:right w:val="single" w:color="auto" w:sz="4" w:space="0"/>
            </w:tcBorders>
            <w:shd w:val="clear" w:color="auto" w:fill="auto"/>
            <w:vAlign w:val="center"/>
          </w:tcPr>
          <w:p w14:paraId="680B729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21 </w:t>
            </w: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13213DE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6 </w:t>
            </w: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14:paraId="656A5EA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7 </w:t>
            </w: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545A7B1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13 </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41D36A4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 xml:space="preserve">138 </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14:paraId="298B77E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185 </w:t>
            </w:r>
          </w:p>
        </w:tc>
      </w:tr>
      <w:tr w14:paraId="288DE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D1B03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2026-2035（远期）</w:t>
            </w:r>
          </w:p>
        </w:tc>
        <w:tc>
          <w:tcPr>
            <w:tcW w:w="5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3D075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总量</w:t>
            </w:r>
          </w:p>
        </w:tc>
        <w:tc>
          <w:tcPr>
            <w:tcW w:w="6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C6D6B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174 </w:t>
            </w:r>
          </w:p>
        </w:tc>
        <w:tc>
          <w:tcPr>
            <w:tcW w:w="82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EA54F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57 </w:t>
            </w:r>
          </w:p>
        </w:tc>
        <w:tc>
          <w:tcPr>
            <w:tcW w:w="6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D54FD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72 </w:t>
            </w:r>
          </w:p>
        </w:tc>
        <w:tc>
          <w:tcPr>
            <w:tcW w:w="5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11E9E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126 </w:t>
            </w:r>
          </w:p>
        </w:tc>
        <w:tc>
          <w:tcPr>
            <w:tcW w:w="13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E1351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 xml:space="preserve">1021 </w:t>
            </w:r>
          </w:p>
        </w:tc>
        <w:tc>
          <w:tcPr>
            <w:tcW w:w="58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D39AF6">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1449 </w:t>
            </w:r>
          </w:p>
        </w:tc>
      </w:tr>
      <w:tr w14:paraId="4BEE7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F83106">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B1E68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004C8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8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AF171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A7E67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E9F6A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6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92385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8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D3060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r>
      <w:tr w14:paraId="1FCD2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5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50C1E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5C090A4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年平均产量</w:t>
            </w:r>
          </w:p>
        </w:tc>
        <w:tc>
          <w:tcPr>
            <w:tcW w:w="641" w:type="pct"/>
            <w:tcBorders>
              <w:top w:val="single" w:color="auto" w:sz="4" w:space="0"/>
              <w:left w:val="single" w:color="auto" w:sz="4" w:space="0"/>
              <w:bottom w:val="single" w:color="auto" w:sz="4" w:space="0"/>
              <w:right w:val="single" w:color="auto" w:sz="4" w:space="0"/>
            </w:tcBorders>
            <w:shd w:val="clear" w:color="auto" w:fill="auto"/>
            <w:vAlign w:val="center"/>
          </w:tcPr>
          <w:p w14:paraId="33643AC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17 </w:t>
            </w: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7E336B1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6 </w:t>
            </w: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14:paraId="5E61963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7 </w:t>
            </w: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35068FD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13 </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06AE67C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 xml:space="preserve">102 </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14:paraId="33BC576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2"/>
                <w:szCs w:val="22"/>
                <w:u w:val="none"/>
                <w:lang w:val="en-US" w:eastAsia="zh-CN" w:bidi="ar"/>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145 </w:t>
            </w:r>
          </w:p>
        </w:tc>
      </w:tr>
    </w:tbl>
    <w:p w14:paraId="4E93B683">
      <w:pPr>
        <w:pStyle w:val="3"/>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6"/>
          <w:szCs w:val="26"/>
        </w:rPr>
      </w:pPr>
    </w:p>
    <w:p w14:paraId="1842E262">
      <w:pP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pPr>
      <w:bookmarkStart w:id="71" w:name="bookmark64"/>
      <w:bookmarkEnd w:id="71"/>
      <w:bookmarkStart w:id="72" w:name="_Toc25228"/>
      <w:bookmarkStart w:id="73" w:name="_Toc17415"/>
      <w: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br w:type="page"/>
      </w:r>
    </w:p>
    <w:p w14:paraId="7C749FA3">
      <w:pPr>
        <w:keepNext w:val="0"/>
        <w:keepLines w:val="0"/>
        <w:pageBreakBefore w:val="0"/>
        <w:wordWrap/>
        <w:overflowPunct/>
        <w:topLinePunct w:val="0"/>
        <w:bidi w:val="0"/>
        <w:spacing w:line="460" w:lineRule="exact"/>
        <w:ind w:left="3724"/>
        <w:jc w:val="both"/>
        <w:outlineLvl w:val="1"/>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pPr>
      <w:bookmarkStart w:id="74" w:name="_Toc29494"/>
      <w: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t>第四章</w:t>
      </w:r>
      <w:r>
        <w:rPr>
          <w:rFonts w:hint="default" w:ascii="Times New Roman" w:hAnsi="Times New Roman" w:eastAsia="宋体" w:cs="Times New Roman"/>
          <w:color w:val="auto"/>
          <w:spacing w:val="-1"/>
          <w:sz w:val="26"/>
          <w:szCs w:val="26"/>
          <w:lang w:val="en-US" w:eastAsia="zh-CN"/>
          <w14:textOutline w14:w="5448"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t>建筑垃圾收运体系规划</w:t>
      </w:r>
      <w:bookmarkEnd w:id="72"/>
      <w:bookmarkEnd w:id="73"/>
      <w:bookmarkEnd w:id="74"/>
    </w:p>
    <w:p w14:paraId="423D1509">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75" w:name="_Toc10512"/>
      <w:bookmarkStart w:id="76" w:name="_Toc13141"/>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第十八条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建筑垃圾收运流程</w:t>
      </w:r>
      <w:bookmarkEnd w:id="75"/>
      <w:bookmarkEnd w:id="76"/>
    </w:p>
    <w:p w14:paraId="3B5CEFCD">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1、工程土渣、工程泥浆、</w:t>
      </w:r>
      <w:r>
        <w:rPr>
          <w:rFonts w:hint="default" w:ascii="Times New Roman" w:hAnsi="Times New Roman" w:eastAsia="宋体" w:cs="Times New Roman"/>
          <w:color w:val="auto"/>
          <w:spacing w:val="-6"/>
          <w:sz w:val="26"/>
          <w:szCs w:val="26"/>
          <w:lang w:val="en-US" w:eastAsia="zh-CN"/>
        </w:rPr>
        <w:t>工</w:t>
      </w:r>
      <w:r>
        <w:rPr>
          <w:rFonts w:hint="default" w:ascii="Times New Roman" w:hAnsi="Times New Roman" w:eastAsia="宋体" w:cs="Times New Roman"/>
          <w:color w:val="auto"/>
          <w:spacing w:val="-6"/>
          <w:sz w:val="26"/>
          <w:szCs w:val="26"/>
          <w:lang w:eastAsia="zh-CN"/>
        </w:rPr>
        <w:t>程垃圾和拆除垃圾</w:t>
      </w:r>
    </w:p>
    <w:p w14:paraId="2B96DFF2">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施工阶段：工地开工后，工程渣土、工程泥浆、工程垃圾和拆除垃圾均应分类堆放。工程项目使用封闭施工和降尘施工，建设主管部门和执法部门不定期的到工地进行巡查。</w:t>
      </w:r>
    </w:p>
    <w:p w14:paraId="24A21038">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运输阶段：工程渣土、工程泥浆、工程垃圾和拆除垃圾产生后，由承运单位进场进行清运。按照核准文件指定的线路、时间运输建筑垃圾县公安局严厉查处超速行驶、疲劳驾驶、不按规定时间和线路行驶等违法违规行为。</w:t>
      </w:r>
    </w:p>
    <w:p w14:paraId="4496863F">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eastAsia" w:ascii="Times New Roman" w:hAnsi="Times New Roman" w:eastAsia="宋体" w:cs="Times New Roman"/>
          <w:color w:val="auto"/>
          <w:spacing w:val="-6"/>
          <w:sz w:val="26"/>
          <w:szCs w:val="26"/>
          <w:lang w:val="en-US" w:eastAsia="zh-CN"/>
        </w:rPr>
        <w:t>各乡镇加强拆除垃圾源头控制及管理，将具有污染特质的部分转运至城区建筑垃圾处置设施处理，木材、金属等可再生利用部分可就近移交下游企业再生利用。</w:t>
      </w:r>
    </w:p>
    <w:p w14:paraId="67D9E410">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处置阶段：工程渣土、工程泥浆、工程垃圾和拆除垃圾必须清运至指定的处置场所进行</w:t>
      </w:r>
      <w:r>
        <w:rPr>
          <w:rFonts w:hint="eastAsia" w:ascii="Times New Roman" w:hAnsi="Times New Roman" w:eastAsia="宋体" w:cs="Times New Roman"/>
          <w:color w:val="auto"/>
          <w:spacing w:val="-6"/>
          <w:sz w:val="26"/>
          <w:szCs w:val="26"/>
          <w:lang w:eastAsia="zh-CN"/>
        </w:rPr>
        <w:t>填埋</w:t>
      </w:r>
      <w:r>
        <w:rPr>
          <w:rFonts w:hint="default" w:ascii="Times New Roman" w:hAnsi="Times New Roman" w:eastAsia="宋体" w:cs="Times New Roman"/>
          <w:color w:val="auto"/>
          <w:spacing w:val="-6"/>
          <w:sz w:val="26"/>
          <w:szCs w:val="26"/>
          <w:lang w:eastAsia="zh-CN"/>
        </w:rPr>
        <w:t>、资源化利用和填埋。建立完善日常巡查机制。</w:t>
      </w:r>
    </w:p>
    <w:p w14:paraId="037BB9BB">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2、装修垃圾</w:t>
      </w:r>
    </w:p>
    <w:p w14:paraId="701D2994">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val="en-US" w:eastAsia="zh-CN"/>
        </w:rPr>
      </w:pPr>
      <w:r>
        <w:rPr>
          <w:rFonts w:hint="default" w:ascii="Times New Roman" w:hAnsi="Times New Roman" w:eastAsia="宋体" w:cs="Times New Roman"/>
          <w:color w:val="auto"/>
          <w:spacing w:val="-6"/>
          <w:sz w:val="26"/>
          <w:szCs w:val="26"/>
          <w:lang w:eastAsia="zh-CN"/>
        </w:rPr>
        <w:t>施工阶段：新建居住小区，应在规划建设时同步配套设置若干场地作为装修垃圾收集点，并与小区一并投入使用；精装修成品住房应在工地施工场地内单独设置装修垃圾收集点；商场、企业在内部划出区域作为装修垃圾临时堆放场地。</w:t>
      </w:r>
    </w:p>
    <w:p w14:paraId="577EBA4A">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运输阶段：产生单位或物业公司事先进行申请或委托，由运输企业运至装修垃圾收集点进行收集，再运至装修垃圾分选场进行临时堆放和分拣，并由具体分选企业运至各类处置场所。</w:t>
      </w:r>
    </w:p>
    <w:p w14:paraId="603025E4">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eastAsia" w:ascii="Times New Roman" w:hAnsi="Times New Roman" w:eastAsia="宋体" w:cs="Times New Roman"/>
          <w:color w:val="auto"/>
          <w:spacing w:val="-6"/>
          <w:sz w:val="26"/>
          <w:szCs w:val="26"/>
          <w:lang w:val="en-US" w:eastAsia="zh-CN"/>
        </w:rPr>
        <w:t>各乡镇加强装修垃圾源头控制及管理，将具有污染特质的部分转运至城区建筑垃圾处置设施处理，木材、塑料等可再生利用部分可就近移交下游企业再生利用。</w:t>
      </w:r>
    </w:p>
    <w:p w14:paraId="43AAF6A7">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处置阶段：装修垃圾分类清运至指定的处置场所进行资源化利用或最终处置。</w:t>
      </w:r>
    </w:p>
    <w:p w14:paraId="58AA774B">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77" w:name="bookmark65"/>
      <w:bookmarkEnd w:id="77"/>
      <w:bookmarkStart w:id="78" w:name="_Toc30216"/>
      <w:bookmarkStart w:id="79" w:name="_Toc2431"/>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第十九条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建筑垃圾收运方案</w:t>
      </w:r>
      <w:bookmarkEnd w:id="78"/>
      <w:bookmarkEnd w:id="79"/>
    </w:p>
    <w:p w14:paraId="0D4772AF">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1、应结合地区实际情况设置建筑垃圾临时堆放点及中转调配站，做好建筑垃圾临时堆放点及中转调配站分类堆放和日常管理服务工作。</w:t>
      </w:r>
    </w:p>
    <w:p w14:paraId="2823F6D3">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2、居民产生的建筑垃圾应投放至附近建筑垃圾临时堆放点，由乡镇（街道）委托给县政府成立的收运单位或者委托给经县政府核准的运输企业进行运输，运输至建筑垃圾中转调配站。对三无小区或条件有限的区域，可以采用定时或预约上门收集等方式解决建筑垃圾临时堆放问题。装修垃圾捆扎装袋后，方可运至建筑垃圾临时堆放或中转调配站。</w:t>
      </w:r>
    </w:p>
    <w:p w14:paraId="3D8AE505">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5"/>
          <w:sz w:val="26"/>
          <w:szCs w:val="26"/>
          <w:lang w:eastAsia="zh-CN"/>
        </w:rPr>
      </w:pPr>
      <w:r>
        <w:rPr>
          <w:rFonts w:hint="default" w:ascii="Times New Roman" w:hAnsi="Times New Roman" w:eastAsia="宋体" w:cs="Times New Roman"/>
          <w:color w:val="auto"/>
          <w:spacing w:val="-6"/>
          <w:sz w:val="26"/>
          <w:szCs w:val="26"/>
          <w:lang w:eastAsia="zh-CN"/>
        </w:rPr>
        <w:t>3、施工单位将除工程渣土以外的建筑垃圾进行分拣及分类堆放或运至建筑垃圾资源化利用设施进行资源化利用。工程渣土根据建筑垃圾处理专项方案及环卫主管部门要求运至指定地点</w:t>
      </w:r>
      <w:r>
        <w:rPr>
          <w:rFonts w:hint="eastAsia" w:ascii="Times New Roman" w:hAnsi="Times New Roman" w:eastAsia="宋体" w:cs="Times New Roman"/>
          <w:color w:val="auto"/>
          <w:spacing w:val="-6"/>
          <w:sz w:val="26"/>
          <w:szCs w:val="26"/>
          <w:lang w:eastAsia="zh-CN"/>
        </w:rPr>
        <w:t>填埋</w:t>
      </w:r>
      <w:r>
        <w:rPr>
          <w:rFonts w:hint="default" w:ascii="Times New Roman" w:hAnsi="Times New Roman" w:eastAsia="宋体" w:cs="Times New Roman"/>
          <w:color w:val="auto"/>
          <w:spacing w:val="-6"/>
          <w:sz w:val="26"/>
          <w:szCs w:val="26"/>
          <w:lang w:eastAsia="zh-CN"/>
        </w:rPr>
        <w:t>。</w:t>
      </w:r>
    </w:p>
    <w:p w14:paraId="106DDE64">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80" w:name="bookmark66"/>
      <w:bookmarkEnd w:id="80"/>
      <w:bookmarkStart w:id="81" w:name="_Toc28"/>
      <w:bookmarkStart w:id="82" w:name="_Toc16017"/>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第二十条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建筑垃圾收运要求</w:t>
      </w:r>
      <w:bookmarkEnd w:id="81"/>
      <w:bookmarkEnd w:id="82"/>
    </w:p>
    <w:p w14:paraId="7A35F157">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1、建筑施工中产生的工程渣土、工程泥浆、工程垃圾、拆除垃圾及装修垃圾，在运输过程中要实行分类运输，不得混装混运，防止环境污染。加强运输环节新技术的推广应用，让运输变得更高效环保。建立台账管理制度，如实记录运输的建筑垃圾来源、种类、数量、运输路线及时间等信息，并定期上报至市环卫主管部门。</w:t>
      </w:r>
    </w:p>
    <w:p w14:paraId="5A7A1BF8">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2、县公安交通管理部门加强对建筑垃圾运输车辆非法改装、超速超载及不按规定路线和时间行驶等违法违规行为的监督执法检查，严格执行建筑垃圾运输企业准入要求，对不落实相关要求和不履行责任的运输单位，可吊销其“城市建筑垃圾处置核准”许可。</w:t>
      </w:r>
    </w:p>
    <w:p w14:paraId="00802BD7">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3、建筑垃圾运输车辆应安装全密闭装置或密闭苫盖装置、行车记录仪和相应的监控设备，严禁运输车辆沿途泄漏抛洒。建筑垃圾运输车辆应按照核准文件指定的行驶路线及时间规范收运。建筑垃圾运输企业要加强对所属驾驶人员和车辆的动态管控，建立运输安全和交通违法考核机制。</w:t>
      </w:r>
    </w:p>
    <w:p w14:paraId="27F09DD0">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4、实行建筑垃圾运输车辆总量控制。建筑垃圾运输车辆总量应保持在合理范围，确保能满足实际工作和市场的需要，原则上现有燃油车数量只减不增，新增新能源车优先纳入名录备案管理不受总量控制，积极推动运输车辆新能源化和标准化。</w:t>
      </w:r>
    </w:p>
    <w:p w14:paraId="50DB23A0">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5、建筑垃圾运输车辆应容貌整洁、标志齐全，车厢、底盘及车轮无大块泥沙附着物。</w:t>
      </w:r>
    </w:p>
    <w:p w14:paraId="4BBCB426">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6、工程泥浆在进入收集系统前宜进行压缩脱水，未压缩脱水的工程泥浆运输应采用专用密闭罐车；其他建筑垃圾运输宜采用密闭厢式货车，采用散装运输车时，表面应进行有效遮盖，不得裸露。</w:t>
      </w:r>
    </w:p>
    <w:p w14:paraId="75524236">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7、运输车辆车厢盖宜采用机械密闭装置，开启、关闭动作应平稳灵活，车厢底部应采取防渗漏措施。</w:t>
      </w:r>
    </w:p>
    <w:p w14:paraId="2CF952BF">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8、运输车辆驶离装载现场前，应检查厢盖是否密闭到位，车厢栏板锁紧装置是否可靠有效。</w:t>
      </w:r>
    </w:p>
    <w:p w14:paraId="098CAAF8">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9、建立建筑垃圾运输单位考核标准，严格运输车辆达标、建筑垃圾准运核准办理、规范行驶、达标排放、车辆定位等内容，定期进行考核评分，并纳入建筑业诚信体系管理。</w:t>
      </w:r>
    </w:p>
    <w:p w14:paraId="47B81267">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83" w:name="bookmark67"/>
      <w:bookmarkEnd w:id="83"/>
      <w:bookmarkStart w:id="84" w:name="_Toc15080"/>
      <w:bookmarkStart w:id="85" w:name="_Toc11157"/>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第二十一条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建筑垃圾运输车辆</w:t>
      </w:r>
      <w:bookmarkEnd w:id="84"/>
      <w:bookmarkEnd w:id="85"/>
    </w:p>
    <w:p w14:paraId="415683B8">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1、建筑垃圾收集运输实行公司化、规模化、专业化运营管理，从事建筑垃圾收集运输的单位应按照城市人民政府有关部门规定的运输路线、时间运行，不得丢弃、遗撒建筑垃圾不得超出核准范围承运建筑垃圾。</w:t>
      </w:r>
    </w:p>
    <w:p w14:paraId="0630C7B8">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2、收运车辆应按核准的路线和时间行驶至指定场所处置。</w:t>
      </w:r>
    </w:p>
    <w:p w14:paraId="2717872B">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3、收集运输车辆应安装定位和监控系统，保持正常运行，并与环境卫生主管部门建筑垃圾信息共享平台和运输监控系统互联互通，实现信息共享和部门执法联动。</w:t>
      </w:r>
    </w:p>
    <w:p w14:paraId="27FE721B">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4、收运车辆应该按照相关技术规范采取密闭式，工程泥浆运输宜采用密闭罐车，其他建筑垃圾运输宜采用密闭</w:t>
      </w:r>
      <w:r>
        <w:rPr>
          <w:rFonts w:hint="eastAsia" w:ascii="Times New Roman" w:hAnsi="Times New Roman" w:eastAsia="宋体" w:cs="Times New Roman"/>
          <w:color w:val="auto"/>
          <w:spacing w:val="-6"/>
          <w:sz w:val="26"/>
          <w:szCs w:val="26"/>
          <w:lang w:eastAsia="zh-CN"/>
        </w:rPr>
        <w:t>厢式货车</w:t>
      </w:r>
      <w:r>
        <w:rPr>
          <w:rFonts w:hint="default" w:ascii="Times New Roman" w:hAnsi="Times New Roman" w:eastAsia="宋体" w:cs="Times New Roman"/>
          <w:color w:val="auto"/>
          <w:spacing w:val="-6"/>
          <w:sz w:val="26"/>
          <w:szCs w:val="26"/>
          <w:lang w:eastAsia="zh-CN"/>
        </w:rPr>
        <w:t>。</w:t>
      </w:r>
    </w:p>
    <w:p w14:paraId="0440A765">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5、收集运输车辆应建立车辆技术档案，记载内容应及时、完整、准确。</w:t>
      </w:r>
    </w:p>
    <w:p w14:paraId="79AC4007">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6、收运车辆应容貌整洁、标志齐全。车辆底盘、车轮无大块泥沙等附着物。</w:t>
      </w:r>
    </w:p>
    <w:p w14:paraId="33B3A888">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7、推广使用新能源运输车。</w:t>
      </w:r>
    </w:p>
    <w:p w14:paraId="5806616D">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86" w:name="bookmark68"/>
      <w:bookmarkEnd w:id="86"/>
      <w:bookmarkStart w:id="87" w:name="_Toc20959"/>
      <w:bookmarkStart w:id="88" w:name="_Toc20683"/>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第二十二条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建筑垃圾分类措施</w:t>
      </w:r>
      <w:bookmarkEnd w:id="87"/>
      <w:bookmarkEnd w:id="88"/>
    </w:p>
    <w:p w14:paraId="5ADC7D65">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1、分类类别</w:t>
      </w:r>
    </w:p>
    <w:p w14:paraId="6A0A3E54">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建筑垃圾实行施工现场分类制度。建筑垃圾按照来源可分为以下五类：</w:t>
      </w:r>
    </w:p>
    <w:p w14:paraId="51619527">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（1）工程渣土，是指各类建筑物、构筑物、管网等基础开挖过程中产生的弃土，包括表层土和深层土。</w:t>
      </w:r>
    </w:p>
    <w:p w14:paraId="5D464572">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（2）工程泥浆，是指施工现场产生的泥土和水混合而成的半流体状物质，包括钻孔桩基施工、地下连续墙施工、泥水盾构施工、水平定向钻及泥水顶管等施工产生的泥浆。</w:t>
      </w:r>
    </w:p>
    <w:p w14:paraId="3D14801B">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（3）工程垃圾，是指各类建筑物、构筑物、管网等建设过程中产生的弃料，包括废混凝土块、废沥青、废砂浆、废砂石、废瓷砖和废砖瓦等。</w:t>
      </w:r>
    </w:p>
    <w:p w14:paraId="68AD31FD">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（4）拆除垃圾，是指各类建筑物、构筑物、管网等拆除过程中产生的弃料，包括砖石、混凝土和钢筋、木材等。</w:t>
      </w:r>
    </w:p>
    <w:p w14:paraId="78532E45">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5）装修垃圾，是指装饰装修房屋过程中产生的固体废物，包括砖石、混凝土、陶瓷、玻璃、木材、塑料、石膏、涂料等。鼓励以末端处理为导向对建筑垃圾进一步细化分类。如施工现场工程垃圾和拆除垃圾按材料的化学成分可分为金属类（废弃钢筋、铜管、铁丝等）无机非金属类（混凝土、砂浆、水泥等）、其他类（轻质金属夹芯板、石膏板等）。</w:t>
      </w:r>
    </w:p>
    <w:p w14:paraId="68CBC31A">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2、分类收集、存放</w:t>
      </w:r>
    </w:p>
    <w:p w14:paraId="77152DDF">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（1）施工现场建筑垃圾应分类收集存放，存放场地宜封闭设置；</w:t>
      </w:r>
    </w:p>
    <w:p w14:paraId="61477567">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（2）建筑垃圾收集与施工应合理安排作业时间，不宜影响现场施工作业；</w:t>
      </w:r>
    </w:p>
    <w:p w14:paraId="705AC35A">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（3）建筑垃圾宜根据尺寸及重量，采用人工和机械结合的方法有组织收集，严禁高空抛掷。</w:t>
      </w:r>
    </w:p>
    <w:p w14:paraId="1889EE1A">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（4）工程泥浆应通过工程现场设置的泥浆池或封闭容器收集存放，泥浆池宜采用不透水、可周转的材料制作，未加处置的泥浆严禁就地或随意排放；</w:t>
      </w:r>
    </w:p>
    <w:p w14:paraId="0F149215">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（5）施工现场建筑垃圾块体尺寸超过现场建筑垃圾处理设备要求时，应经破碎后再收集、存放；</w:t>
      </w:r>
    </w:p>
    <w:p w14:paraId="50A11D6D">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（6）施工现场粉末状建筑垃圾应采用封闭容器收集存放，应采取防潮措施；</w:t>
      </w:r>
    </w:p>
    <w:p w14:paraId="6198BAE1">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（7）施工现场应设置建筑垃圾存放点，并应符合相关规定；</w:t>
      </w:r>
    </w:p>
    <w:p w14:paraId="3DCAEDFF">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（8）建筑垃圾宜采用水平运输和垂直运输结合的方法收集，并运送至存放点；</w:t>
      </w:r>
    </w:p>
    <w:p w14:paraId="261E3727">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（9）施工现场建筑垃圾堆放应满足地基承载力要求，应进行堆体和地基的稳定性验算；当存放点附近有挖方工程时，应进行堆体和挖方边坡的稳定验算；</w:t>
      </w:r>
    </w:p>
    <w:p w14:paraId="65FE4DC0">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10）用于建筑垃圾收集存放的封闭容器应容器外表面光滑平整，密闭性能良好，在收集存放过程中无臭气散发、垃圾飘撒、污水渗漏等现象，并应符合其他相关规定。建筑垃圾存放点应设置围挡设施，宜封闭建造，设施应采用重复利用率高的材料，采取防泄漏、防飞扬、消防应急安全防范等措施。</w:t>
      </w:r>
    </w:p>
    <w:p w14:paraId="2F04E970">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89" w:name="bookmark69"/>
      <w:bookmarkEnd w:id="89"/>
      <w:bookmarkStart w:id="90" w:name="_Toc4978"/>
      <w:bookmarkStart w:id="91" w:name="_Toc5564"/>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第二十三条</w:t>
      </w:r>
      <w:r>
        <w:rPr>
          <w:rFonts w:hint="eastAsia"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建筑垃圾收运路线</w:t>
      </w:r>
      <w:bookmarkEnd w:id="90"/>
      <w:bookmarkEnd w:id="91"/>
    </w:p>
    <w:p w14:paraId="14D2895B">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建筑垃圾运输一般采用建筑垃圾收集点——次要道路/主要道路——建筑垃圾专用道路——建筑垃圾填埋场/建筑垃圾综合处理厂的路线，运输路线需经建筑垃圾行政主管部门批准。建筑垃圾收运路线的应遵循以下原则：</w:t>
      </w:r>
    </w:p>
    <w:p w14:paraId="36868865">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1、收运路线起始点宜位于工地或停车场附近；</w:t>
      </w:r>
    </w:p>
    <w:p w14:paraId="2A372839">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2、收运路线的选择应尽可能紧凑，避免重复或断续；</w:t>
      </w:r>
    </w:p>
    <w:p w14:paraId="5D869017">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3、收运路线应能平衡工作量，使每个作业阶段、每条线路的收集和运输时间大致相等；</w:t>
      </w:r>
    </w:p>
    <w:p w14:paraId="3C1AE21C">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4、收运路线应避免在交通拥挤的高峰时间段收集、运输建筑垃圾；</w:t>
      </w:r>
    </w:p>
    <w:p w14:paraId="3482E521">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5、收运路线应尽量避免穿越城区，尽量减少对城市环境的影响。</w:t>
      </w:r>
    </w:p>
    <w:p w14:paraId="4E43BB61">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收运车辆必须按照公安交通管理部门有关规定进行车辆等级、车厢密闭改装、办理许可证件。收运车辆加装行驶记录仪、GPS定位系统。对密闭改装车辆，需定期维修，确保车辆密闭性，并完整使用密闭装置。</w:t>
      </w:r>
    </w:p>
    <w:p w14:paraId="1622717E">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92" w:name="bookmark70"/>
      <w:bookmarkEnd w:id="92"/>
      <w:bookmarkStart w:id="93" w:name="_Toc31761"/>
      <w:bookmarkStart w:id="94" w:name="_Toc26317"/>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第二十四条</w:t>
      </w:r>
      <w:r>
        <w:rPr>
          <w:rFonts w:hint="eastAsia"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收运模式</w:t>
      </w:r>
      <w:bookmarkEnd w:id="93"/>
      <w:bookmarkEnd w:id="94"/>
    </w:p>
    <w:p w14:paraId="0C02CF5F">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县城市管理部门负责建筑垃圾收运管理，由专业收运服务公司分类收集运输。</w:t>
      </w:r>
    </w:p>
    <w:p w14:paraId="5D28F780">
      <w:pPr>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br w:type="page"/>
      </w:r>
    </w:p>
    <w:p w14:paraId="650EC157">
      <w:pPr>
        <w:keepNext w:val="0"/>
        <w:keepLines w:val="0"/>
        <w:pageBreakBefore w:val="0"/>
        <w:wordWrap/>
        <w:overflowPunct/>
        <w:topLinePunct w:val="0"/>
        <w:bidi w:val="0"/>
        <w:spacing w:line="460" w:lineRule="exact"/>
        <w:jc w:val="center"/>
        <w:outlineLvl w:val="1"/>
        <w:rPr>
          <w:rFonts w:hint="default" w:ascii="Times New Roman" w:hAnsi="Times New Roman" w:eastAsia="宋体" w:cs="Times New Roman"/>
          <w:color w:val="auto"/>
          <w:sz w:val="26"/>
          <w:szCs w:val="26"/>
          <w:lang w:eastAsia="zh-CN"/>
        </w:rPr>
      </w:pPr>
      <w:bookmarkStart w:id="95" w:name="bookmark71"/>
      <w:bookmarkEnd w:id="95"/>
      <w:bookmarkStart w:id="96" w:name="bookmark30"/>
      <w:bookmarkEnd w:id="96"/>
      <w:bookmarkStart w:id="97" w:name="_Toc3762"/>
      <w:bookmarkStart w:id="98" w:name="_Toc14558"/>
      <w:bookmarkStart w:id="99" w:name="_Toc6685"/>
      <w: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t>第五章</w:t>
      </w:r>
      <w:r>
        <w:rPr>
          <w:rFonts w:hint="default" w:ascii="Times New Roman" w:hAnsi="Times New Roman" w:eastAsia="宋体" w:cs="Times New Roman"/>
          <w:color w:val="auto"/>
          <w:spacing w:val="-1"/>
          <w:sz w:val="26"/>
          <w:szCs w:val="26"/>
          <w:lang w:val="en-US" w:eastAsia="zh-CN"/>
          <w14:textOutline w14:w="5448"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t>建筑垃圾处置设施布局与选址</w:t>
      </w:r>
      <w:bookmarkEnd w:id="97"/>
      <w:bookmarkEnd w:id="98"/>
      <w:bookmarkEnd w:id="99"/>
    </w:p>
    <w:p w14:paraId="13D51B4F">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pPr>
      <w:bookmarkStart w:id="100" w:name="_Toc22635"/>
      <w:bookmarkStart w:id="101" w:name="_Toc17427"/>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第二十五条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建筑垃圾</w:t>
      </w:r>
      <w:r>
        <w:rPr>
          <w:rFonts w:hint="eastAsia"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处置设施</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选址</w:t>
      </w:r>
      <w:bookmarkEnd w:id="100"/>
      <w:r>
        <w:rPr>
          <w:rFonts w:hint="eastAsia"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原则</w:t>
      </w:r>
      <w:bookmarkEnd w:id="101"/>
    </w:p>
    <w:p w14:paraId="67025944">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1、选址原则</w:t>
      </w:r>
    </w:p>
    <w:p w14:paraId="2B990610">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（1）应符合云阳县国土空间规划、区域环境规划、城市环境卫生专业规划及相关规划要求；</w:t>
      </w:r>
    </w:p>
    <w:p w14:paraId="7D7AD38B">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（2）应与云阳县的大气防护、水土资源保护、自然保护及生态平衡要求一致；</w:t>
      </w:r>
    </w:p>
    <w:p w14:paraId="26958361">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（3）应交通方便，运距合理，并应综合建筑垃圾处理厂的服务区域、建筑垃圾收集运输能力、产品出路、预留发展因素；</w:t>
      </w:r>
    </w:p>
    <w:p w14:paraId="6245BC62">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（4）人口密度、土地利用价值及征地费用均应合理；</w:t>
      </w:r>
    </w:p>
    <w:p w14:paraId="4CFBDEB3">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（5）工程地质与水文地质条件应满足处理设施建设和运行的要求；</w:t>
      </w:r>
    </w:p>
    <w:p w14:paraId="776FE687">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（6）应有良好的电力、给水和排水条件；</w:t>
      </w:r>
    </w:p>
    <w:p w14:paraId="530D5A67">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（7）厂址不应受洪水、潮水或内涝的威胁，当必须建在该类地区时，应有可靠的防洪、排涝措施，其防洪标准应符合现行国家标准《防洪标准》GB50201的有关规定；</w:t>
      </w:r>
    </w:p>
    <w:p w14:paraId="525A7409">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（8）应符合环境影响评价的要求；</w:t>
      </w:r>
    </w:p>
    <w:p w14:paraId="763E618B">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（9）应避开环境敏感区、洪泛区、重点文物保护区等；</w:t>
      </w:r>
    </w:p>
    <w:p w14:paraId="010FDCE1">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（10）优先选择适建区、土地价值较低的地块；</w:t>
      </w:r>
    </w:p>
    <w:p w14:paraId="134F1592">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（11）防护距离应满足环评要求；</w:t>
      </w:r>
    </w:p>
    <w:p w14:paraId="52E266AF">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（12）项目具体实施阶段，可结合实际供地情况，调整各区资源化处理设施选址，但选址需满足现行国家规范及本规划的选址原则。</w:t>
      </w:r>
    </w:p>
    <w:p w14:paraId="2A7C0241">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2、其他资源化处理设施选址</w:t>
      </w:r>
    </w:p>
    <w:p w14:paraId="4CBD6134">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本规划中各建筑垃圾资源化处理设施选址，是结合目前区域供地能力、建设条件、现场情况、历史用途、相关环境区划符合性综合考虑。为便于建筑垃圾的运输、处理，减少长距离运输带来的各种问题，各区域可根据实际情况，在满足资源化处理设施选址原则的情况下，报相关部门审批后增加其他选址。</w:t>
      </w:r>
      <w:r>
        <w:rPr>
          <w:rFonts w:hint="eastAsia" w:ascii="Times New Roman" w:hAnsi="Times New Roman" w:eastAsia="宋体" w:cs="Times New Roman"/>
          <w:color w:val="auto"/>
          <w:spacing w:val="-6"/>
          <w:sz w:val="26"/>
          <w:szCs w:val="26"/>
          <w:lang w:val="en-US" w:eastAsia="zh-CN"/>
        </w:rPr>
        <w:t xml:space="preserve">    </w:t>
      </w:r>
      <w:r>
        <w:rPr>
          <w:rFonts w:hint="default" w:ascii="Times New Roman" w:hAnsi="Times New Roman" w:eastAsia="宋体" w:cs="Times New Roman"/>
          <w:color w:val="auto"/>
          <w:spacing w:val="-6"/>
          <w:sz w:val="26"/>
          <w:szCs w:val="26"/>
          <w:lang w:eastAsia="zh-CN"/>
        </w:rPr>
        <w:t>各区域建筑垃圾资源化处理设施新增原则：</w:t>
      </w:r>
    </w:p>
    <w:p w14:paraId="063C36A9">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（1）现阶段建筑垃圾资源化处理应加强政府统筹安排，鼓励、引导社会资本根据处理需求投资建设和经营建筑垃圾资源化利用场所；</w:t>
      </w:r>
    </w:p>
    <w:p w14:paraId="57C1BF2F">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（2）某区域内资源化处理规模已满足处理需求后，新增设施应优先考虑生产高附加值的资源化产品为主的资源化设施；</w:t>
      </w:r>
    </w:p>
    <w:p w14:paraId="184B1D6C">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（3）新增设施选址应结合服务半径考虑，资源化处理设施服务半径不宜小于15 km。</w:t>
      </w:r>
    </w:p>
    <w:p w14:paraId="4A0540B2">
      <w:pPr>
        <w:keepNext w:val="0"/>
        <w:keepLines w:val="0"/>
        <w:pageBreakBefore w:val="0"/>
        <w:wordWrap/>
        <w:overflowPunct/>
        <w:topLinePunct w:val="0"/>
        <w:bidi w:val="0"/>
        <w:spacing w:line="460" w:lineRule="exact"/>
        <w:ind w:left="38"/>
        <w:jc w:val="both"/>
        <w:outlineLvl w:val="9"/>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102" w:name="bookmark72"/>
      <w:bookmarkEnd w:id="102"/>
      <w:bookmarkStart w:id="103" w:name="bookmark31"/>
      <w:bookmarkEnd w:id="103"/>
      <w:bookmarkStart w:id="104" w:name="_Toc13215"/>
    </w:p>
    <w:p w14:paraId="3992ADEC">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105" w:name="_Toc27307"/>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第二十六条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装修垃圾分选场选址</w:t>
      </w:r>
      <w:bookmarkEnd w:id="104"/>
      <w:bookmarkEnd w:id="105"/>
    </w:p>
    <w:p w14:paraId="7E937FDB">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1、分选场选址原则</w:t>
      </w:r>
    </w:p>
    <w:p w14:paraId="4B6CCE28">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（1）应符合云阳县国土空间规划、城市总体规划、土地利用总体规划、环境卫生专项规划和国家有关标准的要求；</w:t>
      </w:r>
    </w:p>
    <w:p w14:paraId="2F5B5466">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（2）选址处应交通便利，易于收集和转运；</w:t>
      </w:r>
    </w:p>
    <w:p w14:paraId="08BF2750">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（3）装修垃圾分选场建设规模应根据服务区域内场址自然条件、地形地貌特征、服务年限及技术、经济合理性等因素综合确定；</w:t>
      </w:r>
    </w:p>
    <w:p w14:paraId="68C1F224">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（4）禁止在江河、湖泊、运河、渠道、水库最高水位线以下的滩地和岸坡堆放存贮建筑垃圾；</w:t>
      </w:r>
    </w:p>
    <w:p w14:paraId="0A8BBACD">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5）在国务院和国务院有关主管部门及省、自治区、直辖市人民政府划定的自然保护区、风景名胜区、饮用水水源保护区、基本农田保护区和其他需要特别保护的区域内，禁止建设建筑垃圾集中贮存、处置的设施。</w:t>
      </w:r>
    </w:p>
    <w:p w14:paraId="573BDD9F">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2、装修垃圾分选场选址</w:t>
      </w:r>
    </w:p>
    <w:p w14:paraId="6DA7A323">
      <w:pPr>
        <w:keepNext w:val="0"/>
        <w:keepLines w:val="0"/>
        <w:pageBreakBefore w:val="0"/>
        <w:wordWrap/>
        <w:overflowPunct/>
        <w:topLinePunct w:val="0"/>
        <w:bidi w:val="0"/>
        <w:spacing w:line="460" w:lineRule="exact"/>
        <w:ind w:right="29" w:firstLine="496" w:firstLineChars="200"/>
        <w:jc w:val="both"/>
        <w:rPr>
          <w:rFonts w:hint="eastAsia" w:ascii="Times New Roman" w:hAnsi="Times New Roman" w:eastAsia="宋体" w:cs="Times New Roman"/>
          <w:color w:val="auto"/>
          <w:spacing w:val="-6"/>
          <w:sz w:val="26"/>
          <w:szCs w:val="26"/>
          <w:lang w:val="en-US" w:eastAsia="zh-CN"/>
        </w:rPr>
      </w:pPr>
      <w:r>
        <w:rPr>
          <w:rFonts w:hint="default" w:ascii="Times New Roman" w:hAnsi="Times New Roman" w:eastAsia="宋体" w:cs="Times New Roman"/>
          <w:color w:val="auto"/>
          <w:spacing w:val="-6"/>
          <w:sz w:val="26"/>
          <w:szCs w:val="26"/>
          <w:lang w:eastAsia="zh-CN"/>
        </w:rPr>
        <w:t>根据《重庆市云阳县城乡环境卫生发展“十四五”规划》，规划近期在用地条件成熟、人口较为集中、交通便利，辐射范围合理的乡镇街道建设装修垃圾（工程垃圾、拆除垃圾）分选场，</w:t>
      </w:r>
      <w:r>
        <w:rPr>
          <w:rFonts w:hint="default" w:ascii="Times New Roman" w:hAnsi="Times New Roman" w:eastAsia="宋体" w:cs="Times New Roman"/>
          <w:color w:val="auto"/>
          <w:spacing w:val="-6"/>
          <w:sz w:val="26"/>
          <w:szCs w:val="26"/>
          <w:lang w:val="en-US" w:eastAsia="zh-CN"/>
        </w:rPr>
        <w:t>1</w:t>
      </w:r>
      <w:r>
        <w:rPr>
          <w:rFonts w:hint="default" w:ascii="Times New Roman" w:hAnsi="Times New Roman" w:eastAsia="宋体" w:cs="Times New Roman"/>
          <w:color w:val="auto"/>
          <w:spacing w:val="-6"/>
          <w:sz w:val="26"/>
          <w:szCs w:val="26"/>
          <w:lang w:eastAsia="zh-CN"/>
        </w:rPr>
        <w:t>处（如表</w:t>
      </w:r>
      <w:r>
        <w:rPr>
          <w:rFonts w:hint="eastAsia" w:ascii="Times New Roman" w:hAnsi="Times New Roman" w:eastAsia="宋体" w:cs="Times New Roman"/>
          <w:color w:val="auto"/>
          <w:spacing w:val="-6"/>
          <w:sz w:val="26"/>
          <w:szCs w:val="26"/>
          <w:lang w:val="en-US" w:eastAsia="zh-CN"/>
        </w:rPr>
        <w:t>5.1</w:t>
      </w:r>
      <w:r>
        <w:rPr>
          <w:rFonts w:hint="default" w:ascii="Times New Roman" w:hAnsi="Times New Roman" w:eastAsia="宋体" w:cs="Times New Roman"/>
          <w:color w:val="auto"/>
          <w:spacing w:val="-6"/>
          <w:sz w:val="26"/>
          <w:szCs w:val="26"/>
          <w:lang w:eastAsia="zh-CN"/>
        </w:rPr>
        <w:t>所示）</w:t>
      </w:r>
      <w:r>
        <w:rPr>
          <w:rFonts w:hint="eastAsia" w:ascii="Times New Roman" w:hAnsi="Times New Roman" w:eastAsia="宋体" w:cs="Times New Roman"/>
          <w:color w:val="auto"/>
          <w:spacing w:val="-6"/>
          <w:sz w:val="26"/>
          <w:szCs w:val="26"/>
          <w:lang w:val="en-US" w:eastAsia="zh-CN"/>
        </w:rPr>
        <w:t>。</w:t>
      </w:r>
      <w:r>
        <w:rPr>
          <w:rFonts w:hint="default" w:ascii="Times New Roman" w:hAnsi="Times New Roman" w:eastAsia="宋体" w:cs="Times New Roman"/>
          <w:color w:val="auto"/>
          <w:spacing w:val="-6"/>
          <w:sz w:val="26"/>
          <w:szCs w:val="26"/>
          <w:lang w:eastAsia="zh-CN"/>
        </w:rPr>
        <w:t>各镇、街道，根据装修垃圾实际产生情况，鼓励有需求、有条件的乡镇、街道建立装修垃圾分选场</w:t>
      </w:r>
      <w:r>
        <w:rPr>
          <w:rFonts w:hint="eastAsia" w:ascii="Times New Roman" w:hAnsi="Times New Roman" w:eastAsia="宋体" w:cs="Times New Roman"/>
          <w:color w:val="auto"/>
          <w:spacing w:val="-6"/>
          <w:sz w:val="26"/>
          <w:szCs w:val="26"/>
          <w:lang w:eastAsia="zh-CN"/>
        </w:rPr>
        <w:t>。</w:t>
      </w:r>
    </w:p>
    <w:p w14:paraId="04574E41">
      <w:pPr>
        <w:keepNext w:val="0"/>
        <w:keepLines w:val="0"/>
        <w:pageBreakBefore w:val="0"/>
        <w:wordWrap/>
        <w:overflowPunct/>
        <w:topLinePunct w:val="0"/>
        <w:bidi w:val="0"/>
        <w:spacing w:line="460" w:lineRule="exact"/>
        <w:ind w:left="38" w:right="872" w:firstLine="414"/>
        <w:jc w:val="both"/>
        <w:rPr>
          <w:rFonts w:hint="default" w:ascii="Times New Roman" w:hAnsi="Times New Roman" w:eastAsia="宋体" w:cs="Times New Roman"/>
          <w:color w:val="auto"/>
          <w:spacing w:val="1"/>
          <w:sz w:val="26"/>
          <w:szCs w:val="26"/>
          <w:lang w:val="en-US" w:eastAsia="zh-CN"/>
        </w:rPr>
      </w:pPr>
    </w:p>
    <w:p w14:paraId="5E80C067">
      <w:pPr>
        <w:keepNext w:val="0"/>
        <w:keepLines w:val="0"/>
        <w:pageBreakBefore w:val="0"/>
        <w:wordWrap/>
        <w:overflowPunct/>
        <w:topLinePunct w:val="0"/>
        <w:bidi w:val="0"/>
        <w:spacing w:line="460" w:lineRule="exact"/>
        <w:ind w:left="3353"/>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1"/>
          <w:sz w:val="26"/>
          <w:szCs w:val="26"/>
          <w:lang w:eastAsia="zh-CN"/>
        </w:rPr>
        <w:t>表</w:t>
      </w:r>
      <w:r>
        <w:rPr>
          <w:rFonts w:hint="eastAsia" w:ascii="Times New Roman" w:hAnsi="Times New Roman" w:eastAsia="宋体" w:cs="Times New Roman"/>
          <w:color w:val="auto"/>
          <w:spacing w:val="-1"/>
          <w:sz w:val="26"/>
          <w:szCs w:val="26"/>
          <w:lang w:val="en-US" w:eastAsia="zh-CN"/>
        </w:rPr>
        <w:t xml:space="preserve">5.1 </w:t>
      </w:r>
      <w:r>
        <w:rPr>
          <w:rFonts w:hint="default" w:ascii="Times New Roman" w:hAnsi="Times New Roman" w:eastAsia="宋体" w:cs="Times New Roman"/>
          <w:color w:val="auto"/>
          <w:spacing w:val="-1"/>
          <w:sz w:val="26"/>
          <w:szCs w:val="26"/>
          <w:lang w:eastAsia="zh-CN"/>
        </w:rPr>
        <w:t>云阳县装修垃圾分选场建设规划</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754"/>
        <w:gridCol w:w="2518"/>
        <w:gridCol w:w="1690"/>
        <w:gridCol w:w="1690"/>
        <w:gridCol w:w="1690"/>
      </w:tblGrid>
      <w:tr w14:paraId="3D92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top"/>
          </w:tcPr>
          <w:p w14:paraId="6C5C7694">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6"/>
                <w:szCs w:val="26"/>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序号</w:t>
            </w:r>
          </w:p>
        </w:tc>
        <w:tc>
          <w:tcPr>
            <w:tcW w:w="1754" w:type="dxa"/>
            <w:vAlign w:val="top"/>
          </w:tcPr>
          <w:p w14:paraId="039EA056">
            <w:pPr>
              <w:keepNext w:val="0"/>
              <w:keepLines w:val="0"/>
              <w:pageBreakBefore w:val="0"/>
              <w:widowControl w:val="0"/>
              <w:wordWrap/>
              <w:overflowPunct/>
              <w:topLinePunct w:val="0"/>
              <w:bidi w:val="0"/>
              <w:spacing w:line="460" w:lineRule="exact"/>
              <w:jc w:val="center"/>
              <w:rPr>
                <w:rFonts w:hint="default" w:ascii="Times New Roman" w:hAnsi="Times New Roman" w:eastAsia="宋体" w:cs="Times New Roman"/>
                <w:color w:val="auto"/>
                <w:spacing w:val="-2"/>
                <w:sz w:val="26"/>
                <w:szCs w:val="26"/>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名称</w:t>
            </w:r>
          </w:p>
        </w:tc>
        <w:tc>
          <w:tcPr>
            <w:tcW w:w="2518" w:type="dxa"/>
            <w:vAlign w:val="top"/>
          </w:tcPr>
          <w:p w14:paraId="43EB3BA4">
            <w:pPr>
              <w:keepNext w:val="0"/>
              <w:keepLines w:val="0"/>
              <w:pageBreakBefore w:val="0"/>
              <w:widowControl w:val="0"/>
              <w:wordWrap/>
              <w:overflowPunct/>
              <w:topLinePunct w:val="0"/>
              <w:bidi w:val="0"/>
              <w:spacing w:line="460" w:lineRule="exact"/>
              <w:jc w:val="center"/>
              <w:rPr>
                <w:rFonts w:hint="default" w:ascii="Times New Roman" w:hAnsi="Times New Roman" w:eastAsia="宋体" w:cs="Times New Roman"/>
                <w:color w:val="auto"/>
                <w:spacing w:val="-2"/>
                <w:sz w:val="26"/>
                <w:szCs w:val="26"/>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地址</w:t>
            </w:r>
          </w:p>
        </w:tc>
        <w:tc>
          <w:tcPr>
            <w:tcW w:w="1690" w:type="dxa"/>
            <w:vAlign w:val="top"/>
          </w:tcPr>
          <w:p w14:paraId="7BA5C0DA">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用地面积</w:t>
            </w:r>
          </w:p>
          <w:p w14:paraId="04428221">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6"/>
                <w:szCs w:val="26"/>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（平方米）</w:t>
            </w:r>
          </w:p>
        </w:tc>
        <w:tc>
          <w:tcPr>
            <w:tcW w:w="1690" w:type="dxa"/>
            <w:vAlign w:val="top"/>
          </w:tcPr>
          <w:p w14:paraId="7F0801FE">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6"/>
                <w:szCs w:val="26"/>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处理规模（吨/天）</w:t>
            </w:r>
          </w:p>
        </w:tc>
        <w:tc>
          <w:tcPr>
            <w:tcW w:w="1690" w:type="dxa"/>
            <w:vAlign w:val="top"/>
          </w:tcPr>
          <w:p w14:paraId="7C870D3C">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建设费用</w:t>
            </w:r>
          </w:p>
          <w:p w14:paraId="7D63C1D2">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6"/>
                <w:szCs w:val="26"/>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（万元）</w:t>
            </w:r>
          </w:p>
        </w:tc>
      </w:tr>
      <w:tr w14:paraId="5FA1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top"/>
          </w:tcPr>
          <w:p w14:paraId="4DB6C4B2">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6"/>
                <w:szCs w:val="26"/>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1</w:t>
            </w:r>
          </w:p>
        </w:tc>
        <w:tc>
          <w:tcPr>
            <w:tcW w:w="1754" w:type="dxa"/>
            <w:vAlign w:val="top"/>
          </w:tcPr>
          <w:p w14:paraId="55802443">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6"/>
                <w:szCs w:val="26"/>
                <w:vertAlign w:val="baseline"/>
                <w:lang w:val="en-US" w:eastAsia="zh-CN"/>
              </w:rPr>
            </w:pPr>
            <w:r>
              <w:rPr>
                <w:rFonts w:hint="eastAsia" w:ascii="Times New Roman" w:hAnsi="Times New Roman" w:eastAsia="宋体" w:cs="Times New Roman"/>
                <w:color w:val="auto"/>
                <w:spacing w:val="-2"/>
                <w:sz w:val="22"/>
                <w:szCs w:val="22"/>
                <w:vertAlign w:val="baseline"/>
                <w:lang w:val="en-US" w:eastAsia="zh-CN"/>
              </w:rPr>
              <w:t>云阳县装修垃圾分选场</w:t>
            </w:r>
          </w:p>
        </w:tc>
        <w:tc>
          <w:tcPr>
            <w:tcW w:w="2518" w:type="dxa"/>
            <w:vAlign w:val="top"/>
          </w:tcPr>
          <w:p w14:paraId="1681CEFD">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6"/>
                <w:szCs w:val="26"/>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云阳县循环经济产业园区</w:t>
            </w:r>
          </w:p>
        </w:tc>
        <w:tc>
          <w:tcPr>
            <w:tcW w:w="1690" w:type="dxa"/>
            <w:vAlign w:val="top"/>
          </w:tcPr>
          <w:p w14:paraId="553BFE5D">
            <w:pPr>
              <w:keepNext w:val="0"/>
              <w:keepLines w:val="0"/>
              <w:pageBreakBefore w:val="0"/>
              <w:widowControl w:val="0"/>
              <w:wordWrap/>
              <w:overflowPunct/>
              <w:topLinePunct w:val="0"/>
              <w:bidi w:val="0"/>
              <w:spacing w:line="460" w:lineRule="exact"/>
              <w:jc w:val="center"/>
              <w:rPr>
                <w:rFonts w:hint="default" w:ascii="Times New Roman" w:hAnsi="Times New Roman" w:eastAsia="宋体" w:cs="Times New Roman"/>
                <w:color w:val="auto"/>
                <w:spacing w:val="-2"/>
                <w:sz w:val="26"/>
                <w:szCs w:val="26"/>
                <w:vertAlign w:val="baseline"/>
                <w:lang w:val="en-US" w:eastAsia="zh-CN"/>
              </w:rPr>
            </w:pPr>
            <w:r>
              <w:rPr>
                <w:rFonts w:hint="eastAsia" w:ascii="Times New Roman" w:hAnsi="Times New Roman" w:eastAsia="宋体" w:cs="Times New Roman"/>
                <w:color w:val="auto"/>
                <w:spacing w:val="-2"/>
                <w:sz w:val="22"/>
                <w:szCs w:val="22"/>
                <w:vertAlign w:val="baseline"/>
                <w:lang w:val="en-US" w:eastAsia="zh-CN"/>
              </w:rPr>
              <w:t>30</w:t>
            </w:r>
            <w:r>
              <w:rPr>
                <w:rFonts w:hint="default" w:ascii="Times New Roman" w:hAnsi="Times New Roman" w:eastAsia="宋体" w:cs="Times New Roman"/>
                <w:color w:val="auto"/>
                <w:spacing w:val="-2"/>
                <w:sz w:val="22"/>
                <w:szCs w:val="22"/>
                <w:vertAlign w:val="baseline"/>
                <w:lang w:val="en-US" w:eastAsia="zh-CN"/>
              </w:rPr>
              <w:t>000</w:t>
            </w:r>
          </w:p>
        </w:tc>
        <w:tc>
          <w:tcPr>
            <w:tcW w:w="1690" w:type="dxa"/>
            <w:vAlign w:val="top"/>
          </w:tcPr>
          <w:p w14:paraId="727A87AD">
            <w:pPr>
              <w:keepNext w:val="0"/>
              <w:keepLines w:val="0"/>
              <w:pageBreakBefore w:val="0"/>
              <w:widowControl w:val="0"/>
              <w:wordWrap/>
              <w:overflowPunct/>
              <w:topLinePunct w:val="0"/>
              <w:bidi w:val="0"/>
              <w:spacing w:line="460" w:lineRule="exact"/>
              <w:jc w:val="center"/>
              <w:rPr>
                <w:rFonts w:hint="default" w:ascii="Times New Roman" w:hAnsi="Times New Roman" w:eastAsia="宋体" w:cs="Times New Roman"/>
                <w:color w:val="auto"/>
                <w:spacing w:val="-2"/>
                <w:sz w:val="26"/>
                <w:szCs w:val="26"/>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400</w:t>
            </w:r>
          </w:p>
        </w:tc>
        <w:tc>
          <w:tcPr>
            <w:tcW w:w="1690" w:type="dxa"/>
            <w:vAlign w:val="top"/>
          </w:tcPr>
          <w:p w14:paraId="69983F3A">
            <w:pPr>
              <w:keepNext w:val="0"/>
              <w:keepLines w:val="0"/>
              <w:pageBreakBefore w:val="0"/>
              <w:widowControl w:val="0"/>
              <w:wordWrap/>
              <w:overflowPunct/>
              <w:topLinePunct w:val="0"/>
              <w:bidi w:val="0"/>
              <w:spacing w:line="460" w:lineRule="exact"/>
              <w:jc w:val="center"/>
              <w:rPr>
                <w:rFonts w:hint="default" w:ascii="Times New Roman" w:hAnsi="Times New Roman" w:eastAsia="宋体" w:cs="Times New Roman"/>
                <w:color w:val="auto"/>
                <w:spacing w:val="-2"/>
                <w:sz w:val="26"/>
                <w:szCs w:val="26"/>
                <w:vertAlign w:val="baseline"/>
                <w:lang w:val="en-US" w:eastAsia="zh-CN"/>
              </w:rPr>
            </w:pPr>
            <w:r>
              <w:rPr>
                <w:rFonts w:hint="eastAsia" w:ascii="Times New Roman" w:hAnsi="Times New Roman" w:eastAsia="宋体" w:cs="Times New Roman"/>
                <w:color w:val="auto"/>
                <w:spacing w:val="-2"/>
                <w:sz w:val="22"/>
                <w:szCs w:val="22"/>
                <w:vertAlign w:val="baseline"/>
                <w:lang w:val="en-US" w:eastAsia="zh-CN"/>
              </w:rPr>
              <w:t>3300</w:t>
            </w:r>
          </w:p>
        </w:tc>
      </w:tr>
    </w:tbl>
    <w:p w14:paraId="1CD25853">
      <w:pPr>
        <w:keepNext w:val="0"/>
        <w:keepLines w:val="0"/>
        <w:pageBreakBefore w:val="0"/>
        <w:wordWrap/>
        <w:overflowPunct/>
        <w:topLinePunct w:val="0"/>
        <w:bidi w:val="0"/>
        <w:spacing w:line="240" w:lineRule="auto"/>
        <w:jc w:val="both"/>
        <w:rPr>
          <w:color w:val="auto"/>
        </w:rPr>
      </w:pPr>
    </w:p>
    <w:p w14:paraId="5F8A2985">
      <w:pPr>
        <w:keepNext w:val="0"/>
        <w:keepLines w:val="0"/>
        <w:pageBreakBefore w:val="0"/>
        <w:wordWrap/>
        <w:overflowPunct/>
        <w:topLinePunct w:val="0"/>
        <w:bidi w:val="0"/>
        <w:spacing w:line="240" w:lineRule="auto"/>
        <w:jc w:val="both"/>
        <w:rPr>
          <w:rFonts w:hint="default"/>
          <w:color w:val="auto"/>
          <w:lang w:val="en-US" w:eastAsia="zh-CN"/>
        </w:rPr>
      </w:pPr>
    </w:p>
    <w:p w14:paraId="76E463AF">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106" w:name="bookmark73"/>
      <w:bookmarkEnd w:id="106"/>
      <w:bookmarkStart w:id="107" w:name="bookmark32"/>
      <w:bookmarkEnd w:id="107"/>
      <w:bookmarkStart w:id="108" w:name="_Toc349"/>
      <w:bookmarkStart w:id="109" w:name="_Toc30958"/>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第二十七条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建筑垃圾</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资源化利用厂</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布局</w:t>
      </w:r>
      <w:bookmarkEnd w:id="108"/>
      <w:bookmarkEnd w:id="109"/>
    </w:p>
    <w:p w14:paraId="1B80BF84">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本规划中各建筑垃圾资源化处理设施选址，是结合目前各区域供地能力、建设条件、现场情况、历史用途、相关环境区划符合性综合考虑。为便于建筑垃圾的运输、处理，减少长距离运输带来的各种问题，各区域可根据实际情况，在满足资源化处理设施选址原则的情况下，报相关部门审批后增加其他选址。各区域建筑垃圾资源化处理设施新增原则：</w:t>
      </w:r>
    </w:p>
    <w:p w14:paraId="534C9327">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（1）现阶段建筑垃圾资源化处理应加强政府统筹安排，鼓励、引导社会资本根据处理需求投资建设和经营建筑垃圾资源化利用场所；</w:t>
      </w:r>
    </w:p>
    <w:p w14:paraId="500C570D">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（2）某区域内资源化处理规模已满足处理需求后，新增设施应优先考虑生产高附加值的资源化产品为主的资源化设施；</w:t>
      </w:r>
    </w:p>
    <w:p w14:paraId="456057B1">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val="en-US" w:eastAsia="zh-CN"/>
        </w:rPr>
      </w:pPr>
      <w:r>
        <w:rPr>
          <w:rFonts w:hint="default" w:ascii="Times New Roman" w:hAnsi="Times New Roman" w:eastAsia="宋体" w:cs="Times New Roman"/>
          <w:color w:val="auto"/>
          <w:spacing w:val="-6"/>
          <w:sz w:val="26"/>
          <w:szCs w:val="26"/>
          <w:lang w:eastAsia="zh-CN"/>
        </w:rPr>
        <w:t>新增设施选址应结合服务半径考虑，资源化处理设施服务半径不宜小于 15km。云阳县建筑垃圾</w:t>
      </w:r>
      <w:r>
        <w:rPr>
          <w:rFonts w:hint="default" w:ascii="Times New Roman" w:hAnsi="Times New Roman" w:eastAsia="宋体" w:cs="Times New Roman"/>
          <w:color w:val="auto"/>
          <w:spacing w:val="-6"/>
          <w:sz w:val="26"/>
          <w:szCs w:val="26"/>
          <w:lang w:val="en-US" w:eastAsia="zh-CN"/>
        </w:rPr>
        <w:t>资源化利用厂</w:t>
      </w:r>
      <w:r>
        <w:rPr>
          <w:rFonts w:hint="default" w:ascii="Times New Roman" w:hAnsi="Times New Roman" w:eastAsia="宋体" w:cs="Times New Roman"/>
          <w:color w:val="auto"/>
          <w:spacing w:val="-6"/>
          <w:sz w:val="26"/>
          <w:szCs w:val="26"/>
          <w:lang w:eastAsia="zh-CN"/>
        </w:rPr>
        <w:t>场选址分析详见下表（表</w:t>
      </w:r>
      <w:r>
        <w:rPr>
          <w:rFonts w:hint="eastAsia" w:ascii="Times New Roman" w:hAnsi="Times New Roman" w:eastAsia="宋体" w:cs="Times New Roman"/>
          <w:color w:val="auto"/>
          <w:spacing w:val="-6"/>
          <w:sz w:val="26"/>
          <w:szCs w:val="26"/>
          <w:lang w:val="en-US" w:eastAsia="zh-CN"/>
        </w:rPr>
        <w:t>5.2</w:t>
      </w:r>
      <w:r>
        <w:rPr>
          <w:rFonts w:hint="default" w:ascii="Times New Roman" w:hAnsi="Times New Roman" w:eastAsia="宋体" w:cs="Times New Roman"/>
          <w:color w:val="auto"/>
          <w:spacing w:val="-6"/>
          <w:sz w:val="26"/>
          <w:szCs w:val="26"/>
          <w:lang w:eastAsia="zh-CN"/>
        </w:rPr>
        <w:t>）</w:t>
      </w:r>
      <w:r>
        <w:rPr>
          <w:rFonts w:hint="eastAsia" w:ascii="Times New Roman" w:hAnsi="Times New Roman" w:eastAsia="宋体" w:cs="Times New Roman"/>
          <w:color w:val="auto"/>
          <w:spacing w:val="-6"/>
          <w:sz w:val="26"/>
          <w:szCs w:val="26"/>
          <w:lang w:val="en-US" w:eastAsia="zh-CN"/>
        </w:rPr>
        <w:t>。</w:t>
      </w:r>
    </w:p>
    <w:p w14:paraId="1F8747EF">
      <w:pPr>
        <w:keepNext w:val="0"/>
        <w:keepLines w:val="0"/>
        <w:pageBreakBefore w:val="0"/>
        <w:wordWrap/>
        <w:overflowPunct/>
        <w:topLinePunct w:val="0"/>
        <w:bidi w:val="0"/>
        <w:spacing w:line="460" w:lineRule="exact"/>
        <w:ind w:left="38" w:right="872" w:firstLine="414"/>
        <w:jc w:val="both"/>
        <w:rPr>
          <w:rFonts w:hint="default" w:ascii="Times New Roman" w:hAnsi="Times New Roman" w:eastAsia="宋体" w:cs="Times New Roman"/>
          <w:color w:val="auto"/>
          <w:spacing w:val="1"/>
          <w:sz w:val="26"/>
          <w:szCs w:val="26"/>
          <w:lang w:eastAsia="zh-CN"/>
        </w:rPr>
      </w:pPr>
    </w:p>
    <w:p w14:paraId="15B64DA3">
      <w:pPr>
        <w:keepNext w:val="0"/>
        <w:keepLines w:val="0"/>
        <w:pageBreakBefore w:val="0"/>
        <w:wordWrap/>
        <w:overflowPunct/>
        <w:topLinePunct w:val="0"/>
        <w:bidi w:val="0"/>
        <w:spacing w:line="460" w:lineRule="exact"/>
        <w:ind w:left="3218"/>
        <w:jc w:val="both"/>
        <w:rPr>
          <w:rFonts w:hint="default" w:ascii="Times New Roman" w:hAnsi="Times New Roman" w:eastAsia="宋体" w:cs="Times New Roman"/>
          <w:color w:val="auto"/>
          <w:spacing w:val="1"/>
          <w:sz w:val="26"/>
          <w:szCs w:val="26"/>
          <w:lang w:eastAsia="zh-CN"/>
        </w:rPr>
      </w:pPr>
      <w:r>
        <w:rPr>
          <w:rFonts w:hint="default" w:ascii="Times New Roman" w:hAnsi="Times New Roman" w:eastAsia="宋体" w:cs="Times New Roman"/>
          <w:color w:val="auto"/>
          <w:spacing w:val="-1"/>
          <w:sz w:val="26"/>
          <w:szCs w:val="26"/>
          <w:lang w:eastAsia="zh-CN"/>
        </w:rPr>
        <w:t>表</w:t>
      </w:r>
      <w:r>
        <w:rPr>
          <w:rFonts w:hint="eastAsia" w:ascii="Times New Roman" w:hAnsi="Times New Roman" w:eastAsia="宋体" w:cs="Times New Roman"/>
          <w:color w:val="auto"/>
          <w:spacing w:val="-1"/>
          <w:sz w:val="26"/>
          <w:szCs w:val="26"/>
          <w:lang w:val="en-US" w:eastAsia="zh-CN"/>
        </w:rPr>
        <w:t xml:space="preserve">5.2 </w:t>
      </w:r>
      <w:r>
        <w:rPr>
          <w:rFonts w:hint="default" w:ascii="Times New Roman" w:hAnsi="Times New Roman" w:eastAsia="宋体" w:cs="Times New Roman"/>
          <w:color w:val="auto"/>
          <w:spacing w:val="-1"/>
          <w:sz w:val="26"/>
          <w:szCs w:val="26"/>
          <w:lang w:eastAsia="zh-CN"/>
        </w:rPr>
        <w:t>建筑垃圾</w:t>
      </w:r>
      <w:r>
        <w:rPr>
          <w:rFonts w:hint="default" w:ascii="Times New Roman" w:hAnsi="Times New Roman" w:eastAsia="宋体" w:cs="Times New Roman"/>
          <w:color w:val="auto"/>
          <w:spacing w:val="1"/>
          <w:sz w:val="26"/>
          <w:szCs w:val="26"/>
          <w:lang w:val="en-US" w:eastAsia="zh-CN"/>
        </w:rPr>
        <w:t>资源化利用厂</w:t>
      </w:r>
      <w:r>
        <w:rPr>
          <w:rFonts w:hint="default" w:ascii="Times New Roman" w:hAnsi="Times New Roman" w:eastAsia="宋体" w:cs="Times New Roman"/>
          <w:color w:val="auto"/>
          <w:spacing w:val="1"/>
          <w:sz w:val="26"/>
          <w:szCs w:val="26"/>
          <w:lang w:eastAsia="zh-CN"/>
        </w:rPr>
        <w:t>场</w:t>
      </w:r>
      <w:r>
        <w:rPr>
          <w:rFonts w:hint="default" w:ascii="Times New Roman" w:hAnsi="Times New Roman" w:eastAsia="宋体" w:cs="Times New Roman"/>
          <w:color w:val="auto"/>
          <w:spacing w:val="-1"/>
          <w:sz w:val="26"/>
          <w:szCs w:val="26"/>
          <w:lang w:eastAsia="zh-CN"/>
        </w:rPr>
        <w:t>选址规划情况</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2189"/>
        <w:gridCol w:w="2256"/>
        <w:gridCol w:w="1690"/>
        <w:gridCol w:w="1690"/>
        <w:gridCol w:w="1690"/>
      </w:tblGrid>
      <w:tr w14:paraId="69ED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14:paraId="7CC7DAB9">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6"/>
                <w:szCs w:val="26"/>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序号</w:t>
            </w:r>
          </w:p>
        </w:tc>
        <w:tc>
          <w:tcPr>
            <w:tcW w:w="2189" w:type="dxa"/>
            <w:vAlign w:val="top"/>
          </w:tcPr>
          <w:p w14:paraId="480EEBDF">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6"/>
                <w:szCs w:val="26"/>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名称</w:t>
            </w:r>
          </w:p>
        </w:tc>
        <w:tc>
          <w:tcPr>
            <w:tcW w:w="2256" w:type="dxa"/>
            <w:vAlign w:val="top"/>
          </w:tcPr>
          <w:p w14:paraId="2E3DAF26">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6"/>
                <w:szCs w:val="26"/>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地址</w:t>
            </w:r>
          </w:p>
        </w:tc>
        <w:tc>
          <w:tcPr>
            <w:tcW w:w="1690" w:type="dxa"/>
            <w:vAlign w:val="top"/>
          </w:tcPr>
          <w:p w14:paraId="22E3170B">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用地面积</w:t>
            </w:r>
          </w:p>
          <w:p w14:paraId="2383A681">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6"/>
                <w:szCs w:val="26"/>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（平方米）</w:t>
            </w:r>
          </w:p>
        </w:tc>
        <w:tc>
          <w:tcPr>
            <w:tcW w:w="1690" w:type="dxa"/>
            <w:vAlign w:val="top"/>
          </w:tcPr>
          <w:p w14:paraId="1253C55A">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6"/>
                <w:szCs w:val="26"/>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处理规模（吨/天）</w:t>
            </w:r>
          </w:p>
        </w:tc>
        <w:tc>
          <w:tcPr>
            <w:tcW w:w="1690" w:type="dxa"/>
            <w:vAlign w:val="top"/>
          </w:tcPr>
          <w:p w14:paraId="01D92504">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建设费用</w:t>
            </w:r>
          </w:p>
          <w:p w14:paraId="67BFBB79">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6"/>
                <w:szCs w:val="26"/>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（万元）</w:t>
            </w:r>
          </w:p>
        </w:tc>
      </w:tr>
      <w:tr w14:paraId="0CDC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14:paraId="6F78F039">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6"/>
                <w:szCs w:val="26"/>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1</w:t>
            </w:r>
          </w:p>
        </w:tc>
        <w:tc>
          <w:tcPr>
            <w:tcW w:w="2189" w:type="dxa"/>
            <w:vAlign w:val="top"/>
          </w:tcPr>
          <w:p w14:paraId="3CCEEC80">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6"/>
                <w:szCs w:val="26"/>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云阳县</w:t>
            </w:r>
            <w:r>
              <w:rPr>
                <w:rFonts w:hint="eastAsia" w:ascii="Times New Roman" w:hAnsi="Times New Roman" w:eastAsia="宋体" w:cs="Times New Roman"/>
                <w:color w:val="auto"/>
                <w:spacing w:val="-2"/>
                <w:sz w:val="22"/>
                <w:szCs w:val="22"/>
                <w:vertAlign w:val="baseline"/>
                <w:lang w:val="en-US" w:eastAsia="zh-CN"/>
              </w:rPr>
              <w:t>建筑垃圾资源化利用厂</w:t>
            </w:r>
          </w:p>
        </w:tc>
        <w:tc>
          <w:tcPr>
            <w:tcW w:w="2256" w:type="dxa"/>
            <w:vAlign w:val="top"/>
          </w:tcPr>
          <w:p w14:paraId="2B6A0C51">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6"/>
                <w:szCs w:val="26"/>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云阳县循环经济产业园区</w:t>
            </w:r>
          </w:p>
        </w:tc>
        <w:tc>
          <w:tcPr>
            <w:tcW w:w="1690" w:type="dxa"/>
            <w:vAlign w:val="top"/>
          </w:tcPr>
          <w:p w14:paraId="7858FF4E">
            <w:pPr>
              <w:keepNext w:val="0"/>
              <w:keepLines w:val="0"/>
              <w:pageBreakBefore w:val="0"/>
              <w:widowControl w:val="0"/>
              <w:wordWrap/>
              <w:overflowPunct/>
              <w:topLinePunct w:val="0"/>
              <w:bidi w:val="0"/>
              <w:spacing w:line="460" w:lineRule="exact"/>
              <w:jc w:val="center"/>
              <w:rPr>
                <w:rFonts w:hint="default" w:ascii="Times New Roman" w:hAnsi="Times New Roman" w:eastAsia="宋体" w:cs="Times New Roman"/>
                <w:color w:val="auto"/>
                <w:spacing w:val="-2"/>
                <w:sz w:val="26"/>
                <w:szCs w:val="26"/>
                <w:vertAlign w:val="baseline"/>
                <w:lang w:val="en-US" w:eastAsia="zh-CN"/>
              </w:rPr>
            </w:pPr>
            <w:r>
              <w:rPr>
                <w:rFonts w:hint="eastAsia" w:ascii="Times New Roman" w:hAnsi="Times New Roman" w:eastAsia="宋体" w:cs="Times New Roman"/>
                <w:color w:val="auto"/>
                <w:spacing w:val="-2"/>
                <w:sz w:val="22"/>
                <w:szCs w:val="22"/>
                <w:vertAlign w:val="baseline"/>
                <w:lang w:val="en-US" w:eastAsia="zh-CN"/>
              </w:rPr>
              <w:t>9</w:t>
            </w:r>
            <w:r>
              <w:rPr>
                <w:rFonts w:hint="default" w:ascii="Times New Roman" w:hAnsi="Times New Roman" w:eastAsia="宋体" w:cs="Times New Roman"/>
                <w:color w:val="auto"/>
                <w:spacing w:val="-2"/>
                <w:sz w:val="22"/>
                <w:szCs w:val="22"/>
                <w:vertAlign w:val="baseline"/>
                <w:lang w:val="en-US" w:eastAsia="zh-CN"/>
              </w:rPr>
              <w:t>0000</w:t>
            </w:r>
          </w:p>
        </w:tc>
        <w:tc>
          <w:tcPr>
            <w:tcW w:w="1690" w:type="dxa"/>
            <w:vAlign w:val="top"/>
          </w:tcPr>
          <w:p w14:paraId="45F5179B">
            <w:pPr>
              <w:keepNext w:val="0"/>
              <w:keepLines w:val="0"/>
              <w:pageBreakBefore w:val="0"/>
              <w:widowControl w:val="0"/>
              <w:wordWrap/>
              <w:overflowPunct/>
              <w:topLinePunct w:val="0"/>
              <w:bidi w:val="0"/>
              <w:spacing w:line="460" w:lineRule="exact"/>
              <w:jc w:val="center"/>
              <w:rPr>
                <w:rFonts w:hint="default" w:ascii="Times New Roman" w:hAnsi="Times New Roman" w:eastAsia="宋体" w:cs="Times New Roman"/>
                <w:color w:val="auto"/>
                <w:spacing w:val="-2"/>
                <w:sz w:val="26"/>
                <w:szCs w:val="26"/>
                <w:vertAlign w:val="baseline"/>
                <w:lang w:val="en-US" w:eastAsia="zh-CN"/>
              </w:rPr>
            </w:pPr>
            <w:r>
              <w:rPr>
                <w:rFonts w:hint="eastAsia" w:ascii="Times New Roman" w:hAnsi="Times New Roman" w:eastAsia="宋体" w:cs="Times New Roman"/>
                <w:color w:val="auto"/>
                <w:spacing w:val="-2"/>
                <w:sz w:val="22"/>
                <w:szCs w:val="22"/>
                <w:vertAlign w:val="baseline"/>
                <w:lang w:val="en-US" w:eastAsia="zh-CN"/>
              </w:rPr>
              <w:t>800</w:t>
            </w:r>
          </w:p>
        </w:tc>
        <w:tc>
          <w:tcPr>
            <w:tcW w:w="1690" w:type="dxa"/>
            <w:vAlign w:val="top"/>
          </w:tcPr>
          <w:p w14:paraId="331E38C0">
            <w:pPr>
              <w:keepNext w:val="0"/>
              <w:keepLines w:val="0"/>
              <w:pageBreakBefore w:val="0"/>
              <w:widowControl w:val="0"/>
              <w:wordWrap/>
              <w:overflowPunct/>
              <w:topLinePunct w:val="0"/>
              <w:bidi w:val="0"/>
              <w:spacing w:line="460" w:lineRule="exact"/>
              <w:jc w:val="center"/>
              <w:rPr>
                <w:rFonts w:hint="default" w:ascii="Times New Roman" w:hAnsi="Times New Roman" w:eastAsia="宋体" w:cs="Times New Roman"/>
                <w:color w:val="auto"/>
                <w:spacing w:val="-2"/>
                <w:sz w:val="26"/>
                <w:szCs w:val="26"/>
                <w:vertAlign w:val="baseline"/>
                <w:lang w:val="en-US" w:eastAsia="zh-CN"/>
              </w:rPr>
            </w:pPr>
            <w:r>
              <w:rPr>
                <w:rFonts w:hint="eastAsia" w:ascii="Times New Roman" w:hAnsi="Times New Roman" w:eastAsia="宋体" w:cs="Times New Roman"/>
                <w:color w:val="auto"/>
                <w:spacing w:val="-2"/>
                <w:sz w:val="22"/>
                <w:szCs w:val="22"/>
                <w:vertAlign w:val="baseline"/>
                <w:lang w:val="en-US" w:eastAsia="zh-CN"/>
              </w:rPr>
              <w:t>9</w:t>
            </w:r>
            <w:r>
              <w:rPr>
                <w:rFonts w:hint="default" w:ascii="Times New Roman" w:hAnsi="Times New Roman" w:eastAsia="宋体" w:cs="Times New Roman"/>
                <w:color w:val="auto"/>
                <w:spacing w:val="-2"/>
                <w:sz w:val="22"/>
                <w:szCs w:val="22"/>
                <w:vertAlign w:val="baseline"/>
                <w:lang w:val="en-US" w:eastAsia="zh-CN"/>
              </w:rPr>
              <w:t>000</w:t>
            </w:r>
          </w:p>
        </w:tc>
      </w:tr>
    </w:tbl>
    <w:p w14:paraId="13D31816">
      <w:pPr>
        <w:keepNext w:val="0"/>
        <w:keepLines w:val="0"/>
        <w:pageBreakBefore w:val="0"/>
        <w:wordWrap/>
        <w:overflowPunct/>
        <w:topLinePunct w:val="0"/>
        <w:bidi w:val="0"/>
        <w:spacing w:line="240" w:lineRule="auto"/>
        <w:jc w:val="both"/>
        <w:outlineLvl w:val="9"/>
        <w:rPr>
          <w:color w:val="auto"/>
        </w:rPr>
      </w:pPr>
      <w:bookmarkStart w:id="110" w:name="_Toc21763"/>
    </w:p>
    <w:p w14:paraId="47B16DA4">
      <w:pPr>
        <w:keepNext w:val="0"/>
        <w:keepLines w:val="0"/>
        <w:pageBreakBefore w:val="0"/>
        <w:wordWrap/>
        <w:overflowPunct/>
        <w:topLinePunct w:val="0"/>
        <w:bidi w:val="0"/>
        <w:spacing w:line="240" w:lineRule="auto"/>
        <w:ind w:firstLine="210" w:firstLineChars="100"/>
        <w:jc w:val="center"/>
        <w:outlineLvl w:val="9"/>
        <w:rPr>
          <w:rFonts w:hint="default"/>
          <w:color w:val="auto"/>
          <w:lang w:val="en-US" w:eastAsia="zh-CN"/>
        </w:rPr>
      </w:pPr>
    </w:p>
    <w:p w14:paraId="368F127E">
      <w:pPr>
        <w:keepNext w:val="0"/>
        <w:keepLines w:val="0"/>
        <w:pageBreakBefore w:val="0"/>
        <w:wordWrap/>
        <w:overflowPunct/>
        <w:topLinePunct w:val="0"/>
        <w:bidi w:val="0"/>
        <w:spacing w:line="460" w:lineRule="exact"/>
        <w:ind w:firstLine="254" w:firstLineChars="100"/>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111" w:name="_Toc30708"/>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第二十</w:t>
      </w:r>
      <w:r>
        <w:rPr>
          <w:rFonts w:hint="eastAsia"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八</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建筑垃圾填埋场布局</w:t>
      </w:r>
      <w:bookmarkEnd w:id="110"/>
      <w:bookmarkEnd w:id="111"/>
    </w:p>
    <w:p w14:paraId="35842D3D">
      <w:pPr>
        <w:keepNext w:val="0"/>
        <w:keepLines w:val="0"/>
        <w:pageBreakBefore w:val="0"/>
        <w:wordWrap/>
        <w:overflowPunct/>
        <w:topLinePunct w:val="0"/>
        <w:bidi w:val="0"/>
        <w:spacing w:line="460" w:lineRule="exact"/>
        <w:ind w:right="29" w:firstLine="520"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z w:val="26"/>
          <w:szCs w:val="26"/>
          <w:lang w:val="en-US" w:eastAsia="zh-CN"/>
        </w:rPr>
        <w:t>填埋场是</w:t>
      </w:r>
      <w:r>
        <w:rPr>
          <w:rFonts w:hint="default" w:ascii="Times New Roman" w:hAnsi="Times New Roman" w:eastAsia="宋体" w:cs="Times New Roman"/>
          <w:color w:val="auto"/>
          <w:sz w:val="26"/>
          <w:szCs w:val="26"/>
          <w:lang w:eastAsia="zh-CN"/>
        </w:rPr>
        <w:t>采取防渗、铺平、压实、覆盖等对建筑垃圾进行处理和对污水等进行治理的处理方法。根据《</w:t>
      </w:r>
      <w:r>
        <w:rPr>
          <w:rFonts w:hint="eastAsia" w:ascii="Times New Roman" w:hAnsi="Times New Roman" w:eastAsia="宋体" w:cs="Times New Roman"/>
          <w:color w:val="auto"/>
          <w:sz w:val="26"/>
          <w:szCs w:val="26"/>
          <w:lang w:eastAsia="zh-CN"/>
        </w:rPr>
        <w:t>建筑垃圾处理技术规范</w:t>
      </w:r>
      <w:r>
        <w:rPr>
          <w:rFonts w:hint="default" w:ascii="Times New Roman" w:hAnsi="Times New Roman" w:eastAsia="宋体" w:cs="Times New Roman"/>
          <w:color w:val="auto"/>
          <w:sz w:val="26"/>
          <w:szCs w:val="26"/>
          <w:lang w:eastAsia="zh-CN"/>
        </w:rPr>
        <w:t>》（CJJ134-2019），采用填埋处置的工程选址应符合下列规定：</w:t>
      </w:r>
      <w:r>
        <w:rPr>
          <w:rFonts w:hint="default" w:ascii="Times New Roman" w:hAnsi="Times New Roman" w:eastAsia="宋体" w:cs="Times New Roman"/>
          <w:color w:val="auto"/>
          <w:spacing w:val="-6"/>
          <w:sz w:val="26"/>
          <w:szCs w:val="26"/>
          <w:lang w:eastAsia="zh-CN"/>
        </w:rPr>
        <w:t>1、应符合云阳县城市总体规划、环境卫生设施专项规划以及国家现行有关标准的规定；</w:t>
      </w:r>
    </w:p>
    <w:p w14:paraId="50965A55">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2、应与当地的大气防护、水土资源保护、自然保护及生态平衡要求相一致；</w:t>
      </w:r>
    </w:p>
    <w:p w14:paraId="30A23CB8">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3、工程地质与水文地质条件应满足设施建设和运行的要求，不应选在发震断层、滑坡、泥石流、沼泽、流沙及采矿陷落区等地区；</w:t>
      </w:r>
    </w:p>
    <w:p w14:paraId="2DE6E879">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4、应交通方便、运距合理，并应综合设施的服务区域、建筑垃圾收集运输能力、产品出路、预留发展等因素；</w:t>
      </w:r>
    </w:p>
    <w:p w14:paraId="1DD14756">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5、应有良好的电力、给水和排水条件；</w:t>
      </w:r>
    </w:p>
    <w:p w14:paraId="1703026D">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6、应位于地下水贫乏地区、环境保护目标区域的地下水流向得下游地区，及夏季主导风向下风向；</w:t>
      </w:r>
    </w:p>
    <w:p w14:paraId="34F61D15">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7、厂址不应受洪水、潮水或内涝的威胁。当必须建在该类地区时，应有可靠的防洪、排涝措施，其防洪标准应符合现行国家标准《防洪标准》GB50201的有关规定。云阳县建筑垃圾填埋场选址分析详见下表（表</w:t>
      </w:r>
      <w:r>
        <w:rPr>
          <w:rFonts w:hint="default" w:ascii="Times New Roman" w:hAnsi="Times New Roman" w:eastAsia="宋体" w:cs="Times New Roman"/>
          <w:color w:val="auto"/>
          <w:spacing w:val="-6"/>
          <w:sz w:val="26"/>
          <w:szCs w:val="26"/>
          <w:lang w:val="en-US" w:eastAsia="zh-CN"/>
        </w:rPr>
        <w:t>5</w:t>
      </w:r>
      <w:r>
        <w:rPr>
          <w:rFonts w:hint="eastAsia" w:ascii="Times New Roman" w:hAnsi="Times New Roman" w:eastAsia="宋体" w:cs="Times New Roman"/>
          <w:color w:val="auto"/>
          <w:spacing w:val="-6"/>
          <w:sz w:val="26"/>
          <w:szCs w:val="26"/>
          <w:lang w:val="en-US" w:eastAsia="zh-CN"/>
        </w:rPr>
        <w:t>.3</w:t>
      </w:r>
      <w:r>
        <w:rPr>
          <w:rFonts w:hint="default" w:ascii="Times New Roman" w:hAnsi="Times New Roman" w:eastAsia="宋体" w:cs="Times New Roman"/>
          <w:color w:val="auto"/>
          <w:spacing w:val="-6"/>
          <w:sz w:val="26"/>
          <w:szCs w:val="26"/>
          <w:lang w:eastAsia="zh-CN"/>
        </w:rPr>
        <w:t>）：</w:t>
      </w:r>
    </w:p>
    <w:p w14:paraId="405DB1FB">
      <w:pPr>
        <w:pStyle w:val="3"/>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6"/>
          <w:szCs w:val="26"/>
          <w:lang w:eastAsia="zh-CN"/>
        </w:rPr>
      </w:pPr>
    </w:p>
    <w:p w14:paraId="54AC5636">
      <w:pPr>
        <w:keepNext w:val="0"/>
        <w:keepLines w:val="0"/>
        <w:pageBreakBefore w:val="0"/>
        <w:wordWrap/>
        <w:overflowPunct/>
        <w:topLinePunct w:val="0"/>
        <w:bidi w:val="0"/>
        <w:spacing w:line="460" w:lineRule="exact"/>
        <w:ind w:left="3218"/>
        <w:jc w:val="both"/>
        <w:rPr>
          <w:rFonts w:hint="default" w:ascii="Times New Roman" w:hAnsi="Times New Roman" w:eastAsia="宋体" w:cs="Times New Roman"/>
          <w:color w:val="auto"/>
          <w:spacing w:val="-1"/>
          <w:sz w:val="26"/>
          <w:szCs w:val="26"/>
          <w:lang w:eastAsia="zh-CN"/>
        </w:rPr>
      </w:pPr>
      <w:r>
        <w:rPr>
          <w:rFonts w:hint="default" w:ascii="Times New Roman" w:hAnsi="Times New Roman" w:eastAsia="宋体" w:cs="Times New Roman"/>
          <w:color w:val="auto"/>
          <w:spacing w:val="-1"/>
          <w:sz w:val="26"/>
          <w:szCs w:val="26"/>
          <w:lang w:eastAsia="zh-CN"/>
        </w:rPr>
        <w:t>表</w:t>
      </w:r>
      <w:r>
        <w:rPr>
          <w:rFonts w:hint="default" w:ascii="Times New Roman" w:hAnsi="Times New Roman" w:eastAsia="宋体" w:cs="Times New Roman"/>
          <w:color w:val="auto"/>
          <w:spacing w:val="-1"/>
          <w:sz w:val="26"/>
          <w:szCs w:val="26"/>
          <w:lang w:val="en-US" w:eastAsia="zh-CN"/>
        </w:rPr>
        <w:t>5</w:t>
      </w:r>
      <w:r>
        <w:rPr>
          <w:rFonts w:hint="eastAsia" w:ascii="Times New Roman" w:hAnsi="Times New Roman" w:eastAsia="宋体" w:cs="Times New Roman"/>
          <w:color w:val="auto"/>
          <w:spacing w:val="-1"/>
          <w:sz w:val="26"/>
          <w:szCs w:val="26"/>
          <w:lang w:val="en-US" w:eastAsia="zh-CN"/>
        </w:rPr>
        <w:t xml:space="preserve">.3 </w:t>
      </w:r>
      <w:r>
        <w:rPr>
          <w:rFonts w:hint="default" w:ascii="Times New Roman" w:hAnsi="Times New Roman" w:eastAsia="宋体" w:cs="Times New Roman"/>
          <w:color w:val="auto"/>
          <w:spacing w:val="-1"/>
          <w:sz w:val="26"/>
          <w:szCs w:val="26"/>
          <w:lang w:eastAsia="zh-CN"/>
        </w:rPr>
        <w:t>建筑垃圾填埋场选址规划情况</w:t>
      </w:r>
    </w:p>
    <w:tbl>
      <w:tblPr>
        <w:tblStyle w:val="9"/>
        <w:tblW w:w="9622"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352"/>
        <w:gridCol w:w="1750"/>
        <w:gridCol w:w="2283"/>
        <w:gridCol w:w="2473"/>
        <w:gridCol w:w="1313"/>
      </w:tblGrid>
      <w:tr w14:paraId="423C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vAlign w:val="top"/>
          </w:tcPr>
          <w:p w14:paraId="0E123835">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6"/>
                <w:szCs w:val="26"/>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序号</w:t>
            </w:r>
          </w:p>
        </w:tc>
        <w:tc>
          <w:tcPr>
            <w:tcW w:w="1352" w:type="dxa"/>
            <w:vAlign w:val="top"/>
          </w:tcPr>
          <w:p w14:paraId="0D4B591B">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6"/>
                <w:szCs w:val="26"/>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实施期限</w:t>
            </w:r>
          </w:p>
        </w:tc>
        <w:tc>
          <w:tcPr>
            <w:tcW w:w="1750" w:type="dxa"/>
            <w:vAlign w:val="top"/>
          </w:tcPr>
          <w:p w14:paraId="4630B992">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6"/>
                <w:szCs w:val="26"/>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名称</w:t>
            </w:r>
          </w:p>
        </w:tc>
        <w:tc>
          <w:tcPr>
            <w:tcW w:w="2283" w:type="dxa"/>
            <w:vAlign w:val="top"/>
          </w:tcPr>
          <w:p w14:paraId="333C13FB">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6"/>
                <w:szCs w:val="26"/>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地址</w:t>
            </w:r>
          </w:p>
        </w:tc>
        <w:tc>
          <w:tcPr>
            <w:tcW w:w="2473" w:type="dxa"/>
            <w:vAlign w:val="top"/>
          </w:tcPr>
          <w:p w14:paraId="47964C81">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6"/>
                <w:szCs w:val="26"/>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用地面积（万平方米）</w:t>
            </w:r>
          </w:p>
        </w:tc>
        <w:tc>
          <w:tcPr>
            <w:tcW w:w="1313" w:type="dxa"/>
            <w:vAlign w:val="top"/>
          </w:tcPr>
          <w:p w14:paraId="122964A9">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6"/>
                <w:szCs w:val="26"/>
                <w:vertAlign w:val="baseline"/>
                <w:lang w:val="en-US" w:eastAsia="zh-CN"/>
              </w:rPr>
            </w:pPr>
            <w:r>
              <w:rPr>
                <w:rFonts w:hint="eastAsia" w:ascii="Times New Roman" w:hAnsi="Times New Roman" w:eastAsia="宋体" w:cs="Times New Roman"/>
                <w:color w:val="auto"/>
                <w:spacing w:val="-2"/>
                <w:sz w:val="22"/>
                <w:szCs w:val="22"/>
                <w:vertAlign w:val="baseline"/>
                <w:lang w:val="en-US" w:eastAsia="zh-CN"/>
              </w:rPr>
              <w:t>设计库容</w:t>
            </w:r>
          </w:p>
        </w:tc>
      </w:tr>
      <w:tr w14:paraId="139A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vAlign w:val="top"/>
          </w:tcPr>
          <w:p w14:paraId="3B1CD50B">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6"/>
                <w:szCs w:val="26"/>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1</w:t>
            </w:r>
          </w:p>
        </w:tc>
        <w:tc>
          <w:tcPr>
            <w:tcW w:w="1352" w:type="dxa"/>
            <w:vAlign w:val="top"/>
          </w:tcPr>
          <w:p w14:paraId="6EB06EFA">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6"/>
                <w:szCs w:val="26"/>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近期（2024-2025）</w:t>
            </w:r>
          </w:p>
        </w:tc>
        <w:tc>
          <w:tcPr>
            <w:tcW w:w="1750" w:type="dxa"/>
            <w:vAlign w:val="top"/>
          </w:tcPr>
          <w:p w14:paraId="715976C2">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6"/>
                <w:szCs w:val="26"/>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云阳县建筑垃圾填埋场（一期）</w:t>
            </w:r>
          </w:p>
        </w:tc>
        <w:tc>
          <w:tcPr>
            <w:tcW w:w="2283" w:type="dxa"/>
            <w:vAlign w:val="top"/>
          </w:tcPr>
          <w:p w14:paraId="7CA9F700">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6"/>
                <w:szCs w:val="26"/>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云阳县循环经济产业园区</w:t>
            </w:r>
          </w:p>
        </w:tc>
        <w:tc>
          <w:tcPr>
            <w:tcW w:w="2473" w:type="dxa"/>
            <w:vAlign w:val="top"/>
          </w:tcPr>
          <w:p w14:paraId="0443138D">
            <w:pPr>
              <w:keepNext w:val="0"/>
              <w:keepLines w:val="0"/>
              <w:pageBreakBefore w:val="0"/>
              <w:widowControl w:val="0"/>
              <w:wordWrap/>
              <w:overflowPunct/>
              <w:topLinePunct w:val="0"/>
              <w:bidi w:val="0"/>
              <w:spacing w:line="460" w:lineRule="exact"/>
              <w:jc w:val="center"/>
              <w:rPr>
                <w:rFonts w:hint="default" w:ascii="Times New Roman" w:hAnsi="Times New Roman" w:eastAsia="宋体" w:cs="Times New Roman"/>
                <w:color w:val="auto"/>
                <w:spacing w:val="-2"/>
                <w:sz w:val="26"/>
                <w:szCs w:val="26"/>
                <w:vertAlign w:val="baseline"/>
                <w:lang w:val="en-US" w:eastAsia="zh-CN"/>
              </w:rPr>
            </w:pPr>
            <w:r>
              <w:rPr>
                <w:rFonts w:hint="eastAsia" w:ascii="Times New Roman" w:hAnsi="Times New Roman" w:eastAsia="宋体" w:cs="Times New Roman"/>
                <w:color w:val="auto"/>
                <w:spacing w:val="-2"/>
                <w:sz w:val="22"/>
                <w:szCs w:val="22"/>
                <w:vertAlign w:val="baseline"/>
                <w:lang w:val="en-US" w:eastAsia="zh-CN"/>
              </w:rPr>
              <w:t>7</w:t>
            </w:r>
          </w:p>
        </w:tc>
        <w:tc>
          <w:tcPr>
            <w:tcW w:w="1313" w:type="dxa"/>
            <w:vAlign w:val="top"/>
          </w:tcPr>
          <w:p w14:paraId="7E571CD1">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6"/>
                <w:szCs w:val="26"/>
                <w:vertAlign w:val="baseline"/>
                <w:lang w:val="en-US" w:eastAsia="zh-CN"/>
              </w:rPr>
            </w:pPr>
            <w:r>
              <w:rPr>
                <w:rFonts w:hint="eastAsia" w:ascii="Times New Roman" w:hAnsi="Times New Roman" w:eastAsia="宋体" w:cs="Times New Roman"/>
                <w:color w:val="auto"/>
                <w:spacing w:val="-2"/>
                <w:sz w:val="22"/>
                <w:szCs w:val="22"/>
                <w:vertAlign w:val="baseline"/>
                <w:lang w:val="en-US" w:eastAsia="zh-CN"/>
              </w:rPr>
              <w:t>80</w:t>
            </w:r>
            <w:r>
              <w:rPr>
                <w:rFonts w:hint="default" w:ascii="Times New Roman" w:hAnsi="Times New Roman" w:eastAsia="宋体" w:cs="Times New Roman"/>
                <w:color w:val="auto"/>
                <w:spacing w:val="-2"/>
                <w:sz w:val="22"/>
                <w:szCs w:val="22"/>
                <w:vertAlign w:val="baseline"/>
                <w:lang w:val="en-US" w:eastAsia="zh-CN"/>
              </w:rPr>
              <w:t>万方</w:t>
            </w:r>
          </w:p>
        </w:tc>
      </w:tr>
      <w:tr w14:paraId="7D99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vAlign w:val="top"/>
          </w:tcPr>
          <w:p w14:paraId="4F67940D">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6"/>
                <w:szCs w:val="26"/>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2</w:t>
            </w:r>
          </w:p>
        </w:tc>
        <w:tc>
          <w:tcPr>
            <w:tcW w:w="1352" w:type="dxa"/>
            <w:vAlign w:val="top"/>
          </w:tcPr>
          <w:p w14:paraId="483D68C2">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6"/>
                <w:szCs w:val="26"/>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远期（2026-2035）</w:t>
            </w:r>
          </w:p>
        </w:tc>
        <w:tc>
          <w:tcPr>
            <w:tcW w:w="1750" w:type="dxa"/>
            <w:vAlign w:val="top"/>
          </w:tcPr>
          <w:p w14:paraId="76E9663E">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6"/>
                <w:szCs w:val="26"/>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云阳县建筑垃圾填埋场（二期）</w:t>
            </w:r>
          </w:p>
        </w:tc>
        <w:tc>
          <w:tcPr>
            <w:tcW w:w="2283" w:type="dxa"/>
            <w:vAlign w:val="top"/>
          </w:tcPr>
          <w:p w14:paraId="3114D822">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6"/>
                <w:szCs w:val="26"/>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云阳县循环经济产业园区</w:t>
            </w:r>
            <w:r>
              <w:rPr>
                <w:rFonts w:hint="eastAsia" w:ascii="Times New Roman" w:hAnsi="Times New Roman" w:eastAsia="宋体" w:cs="Times New Roman"/>
                <w:color w:val="auto"/>
                <w:spacing w:val="-2"/>
                <w:sz w:val="22"/>
                <w:szCs w:val="22"/>
                <w:vertAlign w:val="baseline"/>
                <w:lang w:val="en-US" w:eastAsia="zh-CN"/>
              </w:rPr>
              <w:t>东北侧</w:t>
            </w:r>
          </w:p>
        </w:tc>
        <w:tc>
          <w:tcPr>
            <w:tcW w:w="2473" w:type="dxa"/>
            <w:vAlign w:val="top"/>
          </w:tcPr>
          <w:p w14:paraId="7510F3BF">
            <w:pPr>
              <w:keepNext w:val="0"/>
              <w:keepLines w:val="0"/>
              <w:pageBreakBefore w:val="0"/>
              <w:widowControl w:val="0"/>
              <w:wordWrap/>
              <w:overflowPunct/>
              <w:topLinePunct w:val="0"/>
              <w:bidi w:val="0"/>
              <w:spacing w:line="460" w:lineRule="exact"/>
              <w:jc w:val="center"/>
              <w:rPr>
                <w:rFonts w:hint="default" w:ascii="Times New Roman" w:hAnsi="Times New Roman" w:eastAsia="宋体" w:cs="Times New Roman"/>
                <w:color w:val="auto"/>
                <w:spacing w:val="-2"/>
                <w:sz w:val="26"/>
                <w:szCs w:val="26"/>
                <w:vertAlign w:val="baseline"/>
                <w:lang w:val="en-US" w:eastAsia="zh-CN"/>
              </w:rPr>
            </w:pPr>
            <w:r>
              <w:rPr>
                <w:rFonts w:hint="eastAsia" w:ascii="Times New Roman" w:hAnsi="Times New Roman" w:eastAsia="宋体" w:cs="Times New Roman"/>
                <w:color w:val="auto"/>
                <w:spacing w:val="-2"/>
                <w:sz w:val="22"/>
                <w:szCs w:val="22"/>
                <w:vertAlign w:val="baseline"/>
                <w:lang w:val="en-US" w:eastAsia="zh-CN"/>
              </w:rPr>
              <w:t>12</w:t>
            </w:r>
          </w:p>
        </w:tc>
        <w:tc>
          <w:tcPr>
            <w:tcW w:w="1313" w:type="dxa"/>
            <w:vAlign w:val="top"/>
          </w:tcPr>
          <w:p w14:paraId="4976A0E1">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6"/>
                <w:szCs w:val="26"/>
                <w:vertAlign w:val="baseline"/>
                <w:lang w:val="en-US" w:eastAsia="zh-CN"/>
              </w:rPr>
            </w:pPr>
            <w:r>
              <w:rPr>
                <w:rFonts w:hint="eastAsia" w:ascii="Times New Roman" w:hAnsi="Times New Roman" w:eastAsia="宋体" w:cs="Times New Roman"/>
                <w:color w:val="auto"/>
                <w:spacing w:val="-2"/>
                <w:sz w:val="22"/>
                <w:szCs w:val="22"/>
                <w:vertAlign w:val="baseline"/>
                <w:lang w:val="en-US" w:eastAsia="zh-CN"/>
              </w:rPr>
              <w:t>120</w:t>
            </w:r>
            <w:r>
              <w:rPr>
                <w:rFonts w:hint="default" w:ascii="Times New Roman" w:hAnsi="Times New Roman" w:eastAsia="宋体" w:cs="Times New Roman"/>
                <w:color w:val="auto"/>
                <w:spacing w:val="-2"/>
                <w:sz w:val="22"/>
                <w:szCs w:val="22"/>
                <w:vertAlign w:val="baseline"/>
                <w:lang w:val="en-US" w:eastAsia="zh-CN"/>
              </w:rPr>
              <w:t>万方</w:t>
            </w:r>
          </w:p>
        </w:tc>
      </w:tr>
    </w:tbl>
    <w:p w14:paraId="66482298">
      <w:pPr>
        <w:keepNext w:val="0"/>
        <w:keepLines w:val="0"/>
        <w:pageBreakBefore w:val="0"/>
        <w:wordWrap/>
        <w:overflowPunct/>
        <w:topLinePunct w:val="0"/>
        <w:bidi w:val="0"/>
        <w:spacing w:line="240" w:lineRule="auto"/>
        <w:ind w:firstLine="508" w:firstLineChars="200"/>
        <w:jc w:val="both"/>
        <w:outlineLvl w:val="9"/>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p>
    <w:p w14:paraId="4CE51FB6">
      <w:pPr>
        <w:keepNext w:val="0"/>
        <w:keepLines w:val="0"/>
        <w:pageBreakBefore w:val="0"/>
        <w:wordWrap/>
        <w:overflowPunct/>
        <w:topLinePunct w:val="0"/>
        <w:bidi w:val="0"/>
        <w:spacing w:line="460" w:lineRule="exact"/>
        <w:ind w:firstLine="508" w:firstLineChars="200"/>
        <w:jc w:val="both"/>
        <w:outlineLvl w:val="2"/>
        <w:rPr>
          <w:rFonts w:hint="default" w:ascii="Times New Roman" w:hAnsi="Times New Roman" w:eastAsia="宋体" w:cs="Times New Roman"/>
          <w:b/>
          <w:bCs/>
          <w:color w:val="auto"/>
          <w:spacing w:val="-2"/>
          <w:sz w:val="26"/>
          <w:szCs w:val="26"/>
          <w:lang w:eastAsia="zh-CN"/>
        </w:rPr>
      </w:pPr>
      <w:bookmarkStart w:id="112" w:name="_Toc11686"/>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第二十</w:t>
      </w:r>
      <w:r>
        <w:rPr>
          <w:rFonts w:hint="eastAsia"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九</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eastAsia"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弃土</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场布局</w:t>
      </w:r>
      <w:bookmarkEnd w:id="112"/>
    </w:p>
    <w:p w14:paraId="1F26B110">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pacing w:val="-6"/>
          <w:sz w:val="26"/>
          <w:szCs w:val="26"/>
          <w:lang w:eastAsia="zh-CN"/>
        </w:rPr>
      </w:pPr>
      <w:r>
        <w:rPr>
          <w:rFonts w:hint="eastAsia" w:ascii="Times New Roman" w:hAnsi="Times New Roman" w:eastAsia="宋体" w:cs="Times New Roman"/>
          <w:color w:val="auto"/>
          <w:sz w:val="26"/>
          <w:szCs w:val="26"/>
          <w:lang w:val="en-US" w:eastAsia="zh-CN"/>
        </w:rPr>
        <w:t>弃土场</w:t>
      </w:r>
      <w:r>
        <w:rPr>
          <w:rFonts w:hint="default" w:ascii="Times New Roman" w:hAnsi="Times New Roman" w:eastAsia="宋体" w:cs="Times New Roman"/>
          <w:color w:val="auto"/>
          <w:sz w:val="26"/>
          <w:szCs w:val="26"/>
          <w:lang w:eastAsia="zh-CN"/>
        </w:rPr>
        <w:t>是指利用现有低洼地块或即将开发利用但地坪标高低于使用要求的地块，用符合条件的建筑垃圾替代部分土石方进行回填或堆高的</w:t>
      </w:r>
      <w:r>
        <w:rPr>
          <w:rFonts w:hint="eastAsia" w:ascii="Times New Roman" w:hAnsi="Times New Roman" w:eastAsia="宋体" w:cs="Times New Roman"/>
          <w:color w:val="auto"/>
          <w:sz w:val="26"/>
          <w:szCs w:val="26"/>
          <w:lang w:val="en-US" w:eastAsia="zh-CN"/>
        </w:rPr>
        <w:t>场地</w:t>
      </w:r>
      <w:r>
        <w:rPr>
          <w:rFonts w:hint="default" w:ascii="Times New Roman" w:hAnsi="Times New Roman" w:eastAsia="宋体" w:cs="Times New Roman"/>
          <w:color w:val="auto"/>
          <w:sz w:val="26"/>
          <w:szCs w:val="26"/>
          <w:lang w:eastAsia="zh-CN"/>
        </w:rPr>
        <w:t>。</w:t>
      </w:r>
      <w:r>
        <w:rPr>
          <w:rFonts w:hint="default" w:ascii="Times New Roman" w:hAnsi="Times New Roman" w:eastAsia="宋体" w:cs="Times New Roman"/>
          <w:color w:val="auto"/>
          <w:sz w:val="26"/>
          <w:szCs w:val="26"/>
          <w:lang w:val="en-US" w:eastAsia="zh-CN"/>
        </w:rPr>
        <w:t>工程</w:t>
      </w:r>
      <w:r>
        <w:rPr>
          <w:rFonts w:hint="default" w:ascii="Times New Roman" w:hAnsi="Times New Roman" w:eastAsia="宋体" w:cs="Times New Roman"/>
          <w:color w:val="auto"/>
          <w:sz w:val="26"/>
          <w:szCs w:val="26"/>
          <w:lang w:eastAsia="zh-CN"/>
        </w:rPr>
        <w:t>渣土等其他没有利用价值的部分进入</w:t>
      </w:r>
      <w:r>
        <w:rPr>
          <w:rFonts w:hint="eastAsia" w:ascii="Times New Roman" w:hAnsi="Times New Roman" w:eastAsia="宋体" w:cs="Times New Roman"/>
          <w:color w:val="auto"/>
          <w:sz w:val="26"/>
          <w:szCs w:val="26"/>
          <w:lang w:val="en-US" w:eastAsia="zh-CN"/>
        </w:rPr>
        <w:t>弃土</w:t>
      </w:r>
      <w:r>
        <w:rPr>
          <w:rFonts w:hint="default" w:ascii="Times New Roman" w:hAnsi="Times New Roman" w:eastAsia="宋体" w:cs="Times New Roman"/>
          <w:color w:val="auto"/>
          <w:sz w:val="26"/>
          <w:szCs w:val="26"/>
          <w:lang w:eastAsia="zh-CN"/>
        </w:rPr>
        <w:t>场回填综合利用</w:t>
      </w:r>
      <w:r>
        <w:rPr>
          <w:rFonts w:hint="default" w:ascii="Times New Roman" w:hAnsi="Times New Roman" w:eastAsia="宋体" w:cs="Times New Roman"/>
          <w:color w:val="auto"/>
          <w:sz w:val="26"/>
          <w:szCs w:val="26"/>
          <w:lang w:val="en-US" w:eastAsia="zh-CN"/>
        </w:rPr>
        <w:t>。</w:t>
      </w:r>
    </w:p>
    <w:p w14:paraId="51D90EE7">
      <w:pPr>
        <w:keepNext w:val="0"/>
        <w:keepLines w:val="0"/>
        <w:pageBreakBefore w:val="0"/>
        <w:wordWrap/>
        <w:overflowPunct/>
        <w:topLinePunct w:val="0"/>
        <w:bidi w:val="0"/>
        <w:spacing w:line="460" w:lineRule="exact"/>
        <w:ind w:left="7" w:right="29" w:firstLine="480"/>
        <w:jc w:val="both"/>
        <w:rPr>
          <w:rFonts w:hint="eastAsia" w:ascii="Times New Roman" w:hAnsi="Times New Roman" w:eastAsia="宋体" w:cs="Times New Roman"/>
          <w:b w:val="0"/>
          <w:bCs w:val="0"/>
          <w:color w:val="auto"/>
          <w:sz w:val="26"/>
          <w:szCs w:val="26"/>
          <w:lang w:val="en-US" w:eastAsia="zh-CN"/>
        </w:rPr>
      </w:pPr>
      <w:r>
        <w:rPr>
          <w:rFonts w:hint="default" w:ascii="Times New Roman" w:hAnsi="Times New Roman" w:eastAsia="宋体" w:cs="Times New Roman"/>
          <w:color w:val="auto"/>
          <w:sz w:val="26"/>
          <w:szCs w:val="26"/>
          <w:lang w:eastAsia="zh-CN"/>
        </w:rPr>
        <w:t>2021年7月，云阳县建成水口组团花岩弃土场</w:t>
      </w:r>
      <w:r>
        <w:rPr>
          <w:rFonts w:hint="eastAsia" w:ascii="Times New Roman" w:hAnsi="Times New Roman" w:eastAsia="宋体" w:cs="Times New Roman"/>
          <w:color w:val="auto"/>
          <w:sz w:val="26"/>
          <w:szCs w:val="26"/>
          <w:lang w:val="en-US" w:eastAsia="zh-CN"/>
        </w:rPr>
        <w:t>建设完成并</w:t>
      </w:r>
      <w:r>
        <w:rPr>
          <w:rFonts w:hint="default" w:ascii="Times New Roman" w:hAnsi="Times New Roman" w:eastAsia="宋体" w:cs="Times New Roman"/>
          <w:color w:val="auto"/>
          <w:sz w:val="26"/>
          <w:szCs w:val="26"/>
          <w:lang w:eastAsia="zh-CN"/>
        </w:rPr>
        <w:t>投入运行，该弃土场</w:t>
      </w:r>
      <w:r>
        <w:rPr>
          <w:rFonts w:hint="eastAsia" w:ascii="Times New Roman" w:hAnsi="Times New Roman" w:eastAsia="宋体" w:cs="Times New Roman"/>
          <w:color w:val="auto"/>
          <w:sz w:val="26"/>
          <w:szCs w:val="26"/>
          <w:lang w:val="en-US" w:eastAsia="zh-CN"/>
        </w:rPr>
        <w:t>由重庆市迪赛因建设工程设计有限公司设计，于2021年3月经重庆市房屋建筑和市政基础设施施工图设计文件联合审查通过并出具合格书。该弃土场</w:t>
      </w:r>
      <w:r>
        <w:rPr>
          <w:rFonts w:hint="default" w:ascii="Times New Roman" w:hAnsi="Times New Roman" w:eastAsia="宋体" w:cs="Times New Roman"/>
          <w:color w:val="auto"/>
          <w:sz w:val="26"/>
          <w:szCs w:val="26"/>
          <w:lang w:eastAsia="zh-CN"/>
        </w:rPr>
        <w:t>位于水口镇枣子村，设计库容为285万m</w:t>
      </w:r>
      <w:r>
        <w:rPr>
          <w:rFonts w:hint="default" w:ascii="Times New Roman" w:hAnsi="Times New Roman" w:eastAsia="宋体" w:cs="Times New Roman"/>
          <w:color w:val="auto"/>
          <w:sz w:val="26"/>
          <w:szCs w:val="26"/>
          <w:vertAlign w:val="superscript"/>
          <w:lang w:eastAsia="zh-CN"/>
        </w:rPr>
        <w:t>3</w:t>
      </w:r>
      <w:r>
        <w:rPr>
          <w:rFonts w:hint="default" w:ascii="Times New Roman" w:hAnsi="Times New Roman" w:eastAsia="宋体" w:cs="Times New Roman"/>
          <w:color w:val="auto"/>
          <w:sz w:val="26"/>
          <w:szCs w:val="26"/>
          <w:lang w:eastAsia="zh-CN"/>
        </w:rPr>
        <w:t>，实际占地面积11.42万平方米</w:t>
      </w:r>
      <w:r>
        <w:rPr>
          <w:rFonts w:hint="eastAsia" w:ascii="Times New Roman" w:hAnsi="Times New Roman" w:eastAsia="宋体" w:cs="Times New Roman"/>
          <w:color w:val="auto"/>
          <w:sz w:val="26"/>
          <w:szCs w:val="26"/>
          <w:lang w:eastAsia="zh-CN"/>
        </w:rPr>
        <w:t>，</w:t>
      </w:r>
      <w:r>
        <w:rPr>
          <w:rFonts w:hint="eastAsia" w:ascii="Times New Roman" w:hAnsi="Times New Roman" w:eastAsia="宋体" w:cs="Times New Roman"/>
          <w:color w:val="auto"/>
          <w:sz w:val="26"/>
          <w:szCs w:val="26"/>
          <w:lang w:val="en-US" w:eastAsia="zh-CN"/>
        </w:rPr>
        <w:t>设施完善，使用规范</w:t>
      </w:r>
      <w:r>
        <w:rPr>
          <w:rFonts w:hint="eastAsia" w:ascii="Times New Roman" w:hAnsi="Times New Roman" w:eastAsia="宋体" w:cs="Times New Roman"/>
          <w:color w:val="auto"/>
          <w:sz w:val="26"/>
          <w:szCs w:val="26"/>
          <w:lang w:eastAsia="zh-CN"/>
        </w:rPr>
        <w:t>。</w:t>
      </w:r>
      <w:r>
        <w:rPr>
          <w:rFonts w:hint="default" w:ascii="Times New Roman" w:hAnsi="Times New Roman" w:eastAsia="宋体" w:cs="Times New Roman"/>
          <w:color w:val="auto"/>
          <w:sz w:val="26"/>
          <w:szCs w:val="26"/>
          <w:lang w:eastAsia="zh-CN"/>
        </w:rPr>
        <w:t>该弃土场接收建设过程中土地开挖、道路开挖、旧建筑物拆除、建筑施工过程产生的渣土、碎石块、废砂浆、砖瓦碎块、</w:t>
      </w:r>
      <w:r>
        <w:rPr>
          <w:rFonts w:hint="default" w:ascii="Times New Roman" w:hAnsi="Times New Roman" w:eastAsia="宋体" w:cs="Times New Roman"/>
          <w:b w:val="0"/>
          <w:bCs w:val="0"/>
          <w:color w:val="auto"/>
          <w:sz w:val="26"/>
          <w:szCs w:val="26"/>
          <w:lang w:eastAsia="zh-CN"/>
        </w:rPr>
        <w:t>混凝土块等。截</w:t>
      </w:r>
      <w:r>
        <w:rPr>
          <w:rFonts w:hint="eastAsia" w:ascii="Times New Roman" w:hAnsi="Times New Roman" w:eastAsia="宋体" w:cs="Times New Roman"/>
          <w:b w:val="0"/>
          <w:bCs w:val="0"/>
          <w:color w:val="auto"/>
          <w:sz w:val="26"/>
          <w:szCs w:val="26"/>
          <w:lang w:val="en-US" w:eastAsia="zh-CN"/>
        </w:rPr>
        <w:t>至</w:t>
      </w:r>
      <w:bookmarkStart w:id="172" w:name="_GoBack"/>
      <w:bookmarkEnd w:id="172"/>
      <w:r>
        <w:rPr>
          <w:rFonts w:hint="default" w:ascii="Times New Roman" w:hAnsi="Times New Roman" w:eastAsia="宋体" w:cs="Times New Roman"/>
          <w:b w:val="0"/>
          <w:bCs w:val="0"/>
          <w:color w:val="auto"/>
          <w:sz w:val="26"/>
          <w:szCs w:val="26"/>
          <w:lang w:eastAsia="zh-CN"/>
        </w:rPr>
        <w:t>2024年3月，2023年接收弃土约140万m</w:t>
      </w:r>
      <w:r>
        <w:rPr>
          <w:rFonts w:hint="default" w:ascii="Times New Roman" w:hAnsi="Times New Roman" w:eastAsia="宋体" w:cs="Times New Roman"/>
          <w:b w:val="0"/>
          <w:bCs w:val="0"/>
          <w:color w:val="auto"/>
          <w:sz w:val="26"/>
          <w:szCs w:val="26"/>
          <w:vertAlign w:val="superscript"/>
          <w:lang w:eastAsia="zh-CN"/>
        </w:rPr>
        <w:t>3</w:t>
      </w:r>
      <w:r>
        <w:rPr>
          <w:rFonts w:hint="default" w:ascii="Times New Roman" w:hAnsi="Times New Roman" w:eastAsia="宋体" w:cs="Times New Roman"/>
          <w:b w:val="0"/>
          <w:bCs w:val="0"/>
          <w:color w:val="auto"/>
          <w:sz w:val="26"/>
          <w:szCs w:val="26"/>
          <w:lang w:eastAsia="zh-CN"/>
        </w:rPr>
        <w:t>，剩余容量约145万m</w:t>
      </w:r>
      <w:r>
        <w:rPr>
          <w:rFonts w:hint="default" w:ascii="Times New Roman" w:hAnsi="Times New Roman" w:eastAsia="宋体" w:cs="Times New Roman"/>
          <w:b w:val="0"/>
          <w:bCs w:val="0"/>
          <w:color w:val="auto"/>
          <w:sz w:val="26"/>
          <w:szCs w:val="26"/>
          <w:vertAlign w:val="superscript"/>
          <w:lang w:eastAsia="zh-CN"/>
        </w:rPr>
        <w:t>3</w:t>
      </w:r>
      <w:r>
        <w:rPr>
          <w:rFonts w:hint="default" w:ascii="Times New Roman" w:hAnsi="Times New Roman" w:eastAsia="宋体" w:cs="Times New Roman"/>
          <w:b w:val="0"/>
          <w:bCs w:val="0"/>
          <w:color w:val="auto"/>
          <w:sz w:val="26"/>
          <w:szCs w:val="26"/>
          <w:lang w:eastAsia="zh-CN"/>
        </w:rPr>
        <w:t>。</w:t>
      </w:r>
      <w:r>
        <w:rPr>
          <w:rFonts w:hint="eastAsia" w:ascii="Times New Roman" w:hAnsi="Times New Roman" w:eastAsia="宋体" w:cs="Times New Roman"/>
          <w:b w:val="0"/>
          <w:bCs w:val="0"/>
          <w:color w:val="auto"/>
          <w:sz w:val="26"/>
          <w:szCs w:val="26"/>
          <w:lang w:val="en-US" w:eastAsia="zh-CN"/>
        </w:rPr>
        <w:t>根据工程经验，1吨弃土约为0.7立方米，因此花岩弃土场还可接收约207万吨建筑垃圾弃土。</w:t>
      </w:r>
    </w:p>
    <w:p w14:paraId="21AC04FD">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b w:val="0"/>
          <w:bCs w:val="0"/>
          <w:color w:val="auto"/>
          <w:sz w:val="26"/>
          <w:szCs w:val="26"/>
          <w:lang w:val="en-US" w:eastAsia="zh-CN"/>
        </w:rPr>
      </w:pPr>
      <w:r>
        <w:rPr>
          <w:rFonts w:hint="eastAsia" w:ascii="Times New Roman" w:hAnsi="Times New Roman" w:eastAsia="宋体" w:cs="Times New Roman"/>
          <w:b w:val="0"/>
          <w:bCs w:val="0"/>
          <w:color w:val="auto"/>
          <w:sz w:val="26"/>
          <w:szCs w:val="26"/>
          <w:lang w:val="en-US" w:eastAsia="zh-CN"/>
        </w:rPr>
        <w:t>根据预测，2024-2035年须入场工程渣土、工程泥浆总量为270万吨，花岩弃土场无法满足弃土需求，本次规划1座建筑垃圾弃土场。</w:t>
      </w:r>
    </w:p>
    <w:p w14:paraId="630EC303">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云阳县建筑垃圾</w:t>
      </w:r>
      <w:r>
        <w:rPr>
          <w:rFonts w:hint="eastAsia" w:ascii="Times New Roman" w:hAnsi="Times New Roman" w:eastAsia="宋体" w:cs="Times New Roman"/>
          <w:color w:val="auto"/>
          <w:spacing w:val="-6"/>
          <w:sz w:val="26"/>
          <w:szCs w:val="26"/>
          <w:lang w:val="en-US" w:eastAsia="zh-CN"/>
        </w:rPr>
        <w:t>弃土</w:t>
      </w:r>
      <w:r>
        <w:rPr>
          <w:rFonts w:hint="default" w:ascii="Times New Roman" w:hAnsi="Times New Roman" w:eastAsia="宋体" w:cs="Times New Roman"/>
          <w:color w:val="auto"/>
          <w:spacing w:val="-6"/>
          <w:sz w:val="26"/>
          <w:szCs w:val="26"/>
          <w:lang w:eastAsia="zh-CN"/>
        </w:rPr>
        <w:t>场选址分析详见下表（表</w:t>
      </w:r>
      <w:r>
        <w:rPr>
          <w:rFonts w:hint="eastAsia" w:ascii="Times New Roman" w:hAnsi="Times New Roman" w:eastAsia="宋体" w:cs="Times New Roman"/>
          <w:color w:val="auto"/>
          <w:spacing w:val="-6"/>
          <w:sz w:val="26"/>
          <w:szCs w:val="26"/>
          <w:lang w:val="en-US" w:eastAsia="zh-CN"/>
        </w:rPr>
        <w:t>5</w:t>
      </w:r>
      <w:r>
        <w:rPr>
          <w:rFonts w:hint="default" w:ascii="Times New Roman" w:hAnsi="Times New Roman" w:eastAsia="宋体" w:cs="Times New Roman"/>
          <w:color w:val="auto"/>
          <w:spacing w:val="-6"/>
          <w:sz w:val="26"/>
          <w:szCs w:val="26"/>
          <w:lang w:eastAsia="zh-CN"/>
        </w:rPr>
        <w:t>.</w:t>
      </w:r>
      <w:r>
        <w:rPr>
          <w:rFonts w:hint="eastAsia" w:ascii="Times New Roman" w:hAnsi="Times New Roman" w:eastAsia="宋体" w:cs="Times New Roman"/>
          <w:color w:val="auto"/>
          <w:spacing w:val="-6"/>
          <w:sz w:val="26"/>
          <w:szCs w:val="26"/>
          <w:lang w:val="en-US" w:eastAsia="zh-CN"/>
        </w:rPr>
        <w:t>4</w:t>
      </w:r>
      <w:r>
        <w:rPr>
          <w:rFonts w:hint="default" w:ascii="Times New Roman" w:hAnsi="Times New Roman" w:eastAsia="宋体" w:cs="Times New Roman"/>
          <w:color w:val="auto"/>
          <w:spacing w:val="-6"/>
          <w:sz w:val="26"/>
          <w:szCs w:val="26"/>
          <w:lang w:eastAsia="zh-CN"/>
        </w:rPr>
        <w:t>）：</w:t>
      </w:r>
    </w:p>
    <w:p w14:paraId="1D7C70D8">
      <w:pPr>
        <w:keepNext w:val="0"/>
        <w:keepLines w:val="0"/>
        <w:pageBreakBefore w:val="0"/>
        <w:wordWrap/>
        <w:overflowPunct/>
        <w:topLinePunct w:val="0"/>
        <w:bidi w:val="0"/>
        <w:spacing w:line="460" w:lineRule="exact"/>
        <w:ind w:left="3168"/>
        <w:jc w:val="both"/>
        <w:rPr>
          <w:rFonts w:hint="default" w:ascii="Times New Roman" w:hAnsi="Times New Roman" w:eastAsia="宋体" w:cs="Times New Roman"/>
          <w:color w:val="auto"/>
          <w:spacing w:val="-1"/>
          <w:sz w:val="26"/>
          <w:szCs w:val="26"/>
          <w:lang w:eastAsia="zh-CN"/>
        </w:rPr>
      </w:pPr>
    </w:p>
    <w:p w14:paraId="6E30227D">
      <w:pPr>
        <w:keepNext w:val="0"/>
        <w:keepLines w:val="0"/>
        <w:pageBreakBefore w:val="0"/>
        <w:wordWrap/>
        <w:overflowPunct/>
        <w:topLinePunct w:val="0"/>
        <w:bidi w:val="0"/>
        <w:spacing w:line="460" w:lineRule="exact"/>
        <w:ind w:left="3168"/>
        <w:jc w:val="both"/>
        <w:rPr>
          <w:rFonts w:hint="default" w:ascii="Times New Roman" w:hAnsi="Times New Roman" w:eastAsia="宋体" w:cs="Times New Roman"/>
          <w:color w:val="auto"/>
          <w:spacing w:val="-1"/>
          <w:sz w:val="26"/>
          <w:szCs w:val="26"/>
          <w:lang w:eastAsia="zh-CN"/>
        </w:rPr>
      </w:pPr>
    </w:p>
    <w:p w14:paraId="2320484A">
      <w:pPr>
        <w:keepNext w:val="0"/>
        <w:keepLines w:val="0"/>
        <w:pageBreakBefore w:val="0"/>
        <w:wordWrap/>
        <w:overflowPunct/>
        <w:topLinePunct w:val="0"/>
        <w:bidi w:val="0"/>
        <w:spacing w:line="460" w:lineRule="exact"/>
        <w:ind w:left="3168"/>
        <w:jc w:val="both"/>
        <w:rPr>
          <w:rFonts w:hint="default" w:ascii="Times New Roman" w:hAnsi="Times New Roman" w:eastAsia="宋体" w:cs="Times New Roman"/>
          <w:color w:val="auto"/>
          <w:spacing w:val="-1"/>
          <w:sz w:val="26"/>
          <w:szCs w:val="26"/>
          <w:lang w:eastAsia="zh-CN"/>
        </w:rPr>
      </w:pPr>
    </w:p>
    <w:p w14:paraId="35B7E641">
      <w:pPr>
        <w:keepNext w:val="0"/>
        <w:keepLines w:val="0"/>
        <w:pageBreakBefore w:val="0"/>
        <w:wordWrap/>
        <w:overflowPunct/>
        <w:topLinePunct w:val="0"/>
        <w:bidi w:val="0"/>
        <w:spacing w:line="460" w:lineRule="exact"/>
        <w:ind w:left="3168"/>
        <w:jc w:val="both"/>
        <w:rPr>
          <w:rFonts w:hint="default" w:ascii="Times New Roman" w:hAnsi="Times New Roman" w:eastAsia="宋体" w:cs="Times New Roman"/>
          <w:color w:val="auto"/>
          <w:spacing w:val="-1"/>
          <w:sz w:val="26"/>
          <w:szCs w:val="26"/>
          <w:lang w:eastAsia="zh-CN"/>
        </w:rPr>
      </w:pPr>
    </w:p>
    <w:p w14:paraId="308EF9E1">
      <w:pPr>
        <w:keepNext w:val="0"/>
        <w:keepLines w:val="0"/>
        <w:pageBreakBefore w:val="0"/>
        <w:wordWrap/>
        <w:overflowPunct/>
        <w:topLinePunct w:val="0"/>
        <w:bidi w:val="0"/>
        <w:spacing w:line="460" w:lineRule="exact"/>
        <w:ind w:left="3168"/>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pacing w:val="-1"/>
          <w:sz w:val="26"/>
          <w:szCs w:val="26"/>
          <w:lang w:eastAsia="zh-CN"/>
        </w:rPr>
        <w:t>表</w:t>
      </w:r>
      <w:r>
        <w:rPr>
          <w:rFonts w:hint="eastAsia" w:ascii="Times New Roman" w:hAnsi="Times New Roman" w:eastAsia="宋体" w:cs="Times New Roman"/>
          <w:color w:val="auto"/>
          <w:spacing w:val="-1"/>
          <w:sz w:val="26"/>
          <w:szCs w:val="26"/>
          <w:lang w:val="en-US" w:eastAsia="zh-CN"/>
        </w:rPr>
        <w:t>5</w:t>
      </w:r>
      <w:r>
        <w:rPr>
          <w:rFonts w:hint="default" w:ascii="Times New Roman" w:hAnsi="Times New Roman" w:eastAsia="宋体" w:cs="Times New Roman"/>
          <w:color w:val="auto"/>
          <w:spacing w:val="-1"/>
          <w:sz w:val="26"/>
          <w:szCs w:val="26"/>
          <w:lang w:eastAsia="zh-CN"/>
        </w:rPr>
        <w:t>.</w:t>
      </w:r>
      <w:r>
        <w:rPr>
          <w:rFonts w:hint="eastAsia" w:ascii="Times New Roman" w:hAnsi="Times New Roman" w:eastAsia="宋体" w:cs="Times New Roman"/>
          <w:color w:val="auto"/>
          <w:spacing w:val="-1"/>
          <w:sz w:val="26"/>
          <w:szCs w:val="26"/>
          <w:lang w:val="en-US" w:eastAsia="zh-CN"/>
        </w:rPr>
        <w:t>4</w:t>
      </w:r>
      <w:r>
        <w:rPr>
          <w:rFonts w:hint="default" w:ascii="Times New Roman" w:hAnsi="Times New Roman" w:eastAsia="宋体" w:cs="Times New Roman"/>
          <w:color w:val="auto"/>
          <w:spacing w:val="-1"/>
          <w:sz w:val="26"/>
          <w:szCs w:val="26"/>
          <w:lang w:eastAsia="zh-CN"/>
        </w:rPr>
        <w:t>建筑垃圾填埋场选址规划情况</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1765"/>
        <w:gridCol w:w="1765"/>
        <w:gridCol w:w="1905"/>
        <w:gridCol w:w="1395"/>
        <w:gridCol w:w="1395"/>
        <w:gridCol w:w="1395"/>
      </w:tblGrid>
      <w:tr w14:paraId="6537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vAlign w:val="top"/>
          </w:tcPr>
          <w:p w14:paraId="4D0ADE3A">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序号</w:t>
            </w:r>
          </w:p>
        </w:tc>
        <w:tc>
          <w:tcPr>
            <w:tcW w:w="1765" w:type="dxa"/>
            <w:vAlign w:val="top"/>
          </w:tcPr>
          <w:p w14:paraId="25B729BD">
            <w:pPr>
              <w:keepNext w:val="0"/>
              <w:keepLines w:val="0"/>
              <w:pageBreakBefore w:val="0"/>
              <w:widowControl w:val="0"/>
              <w:wordWrap/>
              <w:overflowPunct/>
              <w:topLinePunct w:val="0"/>
              <w:bidi w:val="0"/>
              <w:spacing w:line="460" w:lineRule="exact"/>
              <w:jc w:val="center"/>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实施期限</w:t>
            </w:r>
          </w:p>
        </w:tc>
        <w:tc>
          <w:tcPr>
            <w:tcW w:w="1765" w:type="dxa"/>
            <w:vAlign w:val="top"/>
          </w:tcPr>
          <w:p w14:paraId="0E299116">
            <w:pPr>
              <w:keepNext w:val="0"/>
              <w:keepLines w:val="0"/>
              <w:pageBreakBefore w:val="0"/>
              <w:widowControl w:val="0"/>
              <w:wordWrap/>
              <w:overflowPunct/>
              <w:topLinePunct w:val="0"/>
              <w:bidi w:val="0"/>
              <w:spacing w:line="460" w:lineRule="exact"/>
              <w:jc w:val="center"/>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名称</w:t>
            </w:r>
          </w:p>
        </w:tc>
        <w:tc>
          <w:tcPr>
            <w:tcW w:w="1905" w:type="dxa"/>
            <w:vAlign w:val="top"/>
          </w:tcPr>
          <w:p w14:paraId="4212490A">
            <w:pPr>
              <w:keepNext w:val="0"/>
              <w:keepLines w:val="0"/>
              <w:pageBreakBefore w:val="0"/>
              <w:widowControl w:val="0"/>
              <w:wordWrap/>
              <w:overflowPunct/>
              <w:topLinePunct w:val="0"/>
              <w:bidi w:val="0"/>
              <w:spacing w:line="460" w:lineRule="exact"/>
              <w:jc w:val="center"/>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地址</w:t>
            </w:r>
          </w:p>
        </w:tc>
        <w:tc>
          <w:tcPr>
            <w:tcW w:w="1395" w:type="dxa"/>
            <w:vAlign w:val="top"/>
          </w:tcPr>
          <w:p w14:paraId="1588A60A">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用地面积（万平方米）</w:t>
            </w:r>
          </w:p>
        </w:tc>
        <w:tc>
          <w:tcPr>
            <w:tcW w:w="1395" w:type="dxa"/>
            <w:vAlign w:val="top"/>
          </w:tcPr>
          <w:p w14:paraId="712FF452">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eastAsia" w:ascii="Times New Roman" w:hAnsi="Times New Roman" w:eastAsia="宋体" w:cs="Times New Roman"/>
                <w:color w:val="auto"/>
                <w:spacing w:val="-2"/>
                <w:sz w:val="22"/>
                <w:szCs w:val="22"/>
                <w:vertAlign w:val="baseline"/>
                <w:lang w:val="en-US" w:eastAsia="zh-CN"/>
              </w:rPr>
              <w:t>设计库容</w:t>
            </w:r>
          </w:p>
        </w:tc>
        <w:tc>
          <w:tcPr>
            <w:tcW w:w="1395" w:type="dxa"/>
            <w:vAlign w:val="top"/>
          </w:tcPr>
          <w:p w14:paraId="7E3A1B00">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建设费用（万元）</w:t>
            </w:r>
          </w:p>
        </w:tc>
      </w:tr>
      <w:tr w14:paraId="43D0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vAlign w:val="top"/>
          </w:tcPr>
          <w:p w14:paraId="22BEAA93">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1</w:t>
            </w:r>
          </w:p>
        </w:tc>
        <w:tc>
          <w:tcPr>
            <w:tcW w:w="1765" w:type="dxa"/>
            <w:vAlign w:val="top"/>
          </w:tcPr>
          <w:p w14:paraId="1D925DFD">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远期（2026-2035）</w:t>
            </w:r>
          </w:p>
        </w:tc>
        <w:tc>
          <w:tcPr>
            <w:tcW w:w="1765" w:type="dxa"/>
            <w:vAlign w:val="top"/>
          </w:tcPr>
          <w:p w14:paraId="5A5DDAE2">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eastAsia" w:ascii="Times New Roman" w:hAnsi="Times New Roman" w:eastAsia="宋体" w:cs="Times New Roman"/>
                <w:color w:val="auto"/>
                <w:spacing w:val="-2"/>
                <w:sz w:val="22"/>
                <w:szCs w:val="22"/>
                <w:vertAlign w:val="baseline"/>
                <w:lang w:val="en-US" w:eastAsia="zh-CN"/>
              </w:rPr>
              <w:t>黄岭弃土场</w:t>
            </w:r>
          </w:p>
        </w:tc>
        <w:tc>
          <w:tcPr>
            <w:tcW w:w="1905" w:type="dxa"/>
            <w:vAlign w:val="top"/>
          </w:tcPr>
          <w:p w14:paraId="29D7A18C">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default" w:ascii="Times New Roman" w:hAnsi="Times New Roman" w:eastAsia="宋体" w:cs="Times New Roman"/>
                <w:color w:val="auto"/>
                <w:spacing w:val="-2"/>
                <w:sz w:val="22"/>
                <w:szCs w:val="22"/>
                <w:vertAlign w:val="baseline"/>
                <w:lang w:val="en-US" w:eastAsia="zh-CN"/>
              </w:rPr>
              <w:t>云阳县</w:t>
            </w:r>
            <w:r>
              <w:rPr>
                <w:rFonts w:hint="eastAsia" w:ascii="Times New Roman" w:hAnsi="Times New Roman" w:eastAsia="宋体" w:cs="Times New Roman"/>
                <w:color w:val="auto"/>
                <w:spacing w:val="-2"/>
                <w:sz w:val="22"/>
                <w:szCs w:val="22"/>
                <w:vertAlign w:val="baseline"/>
                <w:lang w:val="en-US" w:eastAsia="zh-CN"/>
              </w:rPr>
              <w:t>黄岭组团北侧</w:t>
            </w:r>
          </w:p>
        </w:tc>
        <w:tc>
          <w:tcPr>
            <w:tcW w:w="1395" w:type="dxa"/>
            <w:vAlign w:val="top"/>
          </w:tcPr>
          <w:p w14:paraId="66C1C409">
            <w:pPr>
              <w:keepNext w:val="0"/>
              <w:keepLines w:val="0"/>
              <w:pageBreakBefore w:val="0"/>
              <w:widowControl w:val="0"/>
              <w:wordWrap/>
              <w:overflowPunct/>
              <w:topLinePunct w:val="0"/>
              <w:bidi w:val="0"/>
              <w:spacing w:line="460" w:lineRule="exact"/>
              <w:jc w:val="center"/>
              <w:rPr>
                <w:rFonts w:hint="default" w:ascii="Times New Roman" w:hAnsi="Times New Roman" w:eastAsia="宋体" w:cs="Times New Roman"/>
                <w:color w:val="auto"/>
                <w:spacing w:val="-2"/>
                <w:sz w:val="22"/>
                <w:szCs w:val="22"/>
                <w:vertAlign w:val="baseline"/>
                <w:lang w:val="en-US" w:eastAsia="zh-CN"/>
              </w:rPr>
            </w:pPr>
            <w:r>
              <w:rPr>
                <w:rFonts w:hint="eastAsia" w:ascii="Times New Roman" w:hAnsi="Times New Roman" w:eastAsia="宋体" w:cs="Times New Roman"/>
                <w:color w:val="auto"/>
                <w:spacing w:val="-2"/>
                <w:sz w:val="22"/>
                <w:szCs w:val="22"/>
                <w:vertAlign w:val="baseline"/>
                <w:lang w:val="en-US" w:eastAsia="zh-CN"/>
              </w:rPr>
              <w:t>12</w:t>
            </w:r>
          </w:p>
        </w:tc>
        <w:tc>
          <w:tcPr>
            <w:tcW w:w="1395" w:type="dxa"/>
            <w:vAlign w:val="top"/>
          </w:tcPr>
          <w:p w14:paraId="53F9C1A6">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eastAsia" w:ascii="Times New Roman" w:hAnsi="Times New Roman" w:eastAsia="宋体" w:cs="Times New Roman"/>
                <w:color w:val="auto"/>
                <w:spacing w:val="-2"/>
                <w:sz w:val="22"/>
                <w:szCs w:val="22"/>
                <w:vertAlign w:val="baseline"/>
                <w:lang w:val="en-US" w:eastAsia="zh-CN"/>
              </w:rPr>
              <w:t>200</w:t>
            </w:r>
            <w:r>
              <w:rPr>
                <w:rFonts w:hint="default" w:ascii="Times New Roman" w:hAnsi="Times New Roman" w:eastAsia="宋体" w:cs="Times New Roman"/>
                <w:color w:val="auto"/>
                <w:spacing w:val="-2"/>
                <w:sz w:val="22"/>
                <w:szCs w:val="22"/>
                <w:vertAlign w:val="baseline"/>
                <w:lang w:val="en-US" w:eastAsia="zh-CN"/>
              </w:rPr>
              <w:t>万方</w:t>
            </w:r>
          </w:p>
        </w:tc>
        <w:tc>
          <w:tcPr>
            <w:tcW w:w="1395" w:type="dxa"/>
            <w:vAlign w:val="top"/>
          </w:tcPr>
          <w:p w14:paraId="19C1AB90">
            <w:pPr>
              <w:keepNext w:val="0"/>
              <w:keepLines w:val="0"/>
              <w:pageBreakBefore w:val="0"/>
              <w:widowControl w:val="0"/>
              <w:wordWrap/>
              <w:overflowPunct/>
              <w:topLinePunct w:val="0"/>
              <w:bidi w:val="0"/>
              <w:spacing w:line="460" w:lineRule="exact"/>
              <w:jc w:val="both"/>
              <w:rPr>
                <w:rFonts w:hint="default" w:ascii="Times New Roman" w:hAnsi="Times New Roman" w:eastAsia="宋体" w:cs="Times New Roman"/>
                <w:color w:val="auto"/>
                <w:spacing w:val="-2"/>
                <w:sz w:val="22"/>
                <w:szCs w:val="22"/>
                <w:vertAlign w:val="baseline"/>
                <w:lang w:val="en-US" w:eastAsia="zh-CN"/>
              </w:rPr>
            </w:pPr>
            <w:r>
              <w:rPr>
                <w:rFonts w:hint="eastAsia" w:ascii="Times New Roman" w:hAnsi="Times New Roman" w:eastAsia="宋体" w:cs="Times New Roman"/>
                <w:color w:val="auto"/>
                <w:spacing w:val="-2"/>
                <w:sz w:val="22"/>
                <w:szCs w:val="22"/>
                <w:vertAlign w:val="baseline"/>
                <w:lang w:val="en-US" w:eastAsia="zh-CN"/>
              </w:rPr>
              <w:t>3000</w:t>
            </w:r>
          </w:p>
        </w:tc>
      </w:tr>
    </w:tbl>
    <w:p w14:paraId="4CC3377E">
      <w:pPr>
        <w:keepNext w:val="0"/>
        <w:keepLines w:val="0"/>
        <w:pageBreakBefore w:val="0"/>
        <w:wordWrap/>
        <w:overflowPunct/>
        <w:topLinePunct w:val="0"/>
        <w:bidi w:val="0"/>
        <w:spacing w:line="460" w:lineRule="exact"/>
        <w:jc w:val="both"/>
        <w:outlineLvl w:val="9"/>
        <w:rPr>
          <w:rFonts w:hint="default" w:ascii="Times New Roman" w:hAnsi="Times New Roman" w:eastAsia="宋体" w:cs="Times New Roman"/>
          <w:color w:val="auto"/>
          <w:spacing w:val="-1"/>
          <w:sz w:val="26"/>
          <w:szCs w:val="26"/>
          <w:lang w:val="en-US" w:eastAsia="zh-CN"/>
          <w14:textOutline w14:w="5448" w14:cap="flat" w14:cmpd="sng" w14:algn="ctr">
            <w14:solidFill>
              <w14:srgbClr w14:val="000000"/>
            </w14:solidFill>
            <w14:prstDash w14:val="solid"/>
            <w14:miter w14:val="0"/>
          </w14:textOutline>
        </w:rPr>
      </w:pPr>
      <w:bookmarkStart w:id="113" w:name="bookmark33"/>
      <w:bookmarkEnd w:id="113"/>
      <w:bookmarkStart w:id="114" w:name="bookmark74"/>
      <w:bookmarkEnd w:id="114"/>
      <w:bookmarkStart w:id="115" w:name="_Toc8114"/>
      <w:bookmarkStart w:id="116" w:name="_Toc21148"/>
    </w:p>
    <w:p w14:paraId="61E4562D">
      <w:pP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pPr>
      <w: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br w:type="page"/>
      </w:r>
    </w:p>
    <w:p w14:paraId="355F2E52">
      <w:pPr>
        <w:keepNext w:val="0"/>
        <w:keepLines w:val="0"/>
        <w:pageBreakBefore w:val="0"/>
        <w:wordWrap/>
        <w:overflowPunct/>
        <w:topLinePunct w:val="0"/>
        <w:bidi w:val="0"/>
        <w:spacing w:line="460" w:lineRule="exact"/>
        <w:jc w:val="center"/>
        <w:outlineLvl w:val="1"/>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pPr>
      <w:bookmarkStart w:id="117" w:name="_Toc9136"/>
      <w: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t>第六章建筑垃圾信息化管理规划</w:t>
      </w:r>
      <w:bookmarkEnd w:id="115"/>
      <w:bookmarkEnd w:id="116"/>
      <w:bookmarkEnd w:id="117"/>
    </w:p>
    <w:p w14:paraId="00976CDA">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118" w:name="bookmark75"/>
      <w:bookmarkEnd w:id="118"/>
      <w:bookmarkStart w:id="119" w:name="bookmark34"/>
      <w:bookmarkEnd w:id="119"/>
      <w:bookmarkStart w:id="120" w:name="_Toc8867"/>
      <w:bookmarkStart w:id="121" w:name="_Toc11743"/>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w:t>
      </w:r>
      <w:r>
        <w:rPr>
          <w:rFonts w:hint="eastAsia"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三</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十条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建筑垃圾全过程信息化平台构建目标</w:t>
      </w:r>
      <w:bookmarkEnd w:id="120"/>
      <w:bookmarkEnd w:id="121"/>
    </w:p>
    <w:p w14:paraId="3BDA60CF">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1、实现从建筑垃圾的产生、收集、运输、处理的全过程闭合监控管理。</w:t>
      </w:r>
    </w:p>
    <w:p w14:paraId="1E9ACAE6">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2、实现跨职能的联审联批，定位于面向全链条建筑垃圾全产业链的互联网化、智能化、数字化和可视化的综合解决方案平台。</w:t>
      </w:r>
    </w:p>
    <w:p w14:paraId="49CA89C9">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3、有效提升各管理部门之间的协同监管和处置调度能力。加强对建筑垃圾运输车辆超速超限、违规倾倒、抛冒撒漏等行为的监管，有效减少建筑垃圾运输车辆违法违规问题的发生。为应急部门在应对重大社会问题、自然灾害等方面，提供及时、准确、有效的建筑垃圾运输车辆调度信息，提升应急处置能力。</w:t>
      </w:r>
    </w:p>
    <w:p w14:paraId="40E4154D">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4、打破时域、地域的限制，汇聚数据信息，让数据多跑路、减少人工重复查询录入，加快审批流程，提高工作效率，降低人力成本。</w:t>
      </w:r>
    </w:p>
    <w:p w14:paraId="5B7C793E">
      <w:pPr>
        <w:keepNext w:val="0"/>
        <w:keepLines w:val="0"/>
        <w:pageBreakBefore w:val="0"/>
        <w:wordWrap/>
        <w:overflowPunct/>
        <w:topLinePunct w:val="0"/>
        <w:bidi w:val="0"/>
        <w:spacing w:line="460" w:lineRule="exact"/>
        <w:ind w:left="38"/>
        <w:jc w:val="both"/>
        <w:outlineLvl w:val="9"/>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122" w:name="bookmark36"/>
      <w:bookmarkEnd w:id="122"/>
      <w:bookmarkStart w:id="123" w:name="bookmark35"/>
      <w:bookmarkEnd w:id="123"/>
      <w:bookmarkStart w:id="124" w:name="bookmark76"/>
      <w:bookmarkEnd w:id="124"/>
      <w:bookmarkStart w:id="125" w:name="_Toc200"/>
    </w:p>
    <w:p w14:paraId="4A3ED9E3">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126" w:name="_Toc30041"/>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w:t>
      </w:r>
      <w:r>
        <w:rPr>
          <w:rFonts w:hint="eastAsia"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三</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十</w:t>
      </w:r>
      <w:r>
        <w:rPr>
          <w:rFonts w:hint="eastAsia"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一</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建筑垃圾全过程信息化管理系统规划</w:t>
      </w:r>
      <w:bookmarkEnd w:id="125"/>
      <w:bookmarkEnd w:id="126"/>
    </w:p>
    <w:p w14:paraId="40C27436">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综合管理与循环利用信息共享平台具有信息收集（建筑垃圾多源头信息汇总）、信息管理（建筑垃圾各类信息管理、维护和发布）、信息共享（建筑垃圾信息阅览与展示）等功能，实现政府、企业、公众对建筑垃圾治理的全过程信息共享和管理监督。整合公安交管、住建、城市管理、交通四部门的相关信息并接入信息系统，通过该信息平台发布相关信息，使各部门获得的建设、运输、处置等信息共享，进一步提高联合执法频率和常态化，形成全链条执法监管体系。打通云阳县建设局、公安局、综合执法局、城市运营集团等部门数据壁垒，优化建筑垃圾处置核准办理流程，以智慧赋能推动线上协同审批、多场景应用，实现“建筑垃圾处置一件事”全程网办，构建全面的建筑垃圾全过程信息化管理系统。</w:t>
      </w:r>
    </w:p>
    <w:p w14:paraId="57638DBF">
      <w:pPr>
        <w:keepNext w:val="0"/>
        <w:keepLines w:val="0"/>
        <w:pageBreakBefore w:val="0"/>
        <w:wordWrap/>
        <w:overflowPunct/>
        <w:topLinePunct w:val="0"/>
        <w:bidi w:val="0"/>
        <w:spacing w:line="460" w:lineRule="exact"/>
        <w:ind w:left="38" w:right="872" w:firstLine="414"/>
        <w:jc w:val="both"/>
        <w:rPr>
          <w:rFonts w:hint="default" w:ascii="Times New Roman" w:hAnsi="Times New Roman" w:eastAsia="宋体" w:cs="Times New Roman"/>
          <w:color w:val="auto"/>
          <w:spacing w:val="1"/>
          <w:sz w:val="26"/>
          <w:szCs w:val="26"/>
          <w:lang w:eastAsia="zh-CN"/>
        </w:rPr>
      </w:pPr>
    </w:p>
    <w:p w14:paraId="15335724">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127" w:name="_Toc16797"/>
      <w:bookmarkStart w:id="128" w:name="_Toc11274"/>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第三十</w:t>
      </w:r>
      <w:r>
        <w:rPr>
          <w:rFonts w:hint="eastAsia"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二</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建筑垃圾源头信息管理系统</w:t>
      </w:r>
      <w:bookmarkEnd w:id="127"/>
      <w:bookmarkEnd w:id="128"/>
    </w:p>
    <w:p w14:paraId="09935CC5">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建筑垃圾源头信息管理系统功能包括：</w:t>
      </w:r>
    </w:p>
    <w:p w14:paraId="44427261">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1、建筑垃圾分类：实现建筑垃圾分类目录登记、发布、查询、更新、删除等功能，使得各相关部门及相关企业能够进行垃圾分类信息的查询与管理。</w:t>
      </w:r>
    </w:p>
    <w:p w14:paraId="6349B74B">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2、建筑垃圾施工许可信息：实现建筑垃圾施工许可信息的获取与发布，实现建筑垃圾</w:t>
      </w:r>
      <w:r>
        <w:rPr>
          <w:rFonts w:hint="eastAsia" w:ascii="Times New Roman" w:hAnsi="Times New Roman" w:eastAsia="宋体" w:cs="Times New Roman"/>
          <w:color w:val="auto"/>
          <w:spacing w:val="-6"/>
          <w:sz w:val="26"/>
          <w:szCs w:val="26"/>
          <w:lang w:eastAsia="zh-CN"/>
        </w:rPr>
        <w:t>填埋</w:t>
      </w:r>
      <w:r>
        <w:rPr>
          <w:rFonts w:hint="default" w:ascii="Times New Roman" w:hAnsi="Times New Roman" w:eastAsia="宋体" w:cs="Times New Roman"/>
          <w:color w:val="auto"/>
          <w:spacing w:val="-6"/>
          <w:sz w:val="26"/>
          <w:szCs w:val="26"/>
          <w:lang w:eastAsia="zh-CN"/>
        </w:rPr>
        <w:t>许可信息登记、发布、查询、更新、删除等功能，并建立建筑垃圾施工信息与</w:t>
      </w:r>
      <w:r>
        <w:rPr>
          <w:rFonts w:hint="eastAsia" w:ascii="Times New Roman" w:hAnsi="Times New Roman" w:eastAsia="宋体" w:cs="Times New Roman"/>
          <w:color w:val="auto"/>
          <w:spacing w:val="-6"/>
          <w:sz w:val="26"/>
          <w:szCs w:val="26"/>
          <w:lang w:eastAsia="zh-CN"/>
        </w:rPr>
        <w:t>填埋</w:t>
      </w:r>
      <w:r>
        <w:rPr>
          <w:rFonts w:hint="default" w:ascii="Times New Roman" w:hAnsi="Times New Roman" w:eastAsia="宋体" w:cs="Times New Roman"/>
          <w:color w:val="auto"/>
          <w:spacing w:val="-6"/>
          <w:sz w:val="26"/>
          <w:szCs w:val="26"/>
          <w:lang w:eastAsia="zh-CN"/>
        </w:rPr>
        <w:t>许可的对比信息展示功能，为督促</w:t>
      </w:r>
      <w:r>
        <w:rPr>
          <w:rFonts w:hint="eastAsia" w:ascii="Times New Roman" w:hAnsi="Times New Roman" w:eastAsia="宋体" w:cs="Times New Roman"/>
          <w:color w:val="auto"/>
          <w:spacing w:val="-6"/>
          <w:sz w:val="26"/>
          <w:szCs w:val="26"/>
          <w:lang w:eastAsia="zh-CN"/>
        </w:rPr>
        <w:t>填埋</w:t>
      </w:r>
      <w:r>
        <w:rPr>
          <w:rFonts w:hint="default" w:ascii="Times New Roman" w:hAnsi="Times New Roman" w:eastAsia="宋体" w:cs="Times New Roman"/>
          <w:color w:val="auto"/>
          <w:spacing w:val="-6"/>
          <w:sz w:val="26"/>
          <w:szCs w:val="26"/>
          <w:lang w:eastAsia="zh-CN"/>
        </w:rPr>
        <w:t>许可的办理提供依据。</w:t>
      </w:r>
    </w:p>
    <w:p w14:paraId="37F0913B">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3、建筑垃圾预测量信息：实现建筑垃圾预测量信息的登记、审核、发布、查询、统计等功能，为建筑垃圾的运输、</w:t>
      </w:r>
      <w:r>
        <w:rPr>
          <w:rFonts w:hint="eastAsia" w:ascii="Times New Roman" w:hAnsi="Times New Roman" w:eastAsia="宋体" w:cs="Times New Roman"/>
          <w:color w:val="auto"/>
          <w:spacing w:val="-6"/>
          <w:sz w:val="26"/>
          <w:szCs w:val="26"/>
          <w:lang w:eastAsia="zh-CN"/>
        </w:rPr>
        <w:t>填埋</w:t>
      </w:r>
      <w:r>
        <w:rPr>
          <w:rFonts w:hint="default" w:ascii="Times New Roman" w:hAnsi="Times New Roman" w:eastAsia="宋体" w:cs="Times New Roman"/>
          <w:color w:val="auto"/>
          <w:spacing w:val="-6"/>
          <w:sz w:val="26"/>
          <w:szCs w:val="26"/>
          <w:lang w:eastAsia="zh-CN"/>
        </w:rPr>
        <w:t>管理提供信息支撑。</w:t>
      </w:r>
    </w:p>
    <w:p w14:paraId="33309458">
      <w:pPr>
        <w:keepNext w:val="0"/>
        <w:keepLines w:val="0"/>
        <w:pageBreakBefore w:val="0"/>
        <w:wordWrap/>
        <w:overflowPunct/>
        <w:topLinePunct w:val="0"/>
        <w:bidi w:val="0"/>
        <w:spacing w:line="460" w:lineRule="exact"/>
        <w:ind w:left="38" w:right="872" w:firstLine="414"/>
        <w:jc w:val="both"/>
        <w:rPr>
          <w:rFonts w:hint="default" w:ascii="Times New Roman" w:hAnsi="Times New Roman" w:eastAsia="宋体" w:cs="Times New Roman"/>
          <w:color w:val="auto"/>
          <w:spacing w:val="1"/>
          <w:sz w:val="26"/>
          <w:szCs w:val="26"/>
          <w:lang w:eastAsia="zh-CN"/>
        </w:rPr>
      </w:pPr>
    </w:p>
    <w:p w14:paraId="3DF1EF47">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129" w:name="bookmark37"/>
      <w:bookmarkEnd w:id="129"/>
      <w:bookmarkStart w:id="130" w:name="bookmark77"/>
      <w:bookmarkEnd w:id="130"/>
      <w:bookmarkStart w:id="131" w:name="_Toc23421"/>
      <w:bookmarkStart w:id="132" w:name="_Toc25357"/>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第三十</w:t>
      </w:r>
      <w:r>
        <w:rPr>
          <w:rFonts w:hint="eastAsia"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三</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建筑垃圾减量调配信息系统</w:t>
      </w:r>
      <w:bookmarkEnd w:id="131"/>
      <w:bookmarkEnd w:id="132"/>
    </w:p>
    <w:p w14:paraId="0EDBCF7F">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建筑垃圾减量调配信息系统功能包括：</w:t>
      </w:r>
    </w:p>
    <w:p w14:paraId="7686A89D">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1、各个施工工地的基础信息的登记、查询、更新、删除等功能，使得各相关企业和部门能够查询到相关信息。</w:t>
      </w:r>
    </w:p>
    <w:p w14:paraId="0C8817A2">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2、各个施工工地对不同种类建筑垃圾的需求的登记、查询、更新、删除等功能，使得各相关企业和部门能够查询到相关信息。</w:t>
      </w:r>
    </w:p>
    <w:p w14:paraId="10BAE7FA">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3、各个施工工地之间建筑垃圾运输的最佳运输线路和时间的登记、查询、更新、删除等功能。</w:t>
      </w:r>
    </w:p>
    <w:p w14:paraId="01823C31">
      <w:pPr>
        <w:keepNext w:val="0"/>
        <w:keepLines w:val="0"/>
        <w:pageBreakBefore w:val="0"/>
        <w:wordWrap/>
        <w:overflowPunct/>
        <w:topLinePunct w:val="0"/>
        <w:bidi w:val="0"/>
        <w:spacing w:line="460" w:lineRule="exact"/>
        <w:ind w:left="38" w:right="872" w:firstLine="414"/>
        <w:jc w:val="both"/>
        <w:rPr>
          <w:rFonts w:hint="default" w:ascii="Times New Roman" w:hAnsi="Times New Roman" w:eastAsia="宋体" w:cs="Times New Roman"/>
          <w:color w:val="auto"/>
          <w:spacing w:val="1"/>
          <w:sz w:val="26"/>
          <w:szCs w:val="26"/>
          <w:lang w:eastAsia="zh-CN"/>
        </w:rPr>
      </w:pPr>
    </w:p>
    <w:p w14:paraId="45EBCC7C">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133" w:name="bookmark38"/>
      <w:bookmarkEnd w:id="133"/>
      <w:bookmarkStart w:id="134" w:name="bookmark78"/>
      <w:bookmarkEnd w:id="134"/>
      <w:bookmarkStart w:id="135" w:name="_Toc28210"/>
      <w:bookmarkStart w:id="136" w:name="_Toc25968"/>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第三十</w:t>
      </w:r>
      <w:r>
        <w:rPr>
          <w:rFonts w:hint="eastAsia"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四</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建筑垃圾分类处置信息管理系统</w:t>
      </w:r>
      <w:bookmarkEnd w:id="135"/>
      <w:bookmarkEnd w:id="136"/>
    </w:p>
    <w:p w14:paraId="3F1A21DA">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建筑垃圾分类处置信息管理系统功能包括：</w:t>
      </w:r>
    </w:p>
    <w:p w14:paraId="3BE175A8">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处置场所处理的不同种类建筑垃圾量的登记、查询、更新、删除等功能，使得各相关企业和部门能够查询到相关信息。实现不同种类建筑垃圾处置信息的管理，为相关部门进行全县建筑垃圾处置设施规划布局以及进行资源化处置设施建设提供信息支撑，同时对建筑垃圾产生方与运输方、处置方的收费结算监管、账户管理、结算支付监管等。</w:t>
      </w:r>
    </w:p>
    <w:p w14:paraId="1438973C">
      <w:pPr>
        <w:keepNext w:val="0"/>
        <w:keepLines w:val="0"/>
        <w:pageBreakBefore w:val="0"/>
        <w:wordWrap/>
        <w:overflowPunct/>
        <w:topLinePunct w:val="0"/>
        <w:bidi w:val="0"/>
        <w:spacing w:line="460" w:lineRule="exact"/>
        <w:ind w:left="2"/>
        <w:jc w:val="both"/>
        <w:rPr>
          <w:rFonts w:hint="default" w:ascii="Times New Roman" w:hAnsi="Times New Roman" w:eastAsia="宋体" w:cs="Times New Roman"/>
          <w:color w:val="auto"/>
          <w:spacing w:val="-2"/>
          <w:sz w:val="26"/>
          <w:szCs w:val="26"/>
          <w:lang w:eastAsia="zh-CN"/>
        </w:rPr>
      </w:pPr>
    </w:p>
    <w:p w14:paraId="74FD2775">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137" w:name="bookmark39"/>
      <w:bookmarkEnd w:id="137"/>
      <w:bookmarkStart w:id="138" w:name="bookmark79"/>
      <w:bookmarkEnd w:id="138"/>
      <w:bookmarkStart w:id="139" w:name="_Toc32240"/>
      <w:bookmarkStart w:id="140" w:name="_Toc29895"/>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第三十</w:t>
      </w:r>
      <w:r>
        <w:rPr>
          <w:rFonts w:hint="eastAsia"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五</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建筑垃圾运输信息管理系统</w:t>
      </w:r>
      <w:bookmarkEnd w:id="139"/>
      <w:bookmarkEnd w:id="140"/>
    </w:p>
    <w:p w14:paraId="7ED6CFCD">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建立建筑垃圾运输信息管理系统功能包括：</w:t>
      </w:r>
    </w:p>
    <w:p w14:paraId="5B55AA5D">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1、建筑垃圾运输企业信息的登记、发布、查询、更新、删除等功能，使得各相关部门能够进行合法运输企业信息的管理。</w:t>
      </w:r>
    </w:p>
    <w:p w14:paraId="0944E3CD">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2、在运输建筑垃圾的车辆上安装车载智能终端，使车辆信息能及时的被采集、处理、储存、运输，并提供人机交互操作与控制，同时通过信息管理系统对运输车辆的各项信息进行，包括登记、发布、查询、更新、删除等，使得各相关部门能够进行合法运输车辆信息的管理。通过该管理系统为相关部门对运输车辆的管理和施工工地租车业务的督察提供信息依据，同时该系统可以方便施工企业查找合法合规建筑垃圾运输企业及运输车辆。</w:t>
      </w:r>
    </w:p>
    <w:p w14:paraId="64492615">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p>
    <w:p w14:paraId="006625B0">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141" w:name="bookmark80"/>
      <w:bookmarkEnd w:id="141"/>
      <w:bookmarkStart w:id="142" w:name="bookmark40"/>
      <w:bookmarkEnd w:id="142"/>
      <w:bookmarkStart w:id="143" w:name="_Toc17885"/>
      <w:bookmarkStart w:id="144" w:name="_Toc21412"/>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第三十</w:t>
      </w:r>
      <w:r>
        <w:rPr>
          <w:rFonts w:hint="eastAsia"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六</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建筑垃圾资源化利用信息管理系统</w:t>
      </w:r>
      <w:bookmarkEnd w:id="143"/>
      <w:bookmarkEnd w:id="144"/>
    </w:p>
    <w:p w14:paraId="1B7EDA6E">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建筑垃圾资源化利用信息管理系统功能包括：</w:t>
      </w:r>
    </w:p>
    <w:p w14:paraId="76763CB5">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1、再生产品建筑材料信息、再生产品政府采购目录信息等信息的登记、审核、发布、查询、更新、删除功能。</w:t>
      </w:r>
    </w:p>
    <w:p w14:paraId="37C8A286">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2、对不同种类建筑垃圾的资源化利用率进行统计、分析和研究。</w:t>
      </w:r>
    </w:p>
    <w:p w14:paraId="10B42241">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3、再生产品应用案例管理与发布等信息的登记、审核、发布、查询、更新、删除功能为相关企业提供有关再生产品的相关信息，使再生产品的流动性加大，同时加大对建筑垃圾再生产品的宣传，提高民众对建筑垃圾资源化利用的意识。</w:t>
      </w:r>
    </w:p>
    <w:p w14:paraId="6A1352DE">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p>
    <w:p w14:paraId="53CB3855">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145" w:name="bookmark41"/>
      <w:bookmarkEnd w:id="145"/>
      <w:bookmarkStart w:id="146" w:name="bookmark81"/>
      <w:bookmarkEnd w:id="146"/>
      <w:bookmarkStart w:id="147" w:name="_Toc331"/>
      <w:bookmarkStart w:id="148" w:name="_Toc14944"/>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第三十</w:t>
      </w:r>
      <w:r>
        <w:rPr>
          <w:rFonts w:hint="eastAsia"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七</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建筑垃圾</w:t>
      </w:r>
      <w:r>
        <w:rPr>
          <w:rFonts w:hint="eastAsia"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填埋场</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场所信息管理系统</w:t>
      </w:r>
      <w:bookmarkEnd w:id="147"/>
      <w:bookmarkEnd w:id="148"/>
    </w:p>
    <w:p w14:paraId="326CE6E8">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2"/>
          <w:sz w:val="26"/>
          <w:szCs w:val="26"/>
          <w:lang w:eastAsia="zh-CN"/>
        </w:rPr>
      </w:pPr>
      <w:r>
        <w:rPr>
          <w:rFonts w:hint="default" w:ascii="Times New Roman" w:hAnsi="Times New Roman" w:eastAsia="宋体" w:cs="Times New Roman"/>
          <w:color w:val="auto"/>
          <w:spacing w:val="-4"/>
          <w:sz w:val="26"/>
          <w:szCs w:val="26"/>
          <w:lang w:eastAsia="zh-CN"/>
        </w:rPr>
        <w:t>建立建筑垃圾处置场所信息管理系统包括：建筑垃圾</w:t>
      </w:r>
      <w:r>
        <w:rPr>
          <w:rFonts w:hint="eastAsia" w:ascii="Times New Roman" w:hAnsi="Times New Roman" w:eastAsia="宋体" w:cs="Times New Roman"/>
          <w:color w:val="auto"/>
          <w:spacing w:val="-4"/>
          <w:sz w:val="26"/>
          <w:szCs w:val="26"/>
          <w:lang w:val="en-US" w:eastAsia="zh-CN"/>
        </w:rPr>
        <w:t>填埋</w:t>
      </w:r>
      <w:r>
        <w:rPr>
          <w:rFonts w:hint="eastAsia" w:ascii="Times New Roman" w:hAnsi="Times New Roman" w:eastAsia="宋体" w:cs="Times New Roman"/>
          <w:color w:val="auto"/>
          <w:spacing w:val="-4"/>
          <w:sz w:val="26"/>
          <w:szCs w:val="26"/>
          <w:lang w:eastAsia="zh-CN"/>
        </w:rPr>
        <w:t>场</w:t>
      </w:r>
      <w:r>
        <w:rPr>
          <w:rFonts w:hint="default" w:ascii="Times New Roman" w:hAnsi="Times New Roman" w:eastAsia="宋体" w:cs="Times New Roman"/>
          <w:color w:val="auto"/>
          <w:spacing w:val="-4"/>
          <w:sz w:val="26"/>
          <w:szCs w:val="26"/>
          <w:lang w:eastAsia="zh-CN"/>
        </w:rPr>
        <w:t>的信息公布，其中包括</w:t>
      </w:r>
      <w:r>
        <w:rPr>
          <w:rFonts w:hint="eastAsia" w:ascii="Times New Roman" w:hAnsi="Times New Roman" w:eastAsia="宋体" w:cs="Times New Roman"/>
          <w:color w:val="auto"/>
          <w:spacing w:val="-4"/>
          <w:sz w:val="26"/>
          <w:szCs w:val="26"/>
          <w:lang w:eastAsia="zh-CN"/>
        </w:rPr>
        <w:t>填埋</w:t>
      </w:r>
      <w:r>
        <w:rPr>
          <w:rFonts w:hint="default" w:ascii="Times New Roman" w:hAnsi="Times New Roman" w:eastAsia="宋体" w:cs="Times New Roman"/>
          <w:color w:val="auto"/>
          <w:spacing w:val="-4"/>
          <w:sz w:val="26"/>
          <w:szCs w:val="26"/>
          <w:lang w:eastAsia="zh-CN"/>
        </w:rPr>
        <w:t>处置类型、位置、处理能力、运输路线等</w:t>
      </w:r>
      <w:r>
        <w:rPr>
          <w:rFonts w:hint="default" w:ascii="Times New Roman" w:hAnsi="Times New Roman" w:eastAsia="宋体" w:cs="Times New Roman"/>
          <w:color w:val="auto"/>
          <w:spacing w:val="-1"/>
          <w:sz w:val="26"/>
          <w:szCs w:val="26"/>
          <w:lang w:eastAsia="zh-CN"/>
        </w:rPr>
        <w:t>信息，使得各个建筑垃圾运输企业和相关建筑垃圾管理部门可以获取填埋场的所</w:t>
      </w:r>
      <w:r>
        <w:rPr>
          <w:rFonts w:hint="default" w:ascii="Times New Roman" w:hAnsi="Times New Roman" w:eastAsia="宋体" w:cs="Times New Roman"/>
          <w:color w:val="auto"/>
          <w:spacing w:val="-2"/>
          <w:sz w:val="26"/>
          <w:szCs w:val="26"/>
          <w:lang w:eastAsia="zh-CN"/>
        </w:rPr>
        <w:t>有信息。</w:t>
      </w:r>
    </w:p>
    <w:p w14:paraId="71DDB03B">
      <w:pPr>
        <w:keepNext w:val="0"/>
        <w:keepLines w:val="0"/>
        <w:pageBreakBefore w:val="0"/>
        <w:wordWrap/>
        <w:overflowPunct/>
        <w:topLinePunct w:val="0"/>
        <w:bidi w:val="0"/>
        <w:spacing w:line="460" w:lineRule="exact"/>
        <w:ind w:left="0" w:leftChars="0" w:firstLine="424" w:firstLineChars="166"/>
        <w:jc w:val="both"/>
        <w:rPr>
          <w:rFonts w:hint="default" w:ascii="Times New Roman" w:hAnsi="Times New Roman" w:eastAsia="宋体" w:cs="Times New Roman"/>
          <w:color w:val="auto"/>
          <w:spacing w:val="-2"/>
          <w:sz w:val="26"/>
          <w:szCs w:val="26"/>
          <w:lang w:eastAsia="zh-CN"/>
        </w:rPr>
      </w:pPr>
    </w:p>
    <w:p w14:paraId="2CAD6E62">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149" w:name="_Toc27491"/>
      <w:bookmarkStart w:id="150" w:name="_Toc31478"/>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第三十</w:t>
      </w:r>
      <w:r>
        <w:rPr>
          <w:rFonts w:hint="eastAsia"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八</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建筑垃圾的全过程信息化管理空间规划</w:t>
      </w:r>
      <w:bookmarkEnd w:id="149"/>
      <w:bookmarkEnd w:id="150"/>
    </w:p>
    <w:p w14:paraId="03A92126">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本次规划结合综合利用厂和填埋场等的规划布置，建设了不同的等级和不同功能的信息化管理系统。主要包括云阳县综合管理服务中心；资源化利用信息服务平台；装运调配信息终端；临时填埋场监控管理终端：位于每一个临时填埋场；重点监控区域：每个填埋场和临时填埋场周边，监控预警重点区域的污染或其他事故出现；重点监控路线：针对禁运区、固定和限时收运线路设置监控，对建筑垃圾运输车辆的违规运输和撒漏污染等情况进行监控。</w:t>
      </w:r>
    </w:p>
    <w:p w14:paraId="46BBF252">
      <w:pPr>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br w:type="page"/>
      </w:r>
    </w:p>
    <w:p w14:paraId="2084DE38">
      <w:pPr>
        <w:keepNext w:val="0"/>
        <w:keepLines w:val="0"/>
        <w:pageBreakBefore w:val="0"/>
        <w:wordWrap/>
        <w:overflowPunct/>
        <w:topLinePunct w:val="0"/>
        <w:bidi w:val="0"/>
        <w:spacing w:line="460" w:lineRule="exact"/>
        <w:ind w:left="3724"/>
        <w:jc w:val="both"/>
        <w:outlineLvl w:val="1"/>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pPr>
      <w:bookmarkStart w:id="151" w:name="bookmark82"/>
      <w:bookmarkEnd w:id="151"/>
      <w:bookmarkStart w:id="152" w:name="bookmark43"/>
      <w:bookmarkEnd w:id="152"/>
      <w:bookmarkStart w:id="153" w:name="bookmark44"/>
      <w:bookmarkEnd w:id="153"/>
      <w:bookmarkStart w:id="154" w:name="_Toc22734"/>
      <w:bookmarkStart w:id="155" w:name="_Toc22415"/>
      <w:bookmarkStart w:id="156" w:name="_Toc7845"/>
      <w: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t>第七章投资匡算</w:t>
      </w:r>
      <w:bookmarkEnd w:id="154"/>
      <w:bookmarkEnd w:id="155"/>
      <w:bookmarkEnd w:id="156"/>
    </w:p>
    <w:p w14:paraId="23ED8D36">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157" w:name="_Toc7216"/>
      <w:bookmarkStart w:id="158" w:name="_Toc31853"/>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第三十</w:t>
      </w:r>
      <w:r>
        <w:rPr>
          <w:rFonts w:hint="eastAsia"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九</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投资匡算</w:t>
      </w:r>
      <w:bookmarkEnd w:id="157"/>
      <w:bookmarkEnd w:id="158"/>
    </w:p>
    <w:p w14:paraId="4774AD66">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考虑到受项目占地面积、日处理规模、技术工艺、场地现状条件、征地费差异等多因素影响，建筑垃圾处理设施项目工程量的性质和大小的差异，结合现有建筑垃圾</w:t>
      </w:r>
      <w:r>
        <w:rPr>
          <w:rFonts w:hint="eastAsia" w:ascii="Times New Roman" w:hAnsi="Times New Roman" w:eastAsia="宋体" w:cs="Times New Roman"/>
          <w:color w:val="auto"/>
          <w:spacing w:val="-6"/>
          <w:sz w:val="26"/>
          <w:szCs w:val="26"/>
          <w:lang w:eastAsia="zh-CN"/>
        </w:rPr>
        <w:t>填埋</w:t>
      </w:r>
      <w:r>
        <w:rPr>
          <w:rFonts w:hint="default" w:ascii="Times New Roman" w:hAnsi="Times New Roman" w:eastAsia="宋体" w:cs="Times New Roman"/>
          <w:color w:val="auto"/>
          <w:spacing w:val="-6"/>
          <w:sz w:val="26"/>
          <w:szCs w:val="26"/>
          <w:lang w:eastAsia="zh-CN"/>
        </w:rPr>
        <w:t>厂投资及咨询国内建筑垃圾处理企业单位规模投资及项目经验，按照规划项目分期实施计划进行投资匡算，本次投资匡算仅包括建设投资，不包含征地费用及其他费用。规划近期总投资匡算为</w:t>
      </w:r>
      <w:r>
        <w:rPr>
          <w:rFonts w:hint="eastAsia" w:ascii="Times New Roman" w:hAnsi="Times New Roman" w:eastAsia="宋体" w:cs="Times New Roman"/>
          <w:color w:val="auto"/>
          <w:spacing w:val="-6"/>
          <w:sz w:val="26"/>
          <w:szCs w:val="26"/>
          <w:lang w:val="en-US" w:eastAsia="zh-CN"/>
        </w:rPr>
        <w:t>25300</w:t>
      </w:r>
      <w:r>
        <w:rPr>
          <w:rFonts w:hint="default" w:ascii="Times New Roman" w:hAnsi="Times New Roman" w:eastAsia="宋体" w:cs="Times New Roman"/>
          <w:color w:val="auto"/>
          <w:spacing w:val="-6"/>
          <w:sz w:val="26"/>
          <w:szCs w:val="26"/>
          <w:lang w:val="en-US" w:eastAsia="zh-CN"/>
        </w:rPr>
        <w:t>万元</w:t>
      </w:r>
      <w:r>
        <w:rPr>
          <w:rFonts w:hint="default" w:ascii="Times New Roman" w:hAnsi="Times New Roman" w:eastAsia="宋体" w:cs="Times New Roman"/>
          <w:color w:val="auto"/>
          <w:spacing w:val="-6"/>
          <w:sz w:val="26"/>
          <w:szCs w:val="26"/>
          <w:lang w:eastAsia="zh-CN"/>
        </w:rPr>
        <w:t>，项目投资匡算如下表：</w:t>
      </w:r>
    </w:p>
    <w:p w14:paraId="632FF732">
      <w:pPr>
        <w:keepNext w:val="0"/>
        <w:keepLines w:val="0"/>
        <w:pageBreakBefore w:val="0"/>
        <w:wordWrap/>
        <w:overflowPunct/>
        <w:topLinePunct w:val="0"/>
        <w:bidi w:val="0"/>
        <w:spacing w:line="460" w:lineRule="exact"/>
        <w:ind w:left="4193"/>
        <w:jc w:val="both"/>
        <w:rPr>
          <w:rFonts w:hint="default" w:ascii="Times New Roman" w:hAnsi="Times New Roman" w:eastAsia="宋体" w:cs="Times New Roman"/>
          <w:color w:val="auto"/>
          <w:spacing w:val="-2"/>
          <w:sz w:val="26"/>
          <w:szCs w:val="26"/>
        </w:rPr>
      </w:pPr>
    </w:p>
    <w:p w14:paraId="739A6D41">
      <w:pPr>
        <w:keepNext w:val="0"/>
        <w:keepLines w:val="0"/>
        <w:pageBreakBefore w:val="0"/>
        <w:wordWrap/>
        <w:overflowPunct/>
        <w:topLinePunct w:val="0"/>
        <w:bidi w:val="0"/>
        <w:spacing w:line="460" w:lineRule="exact"/>
        <w:ind w:left="4193"/>
        <w:jc w:val="both"/>
        <w:rPr>
          <w:rFonts w:hint="default" w:ascii="Times New Roman" w:hAnsi="Times New Roman" w:eastAsia="宋体" w:cs="Times New Roman"/>
          <w:color w:val="auto"/>
          <w:spacing w:val="-2"/>
          <w:sz w:val="26"/>
          <w:szCs w:val="26"/>
        </w:rPr>
      </w:pPr>
      <w:r>
        <w:rPr>
          <w:rFonts w:hint="default" w:ascii="Times New Roman" w:hAnsi="Times New Roman" w:eastAsia="宋体" w:cs="Times New Roman"/>
          <w:color w:val="auto"/>
          <w:spacing w:val="-2"/>
          <w:sz w:val="26"/>
          <w:szCs w:val="26"/>
        </w:rPr>
        <w:t>表</w:t>
      </w:r>
      <w:r>
        <w:rPr>
          <w:rFonts w:hint="eastAsia" w:ascii="Times New Roman" w:hAnsi="Times New Roman" w:eastAsia="宋体" w:cs="Times New Roman"/>
          <w:color w:val="auto"/>
          <w:spacing w:val="-2"/>
          <w:sz w:val="26"/>
          <w:szCs w:val="26"/>
          <w:lang w:val="en-US" w:eastAsia="zh-CN"/>
        </w:rPr>
        <w:t xml:space="preserve">7.1 </w:t>
      </w:r>
      <w:r>
        <w:rPr>
          <w:rFonts w:hint="default" w:ascii="Times New Roman" w:hAnsi="Times New Roman" w:eastAsia="宋体" w:cs="Times New Roman"/>
          <w:color w:val="auto"/>
          <w:spacing w:val="-2"/>
          <w:sz w:val="26"/>
          <w:szCs w:val="26"/>
        </w:rPr>
        <w:t>项目投资匡算</w:t>
      </w:r>
    </w:p>
    <w:tbl>
      <w:tblPr>
        <w:tblStyle w:val="11"/>
        <w:tblW w:w="97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4"/>
        <w:gridCol w:w="3150"/>
        <w:gridCol w:w="1167"/>
        <w:gridCol w:w="1959"/>
        <w:gridCol w:w="1778"/>
      </w:tblGrid>
      <w:tr w14:paraId="1CAB3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734" w:type="dxa"/>
            <w:tcBorders>
              <w:bottom w:val="single" w:color="auto" w:sz="4" w:space="0"/>
            </w:tcBorders>
          </w:tcPr>
          <w:p w14:paraId="085B3ACA">
            <w:pPr>
              <w:keepNext w:val="0"/>
              <w:keepLines w:val="0"/>
              <w:pageBreakBefore w:val="0"/>
              <w:wordWrap/>
              <w:overflowPunct/>
              <w:topLinePunct w:val="0"/>
              <w:bidi w:val="0"/>
              <w:spacing w:line="460" w:lineRule="exact"/>
              <w:ind w:firstLine="432" w:firstLineChars="200"/>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建设时序</w:t>
            </w:r>
          </w:p>
        </w:tc>
        <w:tc>
          <w:tcPr>
            <w:tcW w:w="3150" w:type="dxa"/>
          </w:tcPr>
          <w:p w14:paraId="2B671DDB">
            <w:pPr>
              <w:keepNext w:val="0"/>
              <w:keepLines w:val="0"/>
              <w:pageBreakBefore w:val="0"/>
              <w:wordWrap/>
              <w:overflowPunct/>
              <w:topLinePunct w:val="0"/>
              <w:bidi w:val="0"/>
              <w:spacing w:line="460" w:lineRule="exact"/>
              <w:ind w:firstLine="856" w:firstLineChars="400"/>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3"/>
                <w:sz w:val="22"/>
                <w:szCs w:val="22"/>
              </w:rPr>
              <w:t>项目类型</w:t>
            </w:r>
          </w:p>
        </w:tc>
        <w:tc>
          <w:tcPr>
            <w:tcW w:w="1167" w:type="dxa"/>
          </w:tcPr>
          <w:p w14:paraId="035E7B68">
            <w:pPr>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5"/>
                <w:sz w:val="22"/>
                <w:szCs w:val="22"/>
              </w:rPr>
              <w:t>数量（座）</w:t>
            </w:r>
          </w:p>
        </w:tc>
        <w:tc>
          <w:tcPr>
            <w:tcW w:w="1959" w:type="dxa"/>
          </w:tcPr>
          <w:p w14:paraId="3DC9AD94">
            <w:pPr>
              <w:pStyle w:val="12"/>
              <w:keepNext w:val="0"/>
              <w:keepLines w:val="0"/>
              <w:pageBreakBefore w:val="0"/>
              <w:wordWrap/>
              <w:overflowPunct/>
              <w:topLinePunct w:val="0"/>
              <w:bidi w:val="0"/>
              <w:spacing w:line="460" w:lineRule="exact"/>
              <w:ind w:firstLine="428" w:firstLineChars="200"/>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3"/>
                <w:sz w:val="22"/>
                <w:szCs w:val="22"/>
              </w:rPr>
              <w:t>规模（/座）</w:t>
            </w:r>
          </w:p>
        </w:tc>
        <w:tc>
          <w:tcPr>
            <w:tcW w:w="1778" w:type="dxa"/>
          </w:tcPr>
          <w:p w14:paraId="6836981D">
            <w:pPr>
              <w:keepNext w:val="0"/>
              <w:keepLines w:val="0"/>
              <w:pageBreakBefore w:val="0"/>
              <w:wordWrap/>
              <w:overflowPunct/>
              <w:topLinePunct w:val="0"/>
              <w:bidi w:val="0"/>
              <w:spacing w:line="460" w:lineRule="exact"/>
              <w:ind w:firstLine="216" w:firstLineChars="100"/>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投资（万元）</w:t>
            </w:r>
          </w:p>
        </w:tc>
      </w:tr>
      <w:tr w14:paraId="6E819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734" w:type="dxa"/>
            <w:vMerge w:val="restart"/>
            <w:tcBorders>
              <w:top w:val="single" w:color="auto" w:sz="4" w:space="0"/>
              <w:left w:val="single" w:color="auto" w:sz="4" w:space="0"/>
              <w:bottom w:val="single" w:color="auto" w:sz="4" w:space="0"/>
              <w:right w:val="single" w:color="auto" w:sz="4" w:space="0"/>
            </w:tcBorders>
          </w:tcPr>
          <w:p w14:paraId="3FCA0B97">
            <w:pPr>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2"/>
                <w:szCs w:val="22"/>
              </w:rPr>
            </w:pPr>
          </w:p>
          <w:p w14:paraId="4B38F4E2">
            <w:pPr>
              <w:keepNext w:val="0"/>
              <w:keepLines w:val="0"/>
              <w:pageBreakBefore w:val="0"/>
              <w:wordWrap/>
              <w:overflowPunct/>
              <w:topLinePunct w:val="0"/>
              <w:bidi w:val="0"/>
              <w:spacing w:line="460" w:lineRule="exact"/>
              <w:ind w:firstLine="436" w:firstLineChars="200"/>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1"/>
                <w:sz w:val="22"/>
                <w:szCs w:val="22"/>
              </w:rPr>
              <w:t>近期规划</w:t>
            </w:r>
          </w:p>
          <w:p w14:paraId="37CACAC6">
            <w:pPr>
              <w:pStyle w:val="12"/>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（2024-2025）</w:t>
            </w:r>
          </w:p>
        </w:tc>
        <w:tc>
          <w:tcPr>
            <w:tcW w:w="3150" w:type="dxa"/>
            <w:tcBorders>
              <w:left w:val="single" w:color="auto" w:sz="4" w:space="0"/>
            </w:tcBorders>
          </w:tcPr>
          <w:p w14:paraId="7991D7A0">
            <w:pPr>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2"/>
                <w:szCs w:val="22"/>
                <w:lang w:eastAsia="zh-CN"/>
              </w:rPr>
            </w:pPr>
            <w:r>
              <w:rPr>
                <w:rFonts w:hint="eastAsia" w:ascii="Times New Roman" w:hAnsi="Times New Roman" w:eastAsia="宋体" w:cs="Times New Roman"/>
                <w:color w:val="auto"/>
                <w:spacing w:val="-2"/>
                <w:sz w:val="22"/>
                <w:szCs w:val="22"/>
                <w:lang w:val="en-US" w:eastAsia="zh-CN"/>
              </w:rPr>
              <w:t>云阳县</w:t>
            </w:r>
            <w:r>
              <w:rPr>
                <w:rFonts w:hint="default" w:ascii="Times New Roman" w:hAnsi="Times New Roman" w:eastAsia="宋体" w:cs="Times New Roman"/>
                <w:color w:val="auto"/>
                <w:spacing w:val="-2"/>
                <w:sz w:val="22"/>
                <w:szCs w:val="22"/>
              </w:rPr>
              <w:t>建筑垃圾</w:t>
            </w:r>
            <w:r>
              <w:rPr>
                <w:rFonts w:hint="default" w:ascii="Times New Roman" w:hAnsi="Times New Roman" w:eastAsia="宋体" w:cs="Times New Roman"/>
                <w:color w:val="auto"/>
                <w:spacing w:val="-2"/>
                <w:sz w:val="22"/>
                <w:szCs w:val="22"/>
                <w:lang w:eastAsia="zh-CN"/>
              </w:rPr>
              <w:t>填埋场</w:t>
            </w:r>
          </w:p>
        </w:tc>
        <w:tc>
          <w:tcPr>
            <w:tcW w:w="1167" w:type="dxa"/>
          </w:tcPr>
          <w:p w14:paraId="52BCDDD4">
            <w:pPr>
              <w:pStyle w:val="12"/>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color w:val="auto"/>
                <w:sz w:val="22"/>
                <w:szCs w:val="22"/>
                <w:lang w:val="en-US" w:eastAsia="zh-CN"/>
              </w:rPr>
              <w:t>1</w:t>
            </w:r>
          </w:p>
        </w:tc>
        <w:tc>
          <w:tcPr>
            <w:tcW w:w="1959" w:type="dxa"/>
            <w:vAlign w:val="top"/>
          </w:tcPr>
          <w:p w14:paraId="5F4A38AF">
            <w:pPr>
              <w:pStyle w:val="12"/>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22"/>
                <w:szCs w:val="22"/>
              </w:rPr>
            </w:pPr>
            <w:r>
              <w:rPr>
                <w:rFonts w:hint="eastAsia" w:eastAsia="宋体" w:cs="Times New Roman"/>
                <w:color w:val="auto"/>
                <w:spacing w:val="-2"/>
                <w:sz w:val="22"/>
                <w:szCs w:val="22"/>
                <w:lang w:val="en-US" w:eastAsia="zh-CN"/>
              </w:rPr>
              <w:t>80</w:t>
            </w:r>
            <w:r>
              <w:rPr>
                <w:rFonts w:hint="default" w:ascii="Times New Roman" w:hAnsi="Times New Roman" w:eastAsia="宋体" w:cs="Times New Roman"/>
                <w:color w:val="auto"/>
                <w:spacing w:val="-2"/>
                <w:sz w:val="22"/>
                <w:szCs w:val="22"/>
              </w:rPr>
              <w:t>万m</w:t>
            </w:r>
            <w:r>
              <w:rPr>
                <w:rFonts w:hint="default" w:ascii="Times New Roman" w:hAnsi="Times New Roman" w:eastAsia="宋体" w:cs="Times New Roman"/>
                <w:color w:val="auto"/>
                <w:spacing w:val="-2"/>
                <w:position w:val="6"/>
                <w:sz w:val="22"/>
                <w:szCs w:val="22"/>
              </w:rPr>
              <w:t>3</w:t>
            </w:r>
          </w:p>
        </w:tc>
        <w:tc>
          <w:tcPr>
            <w:tcW w:w="1778" w:type="dxa"/>
            <w:vAlign w:val="top"/>
          </w:tcPr>
          <w:p w14:paraId="0D24E77C">
            <w:pPr>
              <w:pStyle w:val="12"/>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22"/>
                <w:szCs w:val="22"/>
                <w:lang w:val="en-US"/>
              </w:rPr>
            </w:pPr>
            <w:r>
              <w:rPr>
                <w:rFonts w:hint="eastAsia" w:eastAsia="宋体" w:cs="Times New Roman"/>
                <w:color w:val="auto"/>
                <w:spacing w:val="-2"/>
                <w:sz w:val="22"/>
                <w:szCs w:val="22"/>
                <w:lang w:val="en-US" w:eastAsia="zh-CN"/>
              </w:rPr>
              <w:t>4</w:t>
            </w:r>
            <w:r>
              <w:rPr>
                <w:rFonts w:hint="default" w:ascii="Times New Roman" w:hAnsi="Times New Roman" w:eastAsia="宋体" w:cs="Times New Roman"/>
                <w:color w:val="auto"/>
                <w:spacing w:val="-2"/>
                <w:sz w:val="22"/>
                <w:szCs w:val="22"/>
                <w:lang w:val="en-US" w:eastAsia="zh-CN"/>
              </w:rPr>
              <w:t>000</w:t>
            </w:r>
          </w:p>
        </w:tc>
      </w:tr>
      <w:tr w14:paraId="7C0AB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734" w:type="dxa"/>
            <w:vMerge w:val="continue"/>
            <w:tcBorders>
              <w:top w:val="single" w:color="auto" w:sz="4" w:space="0"/>
              <w:left w:val="single" w:color="auto" w:sz="4" w:space="0"/>
              <w:bottom w:val="single" w:color="auto" w:sz="4" w:space="0"/>
              <w:right w:val="single" w:color="auto" w:sz="4" w:space="0"/>
            </w:tcBorders>
          </w:tcPr>
          <w:p w14:paraId="5115E3A8">
            <w:pPr>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2"/>
                <w:szCs w:val="22"/>
              </w:rPr>
            </w:pPr>
          </w:p>
        </w:tc>
        <w:tc>
          <w:tcPr>
            <w:tcW w:w="3150" w:type="dxa"/>
            <w:tcBorders>
              <w:left w:val="single" w:color="auto" w:sz="4" w:space="0"/>
            </w:tcBorders>
          </w:tcPr>
          <w:p w14:paraId="18F42023">
            <w:pPr>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2"/>
                <w:szCs w:val="22"/>
              </w:rPr>
            </w:pPr>
            <w:r>
              <w:rPr>
                <w:rFonts w:hint="eastAsia" w:ascii="Times New Roman" w:hAnsi="Times New Roman" w:eastAsia="宋体" w:cs="Times New Roman"/>
                <w:color w:val="auto"/>
                <w:spacing w:val="-1"/>
                <w:sz w:val="22"/>
                <w:szCs w:val="22"/>
                <w:lang w:val="en-US" w:eastAsia="zh-CN"/>
              </w:rPr>
              <w:t>云阳县</w:t>
            </w:r>
            <w:r>
              <w:rPr>
                <w:rFonts w:hint="default" w:ascii="Times New Roman" w:hAnsi="Times New Roman" w:eastAsia="宋体" w:cs="Times New Roman"/>
                <w:color w:val="auto"/>
                <w:spacing w:val="-1"/>
                <w:sz w:val="22"/>
                <w:szCs w:val="22"/>
              </w:rPr>
              <w:t>装修垃圾分选场</w:t>
            </w:r>
          </w:p>
        </w:tc>
        <w:tc>
          <w:tcPr>
            <w:tcW w:w="1167" w:type="dxa"/>
          </w:tcPr>
          <w:p w14:paraId="5DFE7DA1">
            <w:pPr>
              <w:pStyle w:val="12"/>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color w:val="auto"/>
                <w:sz w:val="22"/>
                <w:szCs w:val="22"/>
                <w:lang w:val="en-US" w:eastAsia="zh-CN"/>
              </w:rPr>
              <w:t>1</w:t>
            </w:r>
          </w:p>
        </w:tc>
        <w:tc>
          <w:tcPr>
            <w:tcW w:w="1959" w:type="dxa"/>
            <w:vAlign w:val="top"/>
          </w:tcPr>
          <w:p w14:paraId="6BE18338">
            <w:pPr>
              <w:pStyle w:val="12"/>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lang w:val="en-US" w:eastAsia="zh-CN"/>
              </w:rPr>
              <w:t>400吨/天</w:t>
            </w:r>
          </w:p>
        </w:tc>
        <w:tc>
          <w:tcPr>
            <w:tcW w:w="1778" w:type="dxa"/>
            <w:vAlign w:val="top"/>
          </w:tcPr>
          <w:p w14:paraId="709D0A90">
            <w:pPr>
              <w:pStyle w:val="12"/>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3300</w:t>
            </w:r>
          </w:p>
        </w:tc>
      </w:tr>
      <w:tr w14:paraId="73BD7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734" w:type="dxa"/>
            <w:vMerge w:val="continue"/>
            <w:tcBorders>
              <w:top w:val="single" w:color="auto" w:sz="4" w:space="0"/>
              <w:left w:val="single" w:color="auto" w:sz="4" w:space="0"/>
              <w:bottom w:val="single" w:color="auto" w:sz="4" w:space="0"/>
              <w:right w:val="single" w:color="auto" w:sz="4" w:space="0"/>
            </w:tcBorders>
          </w:tcPr>
          <w:p w14:paraId="5F717DFB">
            <w:pPr>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2"/>
                <w:szCs w:val="22"/>
              </w:rPr>
            </w:pPr>
          </w:p>
        </w:tc>
        <w:tc>
          <w:tcPr>
            <w:tcW w:w="3150" w:type="dxa"/>
            <w:tcBorders>
              <w:left w:val="single" w:color="auto" w:sz="4" w:space="0"/>
            </w:tcBorders>
          </w:tcPr>
          <w:p w14:paraId="379DF05E">
            <w:pPr>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pacing w:val="-1"/>
                <w:sz w:val="22"/>
                <w:szCs w:val="22"/>
                <w:lang w:eastAsia="zh-CN"/>
              </w:rPr>
            </w:pPr>
            <w:r>
              <w:rPr>
                <w:rFonts w:hint="eastAsia" w:ascii="Times New Roman" w:hAnsi="Times New Roman" w:eastAsia="宋体" w:cs="Times New Roman"/>
                <w:color w:val="auto"/>
                <w:spacing w:val="-1"/>
                <w:sz w:val="22"/>
                <w:szCs w:val="22"/>
                <w:lang w:val="en-US" w:eastAsia="zh-CN"/>
              </w:rPr>
              <w:t>云阳县</w:t>
            </w:r>
            <w:r>
              <w:rPr>
                <w:rFonts w:hint="default" w:ascii="Times New Roman" w:hAnsi="Times New Roman" w:eastAsia="宋体" w:cs="Times New Roman"/>
                <w:color w:val="auto"/>
                <w:spacing w:val="-1"/>
                <w:sz w:val="22"/>
                <w:szCs w:val="22"/>
                <w:lang w:eastAsia="zh-CN"/>
              </w:rPr>
              <w:t>建筑垃圾资源化利用厂</w:t>
            </w:r>
          </w:p>
        </w:tc>
        <w:tc>
          <w:tcPr>
            <w:tcW w:w="1167" w:type="dxa"/>
          </w:tcPr>
          <w:p w14:paraId="08D9D5DE">
            <w:pPr>
              <w:pStyle w:val="12"/>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color w:val="auto"/>
                <w:sz w:val="22"/>
                <w:szCs w:val="22"/>
                <w:lang w:eastAsia="zh-CN"/>
              </w:rPr>
              <w:t>1</w:t>
            </w:r>
          </w:p>
        </w:tc>
        <w:tc>
          <w:tcPr>
            <w:tcW w:w="1959" w:type="dxa"/>
          </w:tcPr>
          <w:p w14:paraId="6593A5AD">
            <w:pPr>
              <w:pStyle w:val="12"/>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pacing w:val="-2"/>
                <w:sz w:val="22"/>
                <w:szCs w:val="22"/>
                <w:lang w:eastAsia="zh-CN"/>
              </w:rPr>
            </w:pPr>
            <w:r>
              <w:rPr>
                <w:rFonts w:hint="eastAsia" w:ascii="Times New Roman" w:hAnsi="Times New Roman" w:eastAsia="宋体" w:cs="Times New Roman"/>
                <w:color w:val="auto"/>
                <w:spacing w:val="-2"/>
                <w:sz w:val="22"/>
                <w:szCs w:val="22"/>
                <w:lang w:val="en-US" w:eastAsia="zh-CN"/>
              </w:rPr>
              <w:t>800</w:t>
            </w:r>
            <w:r>
              <w:rPr>
                <w:rFonts w:hint="default" w:ascii="Times New Roman" w:hAnsi="Times New Roman" w:eastAsia="宋体" w:cs="Times New Roman"/>
                <w:color w:val="auto"/>
                <w:spacing w:val="-2"/>
                <w:sz w:val="22"/>
                <w:szCs w:val="22"/>
                <w:lang w:eastAsia="zh-CN"/>
              </w:rPr>
              <w:t>吨/天</w:t>
            </w:r>
          </w:p>
        </w:tc>
        <w:tc>
          <w:tcPr>
            <w:tcW w:w="1778" w:type="dxa"/>
            <w:vAlign w:val="top"/>
          </w:tcPr>
          <w:p w14:paraId="4AACBC27">
            <w:pPr>
              <w:pStyle w:val="12"/>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pacing w:val="-2"/>
                <w:sz w:val="22"/>
                <w:szCs w:val="22"/>
                <w:lang w:val="en-US" w:eastAsia="zh-CN"/>
              </w:rPr>
            </w:pPr>
            <w:r>
              <w:rPr>
                <w:rFonts w:hint="eastAsia" w:ascii="Times New Roman" w:hAnsi="Times New Roman" w:eastAsia="宋体" w:cs="Times New Roman"/>
                <w:color w:val="auto"/>
                <w:spacing w:val="-2"/>
                <w:sz w:val="22"/>
                <w:szCs w:val="22"/>
                <w:lang w:val="en-US" w:eastAsia="zh-CN"/>
              </w:rPr>
              <w:t>9000</w:t>
            </w:r>
          </w:p>
        </w:tc>
      </w:tr>
      <w:tr w14:paraId="1A599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34" w:type="dxa"/>
            <w:vMerge w:val="restart"/>
            <w:tcBorders>
              <w:top w:val="single" w:color="auto" w:sz="4" w:space="0"/>
              <w:left w:val="single" w:color="auto" w:sz="4" w:space="0"/>
              <w:right w:val="single" w:color="auto" w:sz="4" w:space="0"/>
            </w:tcBorders>
          </w:tcPr>
          <w:p w14:paraId="25C50EAE">
            <w:pPr>
              <w:keepNext w:val="0"/>
              <w:keepLines w:val="0"/>
              <w:pageBreakBefore w:val="0"/>
              <w:wordWrap/>
              <w:overflowPunct/>
              <w:topLinePunct w:val="0"/>
              <w:bidi w:val="0"/>
              <w:spacing w:line="460" w:lineRule="exact"/>
              <w:ind w:firstLine="440" w:firstLineChars="200"/>
              <w:jc w:val="both"/>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远期规划</w:t>
            </w:r>
          </w:p>
          <w:p w14:paraId="4929A7D2">
            <w:pPr>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（2026-2035）</w:t>
            </w:r>
          </w:p>
        </w:tc>
        <w:tc>
          <w:tcPr>
            <w:tcW w:w="3150" w:type="dxa"/>
            <w:tcBorders>
              <w:left w:val="single" w:color="auto" w:sz="4" w:space="0"/>
            </w:tcBorders>
            <w:vAlign w:val="top"/>
          </w:tcPr>
          <w:p w14:paraId="6DDBCD40">
            <w:pPr>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pacing w:val="-2"/>
                <w:sz w:val="22"/>
                <w:szCs w:val="22"/>
                <w:lang w:val="en-US" w:eastAsia="zh-CN"/>
              </w:rPr>
            </w:pPr>
            <w:r>
              <w:rPr>
                <w:rFonts w:hint="eastAsia" w:ascii="Times New Roman" w:hAnsi="Times New Roman" w:eastAsia="宋体" w:cs="Times New Roman"/>
                <w:color w:val="auto"/>
                <w:spacing w:val="-2"/>
                <w:sz w:val="22"/>
                <w:szCs w:val="22"/>
                <w:lang w:val="en-US" w:eastAsia="zh-CN"/>
              </w:rPr>
              <w:t>云阳县</w:t>
            </w:r>
            <w:r>
              <w:rPr>
                <w:rFonts w:hint="default" w:ascii="Times New Roman" w:hAnsi="Times New Roman" w:eastAsia="宋体" w:cs="Times New Roman"/>
                <w:color w:val="auto"/>
                <w:spacing w:val="-2"/>
                <w:sz w:val="22"/>
                <w:szCs w:val="22"/>
                <w:lang w:val="en-US" w:eastAsia="zh-CN"/>
              </w:rPr>
              <w:t>建筑垃圾填埋场（二期）</w:t>
            </w:r>
          </w:p>
        </w:tc>
        <w:tc>
          <w:tcPr>
            <w:tcW w:w="1167" w:type="dxa"/>
            <w:tcBorders>
              <w:left w:val="single" w:color="auto" w:sz="4" w:space="0"/>
            </w:tcBorders>
            <w:vAlign w:val="top"/>
          </w:tcPr>
          <w:p w14:paraId="43FDCF1D">
            <w:pPr>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pacing w:val="-2"/>
                <w:sz w:val="22"/>
                <w:szCs w:val="22"/>
                <w:lang w:val="en-US" w:eastAsia="zh-CN"/>
              </w:rPr>
            </w:pPr>
            <w:r>
              <w:rPr>
                <w:rFonts w:hint="default" w:ascii="Times New Roman" w:hAnsi="Times New Roman" w:eastAsia="宋体" w:cs="Times New Roman"/>
                <w:color w:val="auto"/>
                <w:spacing w:val="-2"/>
                <w:sz w:val="22"/>
                <w:szCs w:val="22"/>
                <w:lang w:val="en-US" w:eastAsia="zh-CN"/>
              </w:rPr>
              <w:t>1</w:t>
            </w:r>
          </w:p>
        </w:tc>
        <w:tc>
          <w:tcPr>
            <w:tcW w:w="1959" w:type="dxa"/>
            <w:tcBorders>
              <w:left w:val="single" w:color="auto" w:sz="4" w:space="0"/>
            </w:tcBorders>
            <w:vAlign w:val="top"/>
          </w:tcPr>
          <w:p w14:paraId="18E1AEE8">
            <w:pPr>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pacing w:val="-2"/>
                <w:sz w:val="22"/>
                <w:szCs w:val="22"/>
                <w:lang w:val="en-US" w:eastAsia="zh-CN"/>
              </w:rPr>
            </w:pPr>
            <w:r>
              <w:rPr>
                <w:rFonts w:hint="default" w:ascii="Times New Roman" w:hAnsi="Times New Roman" w:eastAsia="宋体" w:cs="Times New Roman"/>
                <w:color w:val="auto"/>
                <w:spacing w:val="-2"/>
                <w:sz w:val="22"/>
                <w:szCs w:val="22"/>
                <w:lang w:val="en-US" w:eastAsia="zh-CN"/>
              </w:rPr>
              <w:t>120</w:t>
            </w:r>
            <w:r>
              <w:rPr>
                <w:rFonts w:hint="default" w:ascii="Times New Roman" w:hAnsi="Times New Roman" w:eastAsia="宋体" w:cs="Times New Roman"/>
                <w:color w:val="auto"/>
                <w:spacing w:val="-2"/>
                <w:sz w:val="22"/>
                <w:szCs w:val="22"/>
              </w:rPr>
              <w:t>万m</w:t>
            </w:r>
            <w:r>
              <w:rPr>
                <w:rFonts w:hint="default" w:ascii="Times New Roman" w:hAnsi="Times New Roman" w:eastAsia="宋体" w:cs="Times New Roman"/>
                <w:color w:val="auto"/>
                <w:spacing w:val="-2"/>
                <w:position w:val="6"/>
                <w:sz w:val="22"/>
                <w:szCs w:val="22"/>
              </w:rPr>
              <w:t>3</w:t>
            </w:r>
          </w:p>
        </w:tc>
        <w:tc>
          <w:tcPr>
            <w:tcW w:w="1778" w:type="dxa"/>
            <w:vAlign w:val="top"/>
          </w:tcPr>
          <w:p w14:paraId="7A80541B">
            <w:pPr>
              <w:pStyle w:val="12"/>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pacing w:val="-2"/>
                <w:sz w:val="22"/>
                <w:szCs w:val="22"/>
                <w:lang w:val="en-US" w:eastAsia="zh-CN"/>
              </w:rPr>
            </w:pPr>
            <w:r>
              <w:rPr>
                <w:rFonts w:hint="eastAsia" w:eastAsia="宋体" w:cs="Times New Roman"/>
                <w:color w:val="auto"/>
                <w:spacing w:val="-2"/>
                <w:sz w:val="22"/>
                <w:szCs w:val="22"/>
                <w:lang w:val="en-US" w:eastAsia="zh-CN"/>
              </w:rPr>
              <w:t>6</w:t>
            </w:r>
            <w:r>
              <w:rPr>
                <w:rFonts w:hint="eastAsia" w:ascii="Times New Roman" w:hAnsi="Times New Roman" w:eastAsia="宋体" w:cs="Times New Roman"/>
                <w:color w:val="auto"/>
                <w:spacing w:val="-2"/>
                <w:sz w:val="22"/>
                <w:szCs w:val="22"/>
                <w:lang w:val="en-US" w:eastAsia="zh-CN"/>
              </w:rPr>
              <w:t>000</w:t>
            </w:r>
          </w:p>
        </w:tc>
      </w:tr>
      <w:tr w14:paraId="0BDEC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34" w:type="dxa"/>
            <w:vMerge w:val="continue"/>
            <w:tcBorders>
              <w:left w:val="single" w:color="auto" w:sz="4" w:space="0"/>
              <w:bottom w:val="single" w:color="auto" w:sz="4" w:space="0"/>
              <w:right w:val="single" w:color="auto" w:sz="4" w:space="0"/>
            </w:tcBorders>
          </w:tcPr>
          <w:p w14:paraId="3D034FA1">
            <w:pPr>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z w:val="22"/>
                <w:szCs w:val="22"/>
                <w:lang w:val="en-US" w:eastAsia="zh-CN"/>
              </w:rPr>
            </w:pPr>
          </w:p>
        </w:tc>
        <w:tc>
          <w:tcPr>
            <w:tcW w:w="3150" w:type="dxa"/>
            <w:tcBorders>
              <w:left w:val="single" w:color="auto" w:sz="4" w:space="0"/>
            </w:tcBorders>
            <w:vAlign w:val="top"/>
          </w:tcPr>
          <w:p w14:paraId="4FB616D8">
            <w:pPr>
              <w:keepNext w:val="0"/>
              <w:keepLines w:val="0"/>
              <w:pageBreakBefore w:val="0"/>
              <w:wordWrap/>
              <w:overflowPunct/>
              <w:topLinePunct w:val="0"/>
              <w:bidi w:val="0"/>
              <w:spacing w:line="460" w:lineRule="exact"/>
              <w:jc w:val="both"/>
              <w:rPr>
                <w:rFonts w:hint="default" w:ascii="Times New Roman" w:hAnsi="Times New Roman" w:eastAsia="宋体" w:cs="Times New Roman"/>
                <w:color w:val="auto"/>
                <w:spacing w:val="-2"/>
                <w:sz w:val="22"/>
                <w:szCs w:val="22"/>
                <w:lang w:val="en-US" w:eastAsia="zh-CN"/>
              </w:rPr>
            </w:pPr>
            <w:r>
              <w:rPr>
                <w:rFonts w:hint="eastAsia" w:ascii="Times New Roman" w:hAnsi="Times New Roman" w:eastAsia="宋体" w:cs="Times New Roman"/>
                <w:color w:val="auto"/>
                <w:spacing w:val="-2"/>
                <w:sz w:val="22"/>
                <w:szCs w:val="22"/>
                <w:lang w:val="en-US" w:eastAsia="zh-CN"/>
              </w:rPr>
              <w:t>黄岭弃土场</w:t>
            </w:r>
          </w:p>
        </w:tc>
        <w:tc>
          <w:tcPr>
            <w:tcW w:w="1167" w:type="dxa"/>
            <w:tcBorders>
              <w:left w:val="single" w:color="auto" w:sz="4" w:space="0"/>
            </w:tcBorders>
            <w:vAlign w:val="top"/>
          </w:tcPr>
          <w:p w14:paraId="6DBC893D">
            <w:pPr>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pacing w:val="-2"/>
                <w:sz w:val="22"/>
                <w:szCs w:val="22"/>
                <w:lang w:val="en-US" w:eastAsia="zh-CN"/>
              </w:rPr>
            </w:pPr>
            <w:r>
              <w:rPr>
                <w:rFonts w:hint="eastAsia" w:ascii="Times New Roman" w:hAnsi="Times New Roman" w:eastAsia="宋体" w:cs="Times New Roman"/>
                <w:color w:val="auto"/>
                <w:spacing w:val="-2"/>
                <w:sz w:val="22"/>
                <w:szCs w:val="22"/>
                <w:lang w:val="en-US" w:eastAsia="zh-CN"/>
              </w:rPr>
              <w:t>1</w:t>
            </w:r>
          </w:p>
        </w:tc>
        <w:tc>
          <w:tcPr>
            <w:tcW w:w="1959" w:type="dxa"/>
            <w:tcBorders>
              <w:left w:val="single" w:color="auto" w:sz="4" w:space="0"/>
            </w:tcBorders>
            <w:vAlign w:val="top"/>
          </w:tcPr>
          <w:p w14:paraId="5C8DFC86">
            <w:pPr>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pacing w:val="-2"/>
                <w:sz w:val="22"/>
                <w:szCs w:val="22"/>
                <w:lang w:val="en-US" w:eastAsia="zh-CN"/>
              </w:rPr>
            </w:pPr>
            <w:r>
              <w:rPr>
                <w:rFonts w:hint="eastAsia" w:ascii="Times New Roman" w:hAnsi="Times New Roman" w:eastAsia="宋体" w:cs="Times New Roman"/>
                <w:color w:val="auto"/>
                <w:spacing w:val="-2"/>
                <w:sz w:val="22"/>
                <w:szCs w:val="22"/>
                <w:lang w:val="en-US" w:eastAsia="zh-CN"/>
              </w:rPr>
              <w:t>200万</w:t>
            </w:r>
            <w:r>
              <w:rPr>
                <w:rFonts w:hint="default" w:ascii="Times New Roman" w:hAnsi="Times New Roman" w:eastAsia="宋体" w:cs="Times New Roman"/>
                <w:color w:val="auto"/>
                <w:spacing w:val="-2"/>
                <w:sz w:val="22"/>
                <w:szCs w:val="22"/>
              </w:rPr>
              <w:t>m</w:t>
            </w:r>
            <w:r>
              <w:rPr>
                <w:rFonts w:hint="default" w:ascii="Times New Roman" w:hAnsi="Times New Roman" w:eastAsia="宋体" w:cs="Times New Roman"/>
                <w:color w:val="auto"/>
                <w:spacing w:val="-2"/>
                <w:position w:val="6"/>
                <w:sz w:val="22"/>
                <w:szCs w:val="22"/>
              </w:rPr>
              <w:t>3</w:t>
            </w:r>
          </w:p>
        </w:tc>
        <w:tc>
          <w:tcPr>
            <w:tcW w:w="1778" w:type="dxa"/>
            <w:vAlign w:val="top"/>
          </w:tcPr>
          <w:p w14:paraId="515F2D83">
            <w:pPr>
              <w:pStyle w:val="12"/>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pacing w:val="-2"/>
                <w:sz w:val="22"/>
                <w:szCs w:val="22"/>
                <w:lang w:val="en-US" w:eastAsia="zh-CN"/>
              </w:rPr>
            </w:pPr>
            <w:r>
              <w:rPr>
                <w:rFonts w:hint="eastAsia" w:eastAsia="宋体" w:cs="Times New Roman"/>
                <w:color w:val="auto"/>
                <w:spacing w:val="-2"/>
                <w:sz w:val="22"/>
                <w:szCs w:val="22"/>
                <w:lang w:val="en-US" w:eastAsia="zh-CN"/>
              </w:rPr>
              <w:t>3000</w:t>
            </w:r>
          </w:p>
        </w:tc>
      </w:tr>
      <w:tr w14:paraId="5AF1E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0" w:type="dxa"/>
            <w:gridSpan w:val="4"/>
            <w:tcBorders>
              <w:top w:val="single" w:color="auto" w:sz="4" w:space="0"/>
              <w:left w:val="single" w:color="auto" w:sz="4" w:space="0"/>
              <w:bottom w:val="single" w:color="auto" w:sz="4" w:space="0"/>
            </w:tcBorders>
          </w:tcPr>
          <w:p w14:paraId="2B9306E8">
            <w:pPr>
              <w:keepNext w:val="0"/>
              <w:keepLines w:val="0"/>
              <w:pageBreakBefore w:val="0"/>
              <w:wordWrap/>
              <w:overflowPunct/>
              <w:topLinePunct w:val="0"/>
              <w:bidi w:val="0"/>
              <w:spacing w:line="460" w:lineRule="exact"/>
              <w:jc w:val="center"/>
              <w:rPr>
                <w:rFonts w:hint="default" w:ascii="Times New Roman" w:hAnsi="Times New Roman" w:eastAsia="宋体" w:cs="Times New Roman"/>
                <w:color w:val="auto"/>
                <w:spacing w:val="-2"/>
                <w:sz w:val="22"/>
                <w:szCs w:val="22"/>
              </w:rPr>
            </w:pPr>
            <w:r>
              <w:rPr>
                <w:rFonts w:hint="default" w:ascii="Times New Roman" w:hAnsi="Times New Roman" w:eastAsia="宋体" w:cs="Times New Roman"/>
                <w:color w:val="auto"/>
                <w:spacing w:val="-2"/>
                <w:sz w:val="22"/>
                <w:szCs w:val="22"/>
              </w:rPr>
              <w:t>合计</w:t>
            </w:r>
          </w:p>
        </w:tc>
        <w:tc>
          <w:tcPr>
            <w:tcW w:w="1778" w:type="dxa"/>
            <w:vAlign w:val="top"/>
          </w:tcPr>
          <w:p w14:paraId="691F96CF">
            <w:pPr>
              <w:pStyle w:val="12"/>
              <w:keepNext w:val="0"/>
              <w:keepLines w:val="0"/>
              <w:pageBreakBefore w:val="0"/>
              <w:wordWrap/>
              <w:overflowPunct/>
              <w:topLinePunct w:val="0"/>
              <w:bidi w:val="0"/>
              <w:spacing w:line="460" w:lineRule="exact"/>
              <w:ind w:left="604" w:leftChars="0"/>
              <w:jc w:val="both"/>
              <w:rPr>
                <w:rFonts w:hint="default" w:ascii="Times New Roman" w:hAnsi="Times New Roman" w:eastAsia="宋体" w:cs="Times New Roman"/>
                <w:color w:val="auto"/>
                <w:spacing w:val="-2"/>
                <w:sz w:val="22"/>
                <w:szCs w:val="22"/>
                <w:lang w:val="en-US" w:eastAsia="zh-CN"/>
              </w:rPr>
            </w:pPr>
            <w:r>
              <w:rPr>
                <w:rFonts w:hint="eastAsia" w:eastAsia="宋体" w:cs="Times New Roman"/>
                <w:color w:val="auto"/>
                <w:spacing w:val="-2"/>
                <w:sz w:val="22"/>
                <w:szCs w:val="22"/>
                <w:lang w:val="en-US" w:eastAsia="zh-CN"/>
              </w:rPr>
              <w:t>25300</w:t>
            </w:r>
          </w:p>
        </w:tc>
      </w:tr>
    </w:tbl>
    <w:p w14:paraId="256C2B60">
      <w:pPr>
        <w:keepNext w:val="0"/>
        <w:keepLines w:val="0"/>
        <w:pageBreakBefore w:val="0"/>
        <w:wordWrap/>
        <w:overflowPunct/>
        <w:topLinePunct w:val="0"/>
        <w:bidi w:val="0"/>
        <w:spacing w:line="460" w:lineRule="exact"/>
        <w:ind w:left="7" w:right="29" w:firstLine="480"/>
        <w:jc w:val="both"/>
        <w:rPr>
          <w:rFonts w:hint="default" w:ascii="Times New Roman" w:hAnsi="Times New Roman" w:eastAsia="宋体" w:cs="Times New Roman"/>
          <w:color w:val="auto"/>
          <w:spacing w:val="-4"/>
          <w:sz w:val="26"/>
          <w:szCs w:val="26"/>
          <w:lang w:eastAsia="zh-CN"/>
        </w:rPr>
      </w:pPr>
    </w:p>
    <w:p w14:paraId="3CF962FD">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根据《2022年中国建筑垃圾处理行业专题调研与深度分析报告》以及《中国建筑垃圾处理行业市场调研与投资预测分析报告》中建筑垃圾填埋场所的</w:t>
      </w:r>
      <w:r>
        <w:rPr>
          <w:rFonts w:hint="eastAsia" w:ascii="Times New Roman" w:hAnsi="Times New Roman" w:eastAsia="宋体" w:cs="Times New Roman"/>
          <w:color w:val="auto"/>
          <w:spacing w:val="-6"/>
          <w:sz w:val="26"/>
          <w:szCs w:val="26"/>
          <w:lang w:eastAsia="zh-CN"/>
        </w:rPr>
        <w:t>填埋</w:t>
      </w:r>
      <w:r>
        <w:rPr>
          <w:rFonts w:hint="default" w:ascii="Times New Roman" w:hAnsi="Times New Roman" w:eastAsia="宋体" w:cs="Times New Roman"/>
          <w:color w:val="auto"/>
          <w:spacing w:val="-6"/>
          <w:sz w:val="26"/>
          <w:szCs w:val="26"/>
          <w:lang w:eastAsia="zh-CN"/>
        </w:rPr>
        <w:t>处置价格，本次规划以40元/吨为基准进行收益测算，该费用用于支付填埋场所日常运营费用、相关配套设施建设费用以及相关监管成本等。根据本规划中“第五章建筑垃圾产生量预测”对填埋</w:t>
      </w:r>
      <w:r>
        <w:rPr>
          <w:rFonts w:hint="eastAsia" w:ascii="Times New Roman" w:hAnsi="Times New Roman" w:eastAsia="宋体" w:cs="Times New Roman"/>
          <w:color w:val="auto"/>
          <w:spacing w:val="-6"/>
          <w:sz w:val="26"/>
          <w:szCs w:val="26"/>
          <w:lang w:eastAsia="zh-CN"/>
        </w:rPr>
        <w:t>填埋</w:t>
      </w:r>
      <w:r>
        <w:rPr>
          <w:rFonts w:hint="default" w:ascii="Times New Roman" w:hAnsi="Times New Roman" w:eastAsia="宋体" w:cs="Times New Roman"/>
          <w:color w:val="auto"/>
          <w:spacing w:val="-6"/>
          <w:sz w:val="26"/>
          <w:szCs w:val="26"/>
          <w:lang w:eastAsia="zh-CN"/>
        </w:rPr>
        <w:t>量需求预测结果，根据本规划中“第五章建筑垃圾产生量预测”对填埋</w:t>
      </w:r>
      <w:r>
        <w:rPr>
          <w:rFonts w:hint="eastAsia" w:ascii="Times New Roman" w:hAnsi="Times New Roman" w:eastAsia="宋体" w:cs="Times New Roman"/>
          <w:color w:val="auto"/>
          <w:spacing w:val="-6"/>
          <w:sz w:val="26"/>
          <w:szCs w:val="26"/>
          <w:lang w:eastAsia="zh-CN"/>
        </w:rPr>
        <w:t>填埋</w:t>
      </w:r>
      <w:r>
        <w:rPr>
          <w:rFonts w:hint="default" w:ascii="Times New Roman" w:hAnsi="Times New Roman" w:eastAsia="宋体" w:cs="Times New Roman"/>
          <w:color w:val="auto"/>
          <w:spacing w:val="-6"/>
          <w:sz w:val="26"/>
          <w:szCs w:val="26"/>
          <w:lang w:eastAsia="zh-CN"/>
        </w:rPr>
        <w:t>量需求预测结果，全县建筑垃圾</w:t>
      </w:r>
      <w:r>
        <w:rPr>
          <w:rFonts w:hint="eastAsia" w:ascii="Times New Roman" w:hAnsi="Times New Roman" w:eastAsia="宋体" w:cs="Times New Roman"/>
          <w:color w:val="auto"/>
          <w:spacing w:val="-6"/>
          <w:sz w:val="26"/>
          <w:szCs w:val="26"/>
          <w:lang w:eastAsia="zh-CN"/>
        </w:rPr>
        <w:t>填埋</w:t>
      </w:r>
      <w:r>
        <w:rPr>
          <w:rFonts w:hint="default" w:ascii="Times New Roman" w:hAnsi="Times New Roman" w:eastAsia="宋体" w:cs="Times New Roman"/>
          <w:color w:val="auto"/>
          <w:spacing w:val="-6"/>
          <w:sz w:val="26"/>
          <w:szCs w:val="26"/>
          <w:lang w:eastAsia="zh-CN"/>
        </w:rPr>
        <w:t>量为</w:t>
      </w:r>
      <w:r>
        <w:rPr>
          <w:rFonts w:hint="eastAsia" w:ascii="Times New Roman" w:hAnsi="Times New Roman" w:eastAsia="宋体" w:cs="Times New Roman"/>
          <w:color w:val="auto"/>
          <w:spacing w:val="-6"/>
          <w:sz w:val="26"/>
          <w:szCs w:val="26"/>
          <w:lang w:val="en-US" w:eastAsia="zh-CN"/>
        </w:rPr>
        <w:t>157</w:t>
      </w:r>
      <w:r>
        <w:rPr>
          <w:rFonts w:hint="default" w:ascii="Times New Roman" w:hAnsi="Times New Roman" w:eastAsia="宋体" w:cs="Times New Roman"/>
          <w:color w:val="auto"/>
          <w:spacing w:val="-6"/>
          <w:sz w:val="26"/>
          <w:szCs w:val="26"/>
          <w:lang w:eastAsia="zh-CN"/>
        </w:rPr>
        <w:t>万t，预期收益约</w:t>
      </w:r>
      <w:r>
        <w:rPr>
          <w:rFonts w:hint="eastAsia" w:ascii="Times New Roman" w:hAnsi="Times New Roman" w:eastAsia="宋体" w:cs="Times New Roman"/>
          <w:color w:val="auto"/>
          <w:spacing w:val="-6"/>
          <w:sz w:val="26"/>
          <w:szCs w:val="26"/>
          <w:lang w:val="en-US" w:eastAsia="zh-CN"/>
        </w:rPr>
        <w:t>6280</w:t>
      </w:r>
      <w:r>
        <w:rPr>
          <w:rFonts w:hint="default" w:ascii="Times New Roman" w:hAnsi="Times New Roman" w:eastAsia="宋体" w:cs="Times New Roman"/>
          <w:color w:val="auto"/>
          <w:spacing w:val="-6"/>
          <w:sz w:val="26"/>
          <w:szCs w:val="26"/>
          <w:lang w:eastAsia="zh-CN"/>
        </w:rPr>
        <w:t>万元。</w:t>
      </w:r>
    </w:p>
    <w:p w14:paraId="6F1A93C6">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p>
    <w:p w14:paraId="0EE3DD99">
      <w:pPr>
        <w:jc w:val="both"/>
        <w:rPr>
          <w:rFonts w:hint="default" w:ascii="Times New Roman" w:hAnsi="Times New Roman" w:eastAsia="宋体" w:cs="Times New Roman"/>
          <w:color w:val="auto"/>
          <w:sz w:val="26"/>
          <w:szCs w:val="26"/>
          <w:lang w:eastAsia="zh-CN"/>
        </w:rPr>
      </w:pPr>
      <w:r>
        <w:rPr>
          <w:rFonts w:hint="default" w:ascii="Times New Roman" w:hAnsi="Times New Roman" w:eastAsia="宋体" w:cs="Times New Roman"/>
          <w:color w:val="auto"/>
          <w:sz w:val="26"/>
          <w:szCs w:val="26"/>
          <w:lang w:eastAsia="zh-CN"/>
        </w:rPr>
        <w:br w:type="page"/>
      </w:r>
    </w:p>
    <w:p w14:paraId="4B31F632">
      <w:pPr>
        <w:keepNext w:val="0"/>
        <w:keepLines w:val="0"/>
        <w:pageBreakBefore w:val="0"/>
        <w:wordWrap/>
        <w:overflowPunct/>
        <w:topLinePunct w:val="0"/>
        <w:bidi w:val="0"/>
        <w:spacing w:line="460" w:lineRule="exact"/>
        <w:ind w:left="3724"/>
        <w:jc w:val="both"/>
        <w:outlineLvl w:val="1"/>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pPr>
      <w:bookmarkStart w:id="159" w:name="bookmark45"/>
      <w:bookmarkEnd w:id="159"/>
      <w:bookmarkStart w:id="160" w:name="bookmark46"/>
      <w:bookmarkEnd w:id="160"/>
      <w:bookmarkStart w:id="161" w:name="bookmark42"/>
      <w:bookmarkEnd w:id="161"/>
      <w:bookmarkStart w:id="162" w:name="bookmark83"/>
      <w:bookmarkEnd w:id="162"/>
      <w:bookmarkStart w:id="163" w:name="_Toc22988"/>
      <w:bookmarkStart w:id="164" w:name="_Toc12492"/>
      <w:bookmarkStart w:id="165" w:name="_Toc11729"/>
      <w:r>
        <w:rPr>
          <w:rFonts w:hint="default" w:ascii="Times New Roman" w:hAnsi="Times New Roman" w:eastAsia="宋体" w:cs="Times New Roman"/>
          <w:color w:val="auto"/>
          <w:spacing w:val="-1"/>
          <w:sz w:val="26"/>
          <w:szCs w:val="26"/>
          <w:lang w:eastAsia="zh-CN"/>
          <w14:textOutline w14:w="5448" w14:cap="flat" w14:cmpd="sng" w14:algn="ctr">
            <w14:solidFill>
              <w14:srgbClr w14:val="000000"/>
            </w14:solidFill>
            <w14:prstDash w14:val="solid"/>
            <w14:miter w14:val="0"/>
          </w14:textOutline>
        </w:rPr>
        <w:t>第八章效益分析及保障措施</w:t>
      </w:r>
      <w:bookmarkEnd w:id="163"/>
      <w:bookmarkEnd w:id="164"/>
      <w:bookmarkEnd w:id="165"/>
    </w:p>
    <w:p w14:paraId="15C2344C">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166" w:name="_Toc29158"/>
      <w:bookmarkStart w:id="167" w:name="_Toc18868"/>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w:t>
      </w:r>
      <w:r>
        <w:rPr>
          <w:rFonts w:hint="eastAsia"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四十</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效益分析</w:t>
      </w:r>
      <w:bookmarkEnd w:id="166"/>
      <w:bookmarkEnd w:id="167"/>
    </w:p>
    <w:p w14:paraId="4ACE7B02">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1、环境效益</w:t>
      </w:r>
    </w:p>
    <w:p w14:paraId="4A49B8CD">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随着云阳县建筑和建材行业的技术不断进步，相关规范、设计图集和产品标准日益完善。通过建设建筑垃圾资源化利用厂和填埋场，可以有效防止建筑垃圾对重庆市生态环境造成污染和破坏，显著改善人居环境质量，实现建筑垃圾处理的减量化、无害化和资源化目标，为生态环境保护做出积极贡献。</w:t>
      </w:r>
    </w:p>
    <w:p w14:paraId="7EF05F4B">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2、经济效益</w:t>
      </w:r>
    </w:p>
    <w:p w14:paraId="7C2A2B48">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通过制定并实施建筑垃圾治理的专项规划，重庆市将建立起与其社会经济发展水平相适应的建筑垃圾收运处理系统，实现建筑垃圾资源的最大化综合利用。此外，通过建设转运调配场集中处理垃圾，能够有效降低运输成本，确保在保障环境效益的同时实现经济效益的最大化。</w:t>
      </w:r>
    </w:p>
    <w:p w14:paraId="6395C06E">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3、社会效益</w:t>
      </w:r>
    </w:p>
    <w:p w14:paraId="48BBCECE">
      <w:pPr>
        <w:keepNext w:val="0"/>
        <w:keepLines w:val="0"/>
        <w:pageBreakBefore w:val="0"/>
        <w:wordWrap/>
        <w:overflowPunct/>
        <w:topLinePunct w:val="0"/>
        <w:bidi w:val="0"/>
        <w:spacing w:line="460" w:lineRule="exact"/>
        <w:ind w:right="29" w:firstLine="496" w:firstLineChars="200"/>
        <w:jc w:val="both"/>
        <w:rPr>
          <w:rFonts w:hint="default" w:ascii="Times New Roman" w:hAnsi="Times New Roman" w:eastAsia="宋体" w:cs="Times New Roman"/>
          <w:color w:val="auto"/>
          <w:spacing w:val="-6"/>
          <w:sz w:val="26"/>
          <w:szCs w:val="26"/>
          <w:lang w:eastAsia="zh-CN"/>
        </w:rPr>
      </w:pPr>
      <w:r>
        <w:rPr>
          <w:rFonts w:hint="default" w:ascii="Times New Roman" w:hAnsi="Times New Roman" w:eastAsia="宋体" w:cs="Times New Roman"/>
          <w:color w:val="auto"/>
          <w:spacing w:val="-6"/>
          <w:sz w:val="26"/>
          <w:szCs w:val="26"/>
          <w:lang w:eastAsia="zh-CN"/>
        </w:rPr>
        <w:t>建筑垃圾处理项目的成功实施对于维护环境安全、促进城市环境质量提升、保障公众健康以及美化市容市貌具有不可忽视的重要性。该项目作为一项社会公益性事业，能够有效地从源头上预防和解决建筑垃圾随意堆放所带来的安全隐患和健康问题，进而显著提升社会效益。</w:t>
      </w:r>
    </w:p>
    <w:p w14:paraId="0A93E469">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p>
    <w:p w14:paraId="414154A8">
      <w:pPr>
        <w:keepNext w:val="0"/>
        <w:keepLines w:val="0"/>
        <w:pageBreakBefore w:val="0"/>
        <w:wordWrap/>
        <w:overflowPunct/>
        <w:topLinePunct w:val="0"/>
        <w:bidi w:val="0"/>
        <w:spacing w:line="460" w:lineRule="exact"/>
        <w:ind w:left="38"/>
        <w:jc w:val="both"/>
        <w:outlineLvl w:val="2"/>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pPr>
      <w:bookmarkStart w:id="168" w:name="bookmark47"/>
      <w:bookmarkEnd w:id="168"/>
      <w:bookmarkStart w:id="169" w:name="bookmark84"/>
      <w:bookmarkEnd w:id="169"/>
      <w:bookmarkStart w:id="170" w:name="_Toc23928"/>
      <w:bookmarkStart w:id="171" w:name="_Toc8233"/>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第</w:t>
      </w:r>
      <w:r>
        <w:rPr>
          <w:rFonts w:hint="eastAsia"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四十一</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条</w:t>
      </w:r>
      <w:r>
        <w:rPr>
          <w:rFonts w:hint="default" w:ascii="Times New Roman" w:hAnsi="Times New Roman" w:eastAsia="宋体" w:cs="Times New Roman"/>
          <w:color w:val="auto"/>
          <w:spacing w:val="-3"/>
          <w:sz w:val="26"/>
          <w:szCs w:val="26"/>
          <w:lang w:val="en-US" w:eastAsia="zh-CN"/>
          <w14:textOutline w14:w="4356" w14:cap="flat" w14:cmpd="sng" w14:algn="ctr">
            <w14:solidFill>
              <w14:srgbClr w14:val="000000"/>
            </w14:solidFill>
            <w14:prstDash w14:val="solid"/>
            <w14:miter w14:val="0"/>
          </w14:textOutline>
        </w:rPr>
        <w:t xml:space="preserve">  </w:t>
      </w:r>
      <w:r>
        <w:rPr>
          <w:rFonts w:hint="default" w:ascii="Times New Roman" w:hAnsi="Times New Roman" w:eastAsia="宋体" w:cs="Times New Roman"/>
          <w:color w:val="auto"/>
          <w:spacing w:val="-3"/>
          <w:sz w:val="26"/>
          <w:szCs w:val="26"/>
          <w:lang w:eastAsia="zh-CN"/>
          <w14:textOutline w14:w="4356" w14:cap="flat" w14:cmpd="sng" w14:algn="ctr">
            <w14:solidFill>
              <w14:srgbClr w14:val="000000"/>
            </w14:solidFill>
            <w14:prstDash w14:val="solid"/>
            <w14:miter w14:val="0"/>
          </w14:textOutline>
        </w:rPr>
        <w:t>保障措施</w:t>
      </w:r>
      <w:bookmarkEnd w:id="170"/>
      <w:bookmarkEnd w:id="171"/>
    </w:p>
    <w:p w14:paraId="27962EFA">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1、法规建设与监管体系完善</w:t>
      </w:r>
    </w:p>
    <w:p w14:paraId="4FF1E13A">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针对云阳县建筑垃圾处理设施不足及法规与管理实践之间的差距，建议加强法规建设，确保建筑垃圾管理工作依法依规进行。建筑垃圾处理设施的规划应纳入各层次的城市规划中，并建立动态规划管理机制，以适应城市发展的新形势。同时，制定相关法律法规，确保规划的有效实施，并深化环卫体制改革，推动建筑垃圾处理的产业化发展，通过政策激励吸引社会资本参与。</w:t>
      </w:r>
    </w:p>
    <w:p w14:paraId="3EF9C2E1">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2、执法与过程管理强化</w:t>
      </w:r>
    </w:p>
    <w:p w14:paraId="4022A6BB">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执法部门需加强对建筑垃圾处理的监督管理，确保施工和运输单位遵守相关法规。通过加大巡查和处罚力度，结合教育与救济措施，促使违法行为的责任主体自行清理倾倒的建筑垃圾，减轻对环境和社会的影响。同时，相关部门需明确管理职责，加强协调合作，规范项目管理，加快设施建设，并推动政府管理方式向宏观调控转变，以实现资源共享和优化配置。</w:t>
      </w:r>
    </w:p>
    <w:p w14:paraId="34A6AF93">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color w:val="auto"/>
          <w:spacing w:val="-4"/>
          <w:sz w:val="26"/>
          <w:szCs w:val="26"/>
          <w:lang w:eastAsia="zh-CN"/>
        </w:rPr>
      </w:pPr>
      <w:r>
        <w:rPr>
          <w:rFonts w:hint="default" w:ascii="Times New Roman" w:hAnsi="Times New Roman" w:eastAsia="宋体" w:cs="Times New Roman"/>
          <w:color w:val="auto"/>
          <w:spacing w:val="-4"/>
          <w:sz w:val="26"/>
          <w:szCs w:val="26"/>
          <w:lang w:eastAsia="zh-CN"/>
        </w:rPr>
        <w:t>3、技术与资金保障措施</w:t>
      </w:r>
    </w:p>
    <w:p w14:paraId="512897AE">
      <w:pPr>
        <w:keepNext w:val="0"/>
        <w:keepLines w:val="0"/>
        <w:pageBreakBefore w:val="0"/>
        <w:wordWrap/>
        <w:overflowPunct/>
        <w:topLinePunct w:val="0"/>
        <w:bidi w:val="0"/>
        <w:spacing w:line="460" w:lineRule="exact"/>
        <w:ind w:left="0" w:leftChars="0" w:firstLine="418" w:firstLineChars="166"/>
        <w:jc w:val="both"/>
        <w:rPr>
          <w:rFonts w:hint="default" w:ascii="Times New Roman" w:hAnsi="Times New Roman" w:eastAsia="宋体" w:cs="Times New Roman"/>
          <w:b/>
          <w:color w:val="auto"/>
          <w:sz w:val="84"/>
          <w:szCs w:val="84"/>
          <w:lang w:eastAsia="zh-CN"/>
        </w:rPr>
        <w:sectPr>
          <w:headerReference r:id="rId5" w:type="default"/>
          <w:footerReference r:id="rId6" w:type="default"/>
          <w:pgSz w:w="23813" w:h="16841"/>
          <w:pgMar w:top="1327" w:right="1768" w:bottom="1327" w:left="1771" w:header="998" w:footer="0" w:gutter="0"/>
          <w:pgNumType w:fmt="decimal"/>
          <w:cols w:equalWidth="0" w:num="2">
            <w:col w:w="9924" w:space="425"/>
            <w:col w:w="9924"/>
          </w:cols>
        </w:sectPr>
      </w:pPr>
      <w:r>
        <w:rPr>
          <w:rFonts w:hint="default" w:ascii="Times New Roman" w:hAnsi="Times New Roman" w:eastAsia="宋体" w:cs="Times New Roman"/>
          <w:color w:val="auto"/>
          <w:spacing w:val="-4"/>
          <w:sz w:val="26"/>
          <w:szCs w:val="26"/>
          <w:lang w:eastAsia="zh-CN"/>
        </w:rPr>
        <w:t>为提升建筑垃圾处理技术水平，建议建立和完善技术标准与评估体系，组织技术创新</w:t>
      </w:r>
      <w:r>
        <w:rPr>
          <w:rFonts w:hint="default" w:ascii="Times New Roman" w:hAnsi="Times New Roman" w:eastAsia="宋体" w:cs="Times New Roman"/>
          <w:color w:val="auto"/>
          <w:spacing w:val="-13"/>
          <w:sz w:val="26"/>
          <w:szCs w:val="26"/>
          <w:lang w:eastAsia="zh-CN"/>
        </w:rPr>
        <w:t>，解</w:t>
      </w:r>
      <w:r>
        <w:rPr>
          <w:rFonts w:hint="default" w:ascii="Times New Roman" w:hAnsi="Times New Roman" w:eastAsia="宋体" w:cs="Times New Roman"/>
          <w:color w:val="auto"/>
          <w:spacing w:val="-4"/>
          <w:sz w:val="26"/>
          <w:szCs w:val="26"/>
          <w:lang w:eastAsia="zh-CN"/>
        </w:rPr>
        <w:t>决关键技术问题，不断提高资源化技术水平。在资金保障方面，政府需明确其在建筑垃圾管理中的责任，加大投资力度，并采用市场化运营机制拓展资金来源，完善投资政策，以促进建筑垃圾处理产业化</w:t>
      </w:r>
      <w:r>
        <w:rPr>
          <w:rFonts w:hint="eastAsia" w:ascii="Times New Roman" w:hAnsi="Times New Roman" w:eastAsia="宋体" w:cs="Times New Roman"/>
          <w:color w:val="auto"/>
          <w:spacing w:val="-4"/>
          <w:sz w:val="26"/>
          <w:szCs w:val="26"/>
          <w:lang w:eastAsia="zh-CN"/>
        </w:rPr>
        <w:t>。</w:t>
      </w:r>
    </w:p>
    <w:p w14:paraId="2A652EFB">
      <w:pPr>
        <w:rPr>
          <w:rFonts w:hint="default" w:ascii="Times New Roman" w:hAnsi="Times New Roman" w:eastAsia="宋体" w:cs="Times New Roman"/>
          <w:b/>
          <w:color w:val="auto"/>
          <w:sz w:val="84"/>
          <w:szCs w:val="84"/>
          <w:lang w:eastAsia="zh-CN"/>
        </w:rPr>
      </w:pPr>
    </w:p>
    <w:sectPr>
      <w:headerReference r:id="rId7" w:type="default"/>
      <w:footerReference r:id="rId8" w:type="default"/>
      <w:pgSz w:w="23813" w:h="16841"/>
      <w:pgMar w:top="1327" w:right="1768" w:bottom="1242" w:left="1771" w:header="998" w:footer="1025" w:gutter="0"/>
      <w:pgNumType w:fmt="decimal"/>
      <w:cols w:equalWidth="0" w:num="2">
        <w:col w:w="9924" w:space="425"/>
        <w:col w:w="992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4CF8">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5716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905716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C8618">
    <w:pPr>
      <w:pStyle w:val="3"/>
      <w:spacing w:line="14" w:lineRule="auto"/>
      <w:rPr>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F17CC">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9AF17CC">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5A61C">
    <w:pPr>
      <w:spacing w:line="179" w:lineRule="auto"/>
      <w:ind w:left="10206"/>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4CC2F">
                          <w:pPr>
                            <w:pStyle w:val="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F74CC2F">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091BB">
    <w:pPr>
      <w:spacing w:line="219" w:lineRule="auto"/>
      <w:ind w:left="7824"/>
      <w:rPr>
        <w:rFonts w:ascii="宋体" w:hAnsi="宋体" w:eastAsia="宋体" w:cs="宋体"/>
        <w:sz w:val="24"/>
        <w:szCs w:val="24"/>
        <w:lang w:eastAsia="zh-CN"/>
      </w:rPr>
    </w:pPr>
    <w:r>
      <w:pict>
        <v:shape id="_x0000_s3073" o:spid="_x0000_s3073" style="position:absolute;left:0pt;margin-left:88.55pt;margin-top:65.6pt;height:0.75pt;width:1013.65pt;mso-position-horizontal-relative:page;mso-position-vertical-relative:page;z-index:251659264;mso-width-relative:page;mso-height-relative:page;" fillcolor="#000000" filled="t" stroked="f" coordsize="20273,15" o:allowincell="f" path="m0,14l20272,14,20272,0,0,0,0,14xe">
          <v:path/>
          <v:fill on="t" focussize="0,0"/>
          <v:stroke on="f"/>
          <v:imagedata o:title=""/>
          <o:lock v:ext="edit"/>
        </v:shape>
      </w:pict>
    </w:r>
    <w:r>
      <w:rPr>
        <w:rFonts w:hint="eastAsia" w:ascii="宋体" w:hAnsi="宋体" w:eastAsia="宋体" w:cs="宋体"/>
        <w:spacing w:val="-1"/>
        <w:sz w:val="24"/>
        <w:szCs w:val="24"/>
        <w:lang w:eastAsia="zh-CN"/>
      </w:rPr>
      <w:t>云阳县</w:t>
    </w:r>
    <w:r>
      <w:rPr>
        <w:rFonts w:ascii="宋体" w:hAnsi="宋体" w:eastAsia="宋体" w:cs="宋体"/>
        <w:spacing w:val="-1"/>
        <w:sz w:val="24"/>
        <w:szCs w:val="24"/>
        <w:lang w:eastAsia="zh-CN"/>
      </w:rPr>
      <w:t>建筑垃圾污染环境防治规划（</w:t>
    </w:r>
    <w:r>
      <w:rPr>
        <w:rFonts w:ascii="Times New Roman" w:hAnsi="Times New Roman" w:eastAsia="Times New Roman" w:cs="Times New Roman"/>
        <w:spacing w:val="-1"/>
        <w:sz w:val="24"/>
        <w:szCs w:val="24"/>
        <w:lang w:eastAsia="zh-CN"/>
      </w:rPr>
      <w:t>2024-2035</w:t>
    </w:r>
    <w:r>
      <w:rPr>
        <w:rFonts w:ascii="宋体" w:hAnsi="宋体" w:eastAsia="宋体" w:cs="宋体"/>
        <w:spacing w:val="-1"/>
        <w:sz w:val="24"/>
        <w:szCs w:val="24"/>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3F774">
    <w:pPr>
      <w:spacing w:line="219" w:lineRule="auto"/>
      <w:ind w:left="7824"/>
      <w:rPr>
        <w:rFonts w:ascii="宋体" w:hAnsi="宋体" w:eastAsia="宋体" w:cs="宋体"/>
        <w:sz w:val="24"/>
        <w:szCs w:val="24"/>
        <w:lang w:eastAsia="zh-CN"/>
      </w:rPr>
    </w:pPr>
    <w:r>
      <w:pict>
        <v:shape id="_x0000_s3083" o:spid="_x0000_s3083" style="position:absolute;left:0pt;margin-left:88.55pt;margin-top:65.6pt;height:0.75pt;width:1013.65pt;mso-position-horizontal-relative:page;mso-position-vertical-relative:page;z-index:251661312;mso-width-relative:page;mso-height-relative:page;" fillcolor="#000000" filled="t" stroked="f" coordsize="20273,15" o:allowincell="f" path="m0,14l20272,14,20272,0,0,0,0,14xe">
          <v:path/>
          <v:fill on="t" focussize="0,0"/>
          <v:stroke on="f"/>
          <v:imagedata o:title=""/>
          <o:lock v:ext="edit"/>
        </v:shape>
      </w:pict>
    </w:r>
    <w:r>
      <w:rPr>
        <w:rFonts w:hint="eastAsia" w:ascii="宋体" w:hAnsi="宋体" w:eastAsia="宋体" w:cs="宋体"/>
        <w:spacing w:val="-1"/>
        <w:sz w:val="24"/>
        <w:szCs w:val="24"/>
        <w:lang w:eastAsia="zh-CN"/>
      </w:rPr>
      <w:t>云阳县</w:t>
    </w:r>
    <w:r>
      <w:rPr>
        <w:rFonts w:ascii="宋体" w:hAnsi="宋体" w:eastAsia="宋体" w:cs="宋体"/>
        <w:spacing w:val="-1"/>
        <w:sz w:val="24"/>
        <w:szCs w:val="24"/>
        <w:lang w:eastAsia="zh-CN"/>
      </w:rPr>
      <w:t>建筑垃圾污染环境防治规划（</w:t>
    </w:r>
    <w:r>
      <w:rPr>
        <w:rFonts w:ascii="Times New Roman" w:hAnsi="Times New Roman" w:eastAsia="Times New Roman" w:cs="Times New Roman"/>
        <w:spacing w:val="-1"/>
        <w:sz w:val="24"/>
        <w:szCs w:val="24"/>
        <w:lang w:eastAsia="zh-CN"/>
      </w:rPr>
      <w:t>2024-2035</w:t>
    </w:r>
    <w:r>
      <w:rPr>
        <w:rFonts w:ascii="宋体" w:hAnsi="宋体" w:eastAsia="宋体" w:cs="宋体"/>
        <w:spacing w:val="-1"/>
        <w:sz w:val="24"/>
        <w:szCs w:val="24"/>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4C8EB">
    <w:pPr>
      <w:spacing w:line="219" w:lineRule="auto"/>
      <w:ind w:left="7824"/>
      <w:rPr>
        <w:rFonts w:ascii="宋体" w:hAnsi="宋体" w:eastAsia="宋体" w:cs="宋体"/>
        <w:sz w:val="24"/>
        <w:szCs w:val="24"/>
        <w:lang w:eastAsia="zh-CN"/>
      </w:rPr>
    </w:pPr>
    <w:r>
      <w:pict>
        <v:shape id="_x0000_s3090" o:spid="_x0000_s3090" style="position:absolute;left:0pt;margin-left:88.55pt;margin-top:65.6pt;height:0.75pt;width:1013.65pt;mso-position-horizontal-relative:page;mso-position-vertical-relative:page;z-index:251660288;mso-width-relative:page;mso-height-relative:page;" fillcolor="#000000" filled="t" stroked="f" coordsize="20273,15" o:allowincell="f" path="m0,14l20272,14,20272,0,0,0,0,14xe">
          <v:path/>
          <v:fill on="t" focussize="0,0"/>
          <v:stroke on="f"/>
          <v:imagedata o:title=""/>
          <o:lock v:ext="edit"/>
        </v:shape>
      </w:pict>
    </w:r>
    <w:r>
      <w:rPr>
        <w:rFonts w:hint="eastAsia" w:ascii="宋体" w:hAnsi="宋体" w:eastAsia="宋体" w:cs="宋体"/>
        <w:spacing w:val="-1"/>
        <w:sz w:val="24"/>
        <w:szCs w:val="24"/>
        <w:lang w:eastAsia="zh-CN"/>
      </w:rPr>
      <w:t>云阳县</w:t>
    </w:r>
    <w:r>
      <w:rPr>
        <w:rFonts w:ascii="宋体" w:hAnsi="宋体" w:eastAsia="宋体" w:cs="宋体"/>
        <w:spacing w:val="-1"/>
        <w:sz w:val="24"/>
        <w:szCs w:val="24"/>
        <w:lang w:eastAsia="zh-CN"/>
      </w:rPr>
      <w:t>建筑垃圾污染环境防治规划（</w:t>
    </w:r>
    <w:r>
      <w:rPr>
        <w:rFonts w:ascii="Times New Roman" w:hAnsi="Times New Roman" w:eastAsia="Times New Roman" w:cs="Times New Roman"/>
        <w:spacing w:val="-1"/>
        <w:sz w:val="24"/>
        <w:szCs w:val="24"/>
        <w:lang w:eastAsia="zh-CN"/>
      </w:rPr>
      <w:t>2024-2035</w:t>
    </w:r>
    <w:r>
      <w:rPr>
        <w:rFonts w:ascii="宋体" w:hAnsi="宋体" w:eastAsia="宋体" w:cs="宋体"/>
        <w:spacing w:val="-1"/>
        <w:sz w:val="24"/>
        <w:szCs w:val="24"/>
        <w:lang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3"/>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NkYWQ0NGZjYWJjZGEzOWI0M2VlOWFmZmNiMjgwZTMifQ=="/>
  </w:docVars>
  <w:rsids>
    <w:rsidRoot w:val="00F8641B"/>
    <w:rsid w:val="0020449E"/>
    <w:rsid w:val="002400AB"/>
    <w:rsid w:val="002778DF"/>
    <w:rsid w:val="00606B62"/>
    <w:rsid w:val="006D1D42"/>
    <w:rsid w:val="00783FE9"/>
    <w:rsid w:val="00915785"/>
    <w:rsid w:val="00B5228D"/>
    <w:rsid w:val="00C518AA"/>
    <w:rsid w:val="00EC2DB7"/>
    <w:rsid w:val="00F8641B"/>
    <w:rsid w:val="00FC39E1"/>
    <w:rsid w:val="01D8742D"/>
    <w:rsid w:val="03663806"/>
    <w:rsid w:val="06D123F7"/>
    <w:rsid w:val="08862ADF"/>
    <w:rsid w:val="0BF36263"/>
    <w:rsid w:val="0D4F27B2"/>
    <w:rsid w:val="0DFB75BD"/>
    <w:rsid w:val="0EF9146A"/>
    <w:rsid w:val="0F2D12B3"/>
    <w:rsid w:val="0F3E15D0"/>
    <w:rsid w:val="10687C1A"/>
    <w:rsid w:val="1107704A"/>
    <w:rsid w:val="110F51A9"/>
    <w:rsid w:val="111948CF"/>
    <w:rsid w:val="125D52D0"/>
    <w:rsid w:val="14ED1F14"/>
    <w:rsid w:val="173E6909"/>
    <w:rsid w:val="19B27013"/>
    <w:rsid w:val="1B646C57"/>
    <w:rsid w:val="1C78536A"/>
    <w:rsid w:val="1EC00B7F"/>
    <w:rsid w:val="1FB11DD8"/>
    <w:rsid w:val="20113820"/>
    <w:rsid w:val="223B3DB9"/>
    <w:rsid w:val="256525E7"/>
    <w:rsid w:val="26797B10"/>
    <w:rsid w:val="28697A58"/>
    <w:rsid w:val="2BE5288D"/>
    <w:rsid w:val="31DB7FA4"/>
    <w:rsid w:val="35A1017F"/>
    <w:rsid w:val="366F35D9"/>
    <w:rsid w:val="36AF4A0B"/>
    <w:rsid w:val="36C5065F"/>
    <w:rsid w:val="3913703E"/>
    <w:rsid w:val="3C956A09"/>
    <w:rsid w:val="3CCD3D7F"/>
    <w:rsid w:val="45DA109C"/>
    <w:rsid w:val="4933371F"/>
    <w:rsid w:val="49C65380"/>
    <w:rsid w:val="4AE252FD"/>
    <w:rsid w:val="4CA65392"/>
    <w:rsid w:val="4CC91A06"/>
    <w:rsid w:val="538A6632"/>
    <w:rsid w:val="5A294199"/>
    <w:rsid w:val="5A997122"/>
    <w:rsid w:val="5B1D7421"/>
    <w:rsid w:val="5C6A6877"/>
    <w:rsid w:val="5DD629F9"/>
    <w:rsid w:val="5F8A67E2"/>
    <w:rsid w:val="64BF3914"/>
    <w:rsid w:val="66C67520"/>
    <w:rsid w:val="68FE4705"/>
    <w:rsid w:val="69324B8B"/>
    <w:rsid w:val="696A1808"/>
    <w:rsid w:val="6AF227FD"/>
    <w:rsid w:val="6C0701C0"/>
    <w:rsid w:val="6E1B32F3"/>
    <w:rsid w:val="6F1509BB"/>
    <w:rsid w:val="700064E6"/>
    <w:rsid w:val="718702B7"/>
    <w:rsid w:val="71C2055D"/>
    <w:rsid w:val="72F7715B"/>
    <w:rsid w:val="74E12440"/>
    <w:rsid w:val="75A15509"/>
    <w:rsid w:val="76FC2F64"/>
    <w:rsid w:val="7CDE70DF"/>
    <w:rsid w:val="7D725958"/>
    <w:rsid w:val="7DF5093D"/>
    <w:rsid w:val="7F02362C"/>
    <w:rsid w:val="7F072F9D"/>
    <w:rsid w:val="7F9A6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semiHidden/>
    <w:qFormat/>
    <w:uiPriority w:val="0"/>
  </w:style>
  <w:style w:type="paragraph" w:styleId="4">
    <w:name w:val="toc 3"/>
    <w:basedOn w:val="1"/>
    <w:next w:val="1"/>
    <w:autoRedefine/>
    <w:qFormat/>
    <w:uiPriority w:val="0"/>
    <w:pPr>
      <w:ind w:left="840" w:leftChars="4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toc 1"/>
    <w:basedOn w:val="1"/>
    <w:next w:val="1"/>
    <w:autoRedefine/>
    <w:qFormat/>
    <w:uiPriority w:val="0"/>
  </w:style>
  <w:style w:type="paragraph" w:styleId="7">
    <w:name w:val="toc 2"/>
    <w:basedOn w:val="1"/>
    <w:next w:val="1"/>
    <w:autoRedefine/>
    <w:qFormat/>
    <w:uiPriority w:val="0"/>
    <w:pPr>
      <w:ind w:left="420" w:leftChars="200"/>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Text"/>
    <w:basedOn w:val="1"/>
    <w:autoRedefine/>
    <w:semiHidden/>
    <w:qFormat/>
    <w:uiPriority w:val="0"/>
    <w:rPr>
      <w:rFonts w:ascii="Times New Roman" w:hAnsi="Times New Roman" w:eastAsia="Times New Roman" w:cs="Times New Roman"/>
    </w:rPr>
  </w:style>
  <w:style w:type="paragraph" w:customStyle="1" w:styleId="13">
    <w:name w:val="WPSOffice手动目录 1"/>
    <w:autoRedefine/>
    <w:qFormat/>
    <w:uiPriority w:val="0"/>
    <w:pPr>
      <w:ind w:leftChars="0"/>
    </w:pPr>
    <w:rPr>
      <w:rFonts w:ascii="Times New Roman" w:hAnsi="Times New Roman" w:eastAsia="宋体" w:cs="Times New Roman"/>
      <w:sz w:val="20"/>
      <w:szCs w:val="20"/>
    </w:rPr>
  </w:style>
  <w:style w:type="paragraph" w:customStyle="1" w:styleId="14">
    <w:name w:val="WPSOffice手动目录 2"/>
    <w:autoRedefine/>
    <w:qFormat/>
    <w:uiPriority w:val="0"/>
    <w:pPr>
      <w:ind w:leftChars="200"/>
    </w:pPr>
    <w:rPr>
      <w:rFonts w:ascii="Times New Roman" w:hAnsi="Times New Roman" w:eastAsia="宋体" w:cs="Times New Roman"/>
      <w:sz w:val="20"/>
      <w:szCs w:val="20"/>
    </w:rPr>
  </w:style>
  <w:style w:type="paragraph" w:customStyle="1" w:styleId="15">
    <w:name w:val="WPSOffice手动目录 3"/>
    <w:autoRedefine/>
    <w:qFormat/>
    <w:uiPriority w:val="0"/>
    <w:pPr>
      <w:ind w:leftChars="400"/>
    </w:pPr>
    <w:rPr>
      <w:rFonts w:ascii="Times New Roman" w:hAnsi="Times New Roman" w:eastAsia="宋体" w:cs="Times New Roman"/>
      <w:sz w:val="20"/>
      <w:szCs w:val="20"/>
    </w:rPr>
  </w:style>
  <w:style w:type="character" w:customStyle="1" w:styleId="16">
    <w:name w:val="font11"/>
    <w:basedOn w:val="10"/>
    <w:autoRedefine/>
    <w:qFormat/>
    <w:uiPriority w:val="0"/>
    <w:rPr>
      <w:rFonts w:hint="eastAsia" w:ascii="宋体" w:hAnsi="宋体" w:eastAsia="宋体" w:cs="宋体"/>
      <w:color w:val="000000"/>
      <w:sz w:val="26"/>
      <w:szCs w:val="26"/>
      <w:u w:val="none"/>
    </w:rPr>
  </w:style>
  <w:style w:type="character" w:customStyle="1" w:styleId="17">
    <w:name w:val="font21"/>
    <w:basedOn w:val="10"/>
    <w:autoRedefine/>
    <w:qFormat/>
    <w:uiPriority w:val="0"/>
    <w:rPr>
      <w:rFonts w:hint="eastAsia" w:ascii="宋体" w:hAnsi="宋体" w:eastAsia="宋体" w:cs="宋体"/>
      <w:color w:val="000000"/>
      <w:sz w:val="26"/>
      <w:szCs w:val="2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1026" textRotate="1"/>
    <customShpInfo spid="_x0000_s3083"/>
    <customShpInfo spid="_x0000_s309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14674</Words>
  <Characters>15534</Characters>
  <Lines>531</Lines>
  <Paragraphs>149</Paragraphs>
  <TotalTime>15</TotalTime>
  <ScaleCrop>false</ScaleCrop>
  <LinksUpToDate>false</LinksUpToDate>
  <CharactersWithSpaces>15927</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2024-04-24T15:49:00Z</dcterms:created>
  <dc:creator>锐 马</dc:creator>
  <cp:lastModifiedBy>喵喵三个</cp:lastModifiedBy>
  <dcterms:modified xsi:type="dcterms:W3CDTF">2026-07-07T07:36:47Z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2024-04-26T12:29:15Z</vt:filetime>
  </property>
  <property fmtid="{D5CDD505-2E9C-101B-9397-08002B2CF9AE}" pid="4" name="KSOProductBuildVer">
    <vt:lpwstr>2052-12.8.2.18913</vt:lpwstr>
  </property>
  <property fmtid="{D5CDD505-2E9C-101B-9397-08002B2CF9AE}" pid="5" name="ICV">
    <vt:lpwstr>BDB8CFCA90CA4716AF946551FE6BB99F_13</vt:lpwstr>
  </property>
</Properties>
</file>