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云阳府办发〔2024〕33号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云阳县人民政府办公室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关于印发云阳县集中式饮用水水源地名录的通  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各乡镇人民政府、街道办事处，县政府有关部门，有关单位，各供水单位：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《国务院关于实行最严格水资源管理制度的意见》（国发〔2012〕3号）《国务院关于印发水污染防治行动计划的通知》（国发〔2015〕17号）、《水利部关于开展全国重要饮用水水源地安全保障达标建设的通知》（水资源〔2011〕329号）、《重庆市水利局 重庆市生态环境局关于印发〈重庆市重要饮用水水源地名录调整方案〉的通知》（渝水〔2023〕79号）等精神，经过全县集中式饮用水源地基础环境信息调查整理，调整完善了《云阳县集中式饮用水水源地名录》。请健全监测监控体系，建立安全保障机制，完善风险应对预案。采取水资源调度、环境治理、生态修复等综合措施，确保饮用水水源地达到水量和水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>附件：云阳县饮用水水源地名录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4800" w:firstLineChars="15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云阳县人民政府办公室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080" w:firstLineChars="19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2024年4月15日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napToGrid w:val="0"/>
        <w:spacing w:line="240" w:lineRule="auto"/>
        <w:ind w:right="0"/>
        <w:jc w:val="distribute"/>
        <w:rPr>
          <w:rFonts w:ascii="Times New Roman" w:hAnsi="Times New Roman" w:eastAsia="方正仿宋简体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850" w:h="16783"/>
      <w:pgMar w:top="2098" w:right="1531" w:bottom="1985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2DD43C6-80D2-4B2F-A34E-ADA8AC27A59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2916988-F3A1-40B4-807B-7CAC03C144C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68EF877-69E8-447E-8D66-FFD659F5C34A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AA3CC75-9929-4331-8A83-2319BCB274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280" w:firstLineChars="100"/>
    </w:pPr>
    <w:r>
      <w:rPr>
        <w:rFonts w:ascii="宋体" w:hAnsi="宋体" w:cs="Calibri"/>
        <w:sz w:val="28"/>
        <w:szCs w:val="28"/>
      </w:rPr>
      <w:t>—</w:t>
    </w:r>
    <w:r>
      <w:rPr>
        <w:rFonts w:hint="eastAsia" w:ascii="宋体" w:hAnsi="宋体" w:cs="Calibri"/>
        <w:sz w:val="28"/>
        <w:szCs w:val="28"/>
      </w:rPr>
      <w:t xml:space="preserve"> </w:t>
    </w:r>
    <w:r>
      <w:rPr>
        <w:rFonts w:ascii="宋体" w:hAnsi="宋体" w:cs="Calibri"/>
        <w:sz w:val="28"/>
        <w:szCs w:val="28"/>
      </w:rPr>
      <w:fldChar w:fldCharType="begin"/>
    </w:r>
    <w:r>
      <w:rPr>
        <w:rFonts w:ascii="宋体" w:hAnsi="宋体" w:cs="Calibri"/>
        <w:sz w:val="28"/>
        <w:szCs w:val="28"/>
      </w:rPr>
      <w:instrText xml:space="preserve"> PAGE   \* MERGEFORMAT </w:instrText>
    </w:r>
    <w:r>
      <w:rPr>
        <w:rFonts w:ascii="宋体" w:hAnsi="宋体" w:cs="Calibri"/>
        <w:sz w:val="28"/>
        <w:szCs w:val="28"/>
      </w:rPr>
      <w:fldChar w:fldCharType="separate"/>
    </w:r>
    <w:r>
      <w:rPr>
        <w:rFonts w:ascii="宋体" w:hAnsi="宋体" w:cs="Calibri"/>
        <w:sz w:val="28"/>
        <w:szCs w:val="28"/>
        <w:lang w:val="zh-CN"/>
      </w:rPr>
      <w:t>2</w:t>
    </w:r>
    <w:r>
      <w:rPr>
        <w:rFonts w:ascii="宋体" w:hAnsi="宋体" w:cs="Calibri"/>
        <w:sz w:val="28"/>
        <w:szCs w:val="28"/>
      </w:rPr>
      <w:fldChar w:fldCharType="end"/>
    </w:r>
    <w:r>
      <w:rPr>
        <w:rFonts w:hint="eastAsia" w:ascii="宋体" w:hAnsi="宋体" w:cs="Calibri"/>
        <w:sz w:val="28"/>
        <w:szCs w:val="28"/>
      </w:rPr>
      <w:t xml:space="preserve"> </w:t>
    </w:r>
    <w:r>
      <w:rPr>
        <w:rFonts w:ascii="宋体" w:hAnsi="宋体" w:cs="Calibri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ZmRiNjBmMDM5YzgyY2ViNmIwZWIwOTJlMjgxMzYifQ=="/>
  </w:docVars>
  <w:rsids>
    <w:rsidRoot w:val="0BE15BBE"/>
    <w:rsid w:val="0BE15BBE"/>
    <w:rsid w:val="0BF14FE9"/>
    <w:rsid w:val="1B2162E5"/>
    <w:rsid w:val="25A71F34"/>
    <w:rsid w:val="3D7430B6"/>
    <w:rsid w:val="50F81871"/>
    <w:rsid w:val="5E0F450A"/>
    <w:rsid w:val="771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2024-04-15T01:54:00Z</dcterms:created>
  <dc:creator>Ki</dc:creator>
  <cp:lastModifiedBy>Administrator</cp:lastModifiedBy>
  <dcterms:modified xsi:type="dcterms:W3CDTF">2024-04-24T08:39:49Z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00A19F543DA54FC49BB2E4BE1668181F_12</vt:lpwstr>
  </property>
</Properties>
</file>