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A9" w:rsidRDefault="009D14A9">
      <w:pPr>
        <w:spacing w:line="580" w:lineRule="exact"/>
        <w:ind w:firstLine="640"/>
        <w:rPr>
          <w:color w:val="000000" w:themeColor="text1"/>
          <w:szCs w:val="32"/>
        </w:rPr>
      </w:pPr>
    </w:p>
    <w:p w:rsidR="009D14A9" w:rsidRDefault="009D14A9">
      <w:pPr>
        <w:adjustRightInd w:val="0"/>
        <w:snapToGrid w:val="0"/>
        <w:spacing w:line="580" w:lineRule="exact"/>
        <w:ind w:firstLine="640"/>
        <w:jc w:val="center"/>
        <w:rPr>
          <w:rFonts w:cs="方正仿宋_GBK"/>
          <w:szCs w:val="32"/>
        </w:rPr>
      </w:pPr>
    </w:p>
    <w:p w:rsidR="009D14A9" w:rsidRDefault="009D14A9">
      <w:pPr>
        <w:adjustRightInd w:val="0"/>
        <w:snapToGrid w:val="0"/>
        <w:spacing w:line="580" w:lineRule="exact"/>
        <w:ind w:firstLine="640"/>
        <w:jc w:val="center"/>
        <w:rPr>
          <w:rFonts w:cs="方正仿宋_GBK"/>
          <w:szCs w:val="32"/>
        </w:rPr>
      </w:pPr>
    </w:p>
    <w:p w:rsidR="009D14A9" w:rsidRDefault="009D14A9">
      <w:pPr>
        <w:adjustRightInd w:val="0"/>
        <w:snapToGrid w:val="0"/>
        <w:spacing w:line="580" w:lineRule="exact"/>
        <w:ind w:firstLine="640"/>
        <w:jc w:val="center"/>
        <w:rPr>
          <w:rFonts w:cs="方正仿宋_GBK"/>
          <w:szCs w:val="32"/>
        </w:rPr>
      </w:pPr>
    </w:p>
    <w:p w:rsidR="009D14A9" w:rsidRDefault="009D14A9">
      <w:pPr>
        <w:pStyle w:val="a8"/>
        <w:spacing w:line="580" w:lineRule="exact"/>
        <w:ind w:firstLine="640"/>
        <w:rPr>
          <w:rFonts w:hint="default"/>
          <w:szCs w:val="32"/>
        </w:rPr>
      </w:pPr>
    </w:p>
    <w:p w:rsidR="009D14A9" w:rsidRDefault="009D14A9">
      <w:pPr>
        <w:pStyle w:val="a8"/>
        <w:spacing w:line="580" w:lineRule="exact"/>
        <w:ind w:firstLine="640"/>
        <w:rPr>
          <w:rFonts w:cs="方正仿宋_GBK" w:hint="default"/>
          <w:szCs w:val="32"/>
        </w:rPr>
      </w:pPr>
    </w:p>
    <w:p w:rsidR="009D14A9" w:rsidRDefault="009D14A9">
      <w:pPr>
        <w:pStyle w:val="a8"/>
        <w:spacing w:line="580" w:lineRule="exact"/>
        <w:ind w:firstLine="640"/>
        <w:rPr>
          <w:rFonts w:cs="方正仿宋_GBK" w:hint="default"/>
          <w:szCs w:val="32"/>
        </w:rPr>
      </w:pPr>
    </w:p>
    <w:p w:rsidR="009D14A9" w:rsidRDefault="00C5790F">
      <w:pPr>
        <w:adjustRightInd w:val="0"/>
        <w:snapToGrid w:val="0"/>
        <w:spacing w:line="580" w:lineRule="exact"/>
        <w:ind w:firstLineChars="0" w:firstLine="0"/>
        <w:jc w:val="center"/>
        <w:rPr>
          <w:rFonts w:cs="方正仿宋_GBK"/>
          <w:snapToGrid w:val="0"/>
          <w:kern w:val="0"/>
          <w:szCs w:val="32"/>
        </w:rPr>
      </w:pPr>
      <w:r>
        <w:rPr>
          <w:rFonts w:cs="方正仿宋_GBK" w:hint="eastAsia"/>
          <w:szCs w:val="32"/>
        </w:rPr>
        <w:t>云阳府发〔</w:t>
      </w:r>
      <w:r>
        <w:rPr>
          <w:rFonts w:cs="方正仿宋_GBK"/>
          <w:szCs w:val="32"/>
        </w:rPr>
        <w:t>20</w:t>
      </w:r>
      <w:r>
        <w:rPr>
          <w:rFonts w:cs="方正仿宋_GBK" w:hint="eastAsia"/>
          <w:szCs w:val="32"/>
        </w:rPr>
        <w:t>23</w:t>
      </w:r>
      <w:r>
        <w:rPr>
          <w:rFonts w:cs="方正仿宋_GBK" w:hint="eastAsia"/>
          <w:szCs w:val="32"/>
        </w:rPr>
        <w:t>〕</w:t>
      </w:r>
      <w:r>
        <w:rPr>
          <w:rFonts w:cs="方正仿宋_GBK" w:hint="eastAsia"/>
          <w:szCs w:val="32"/>
        </w:rPr>
        <w:t>11</w:t>
      </w:r>
      <w:r>
        <w:rPr>
          <w:rFonts w:cs="方正仿宋_GBK" w:hint="eastAsia"/>
          <w:szCs w:val="32"/>
        </w:rPr>
        <w:t>号</w:t>
      </w:r>
    </w:p>
    <w:p w:rsidR="009D14A9" w:rsidRDefault="009D14A9">
      <w:pPr>
        <w:adjustRightInd w:val="0"/>
        <w:snapToGrid w:val="0"/>
        <w:spacing w:line="580" w:lineRule="exact"/>
        <w:ind w:firstLine="640"/>
        <w:jc w:val="center"/>
        <w:rPr>
          <w:rFonts w:eastAsia="华文中宋" w:cs="华文中宋"/>
          <w:snapToGrid w:val="0"/>
          <w:kern w:val="0"/>
          <w:szCs w:val="32"/>
        </w:rPr>
      </w:pPr>
    </w:p>
    <w:p w:rsidR="009D14A9" w:rsidRDefault="009D14A9">
      <w:pPr>
        <w:adjustRightInd w:val="0"/>
        <w:snapToGrid w:val="0"/>
        <w:spacing w:line="580" w:lineRule="exact"/>
        <w:ind w:firstLine="640"/>
        <w:jc w:val="center"/>
        <w:rPr>
          <w:rFonts w:eastAsia="华文中宋" w:cs="华文中宋"/>
          <w:snapToGrid w:val="0"/>
          <w:kern w:val="0"/>
          <w:szCs w:val="32"/>
        </w:rPr>
      </w:pPr>
    </w:p>
    <w:p w:rsidR="009D14A9" w:rsidRDefault="00C5790F">
      <w:pPr>
        <w:snapToGrid w:val="0"/>
        <w:spacing w:line="720" w:lineRule="exact"/>
        <w:ind w:firstLineChars="0" w:firstLine="0"/>
        <w:jc w:val="center"/>
        <w:rPr>
          <w:rFonts w:eastAsia="方正小标宋_GBK" w:cs="方正小标宋_GBK"/>
          <w:sz w:val="44"/>
          <w:szCs w:val="44"/>
        </w:rPr>
      </w:pPr>
      <w:r>
        <w:rPr>
          <w:rFonts w:eastAsia="方正小标宋_GBK" w:cs="方正小标宋_GBK" w:hint="eastAsia"/>
          <w:sz w:val="44"/>
          <w:szCs w:val="44"/>
        </w:rPr>
        <w:t>云阳县人民政府</w:t>
      </w:r>
    </w:p>
    <w:p w:rsidR="009D14A9" w:rsidRDefault="00C5790F">
      <w:pPr>
        <w:snapToGrid w:val="0"/>
        <w:spacing w:line="720" w:lineRule="exact"/>
        <w:ind w:firstLineChars="0" w:firstLine="0"/>
        <w:jc w:val="center"/>
        <w:rPr>
          <w:rFonts w:eastAsia="方正小标宋_GBK" w:cs="方正小标宋_GBK"/>
          <w:sz w:val="44"/>
          <w:szCs w:val="44"/>
        </w:rPr>
      </w:pPr>
      <w:r>
        <w:rPr>
          <w:rFonts w:eastAsia="方正小标宋_GBK" w:cs="方正小标宋_GBK" w:hint="eastAsia"/>
          <w:sz w:val="44"/>
          <w:szCs w:val="44"/>
        </w:rPr>
        <w:t>关于印发云阳县“十四五”时期“无废城市”建设实施方案的通知</w:t>
      </w:r>
    </w:p>
    <w:p w:rsidR="009D14A9" w:rsidRDefault="009D14A9">
      <w:pPr>
        <w:widowControl/>
        <w:spacing w:line="578" w:lineRule="exact"/>
        <w:ind w:firstLine="640"/>
        <w:jc w:val="left"/>
        <w:rPr>
          <w:rFonts w:eastAsia="方正仿宋_GB2312"/>
          <w:kern w:val="0"/>
          <w:szCs w:val="32"/>
        </w:rPr>
      </w:pPr>
    </w:p>
    <w:p w:rsidR="009D14A9" w:rsidRDefault="00C5790F">
      <w:pPr>
        <w:widowControl/>
        <w:spacing w:line="560" w:lineRule="exact"/>
        <w:ind w:firstLineChars="0" w:firstLine="0"/>
        <w:rPr>
          <w:kern w:val="0"/>
          <w:szCs w:val="32"/>
        </w:rPr>
      </w:pPr>
      <w:r>
        <w:rPr>
          <w:kern w:val="0"/>
          <w:szCs w:val="32"/>
        </w:rPr>
        <w:t>各乡镇人民政府、街道办事处，县政府各部门，有关单位：</w:t>
      </w:r>
    </w:p>
    <w:p w:rsidR="009D14A9" w:rsidRDefault="00C5790F">
      <w:pPr>
        <w:widowControl/>
        <w:spacing w:line="560" w:lineRule="exact"/>
        <w:ind w:firstLine="640"/>
        <w:rPr>
          <w:rFonts w:eastAsia="方正仿宋_GB2312"/>
          <w:kern w:val="0"/>
          <w:szCs w:val="32"/>
        </w:rPr>
      </w:pPr>
      <w:r>
        <w:rPr>
          <w:kern w:val="0"/>
          <w:szCs w:val="32"/>
        </w:rPr>
        <w:t>《云阳县</w:t>
      </w:r>
      <w:r>
        <w:rPr>
          <w:rFonts w:hint="eastAsia"/>
          <w:kern w:val="0"/>
          <w:szCs w:val="32"/>
        </w:rPr>
        <w:t>“</w:t>
      </w:r>
      <w:r>
        <w:rPr>
          <w:kern w:val="0"/>
          <w:szCs w:val="32"/>
        </w:rPr>
        <w:t>十四五</w:t>
      </w:r>
      <w:r>
        <w:rPr>
          <w:rFonts w:hint="eastAsia"/>
          <w:kern w:val="0"/>
          <w:szCs w:val="32"/>
        </w:rPr>
        <w:t>”</w:t>
      </w:r>
      <w:r>
        <w:rPr>
          <w:kern w:val="0"/>
          <w:szCs w:val="32"/>
        </w:rPr>
        <w:t>时期</w:t>
      </w:r>
      <w:r>
        <w:rPr>
          <w:rFonts w:hint="eastAsia"/>
          <w:kern w:val="0"/>
          <w:szCs w:val="32"/>
        </w:rPr>
        <w:t>“</w:t>
      </w:r>
      <w:r>
        <w:rPr>
          <w:kern w:val="0"/>
          <w:szCs w:val="32"/>
        </w:rPr>
        <w:t>无废城市</w:t>
      </w:r>
      <w:r>
        <w:rPr>
          <w:rFonts w:hint="eastAsia"/>
          <w:kern w:val="0"/>
          <w:szCs w:val="32"/>
        </w:rPr>
        <w:t>”</w:t>
      </w:r>
      <w:r>
        <w:rPr>
          <w:kern w:val="0"/>
          <w:szCs w:val="32"/>
        </w:rPr>
        <w:t>建设实施方案》已经县政府同意，现印发给你们，请认真贯彻落实。</w:t>
      </w:r>
    </w:p>
    <w:p w:rsidR="009D14A9" w:rsidRDefault="009D14A9">
      <w:pPr>
        <w:widowControl/>
        <w:spacing w:line="560" w:lineRule="exact"/>
        <w:ind w:firstLineChars="0" w:firstLine="0"/>
        <w:rPr>
          <w:rFonts w:eastAsia="方正仿宋_GB2312"/>
          <w:kern w:val="0"/>
          <w:szCs w:val="32"/>
        </w:rPr>
      </w:pPr>
    </w:p>
    <w:p w:rsidR="009D14A9" w:rsidRDefault="00C5790F">
      <w:pPr>
        <w:widowControl/>
        <w:spacing w:line="560" w:lineRule="exact"/>
        <w:ind w:firstLineChars="1500" w:firstLine="4800"/>
        <w:rPr>
          <w:rFonts w:eastAsia="方正仿宋_GB2312"/>
          <w:kern w:val="0"/>
          <w:szCs w:val="32"/>
        </w:rPr>
      </w:pPr>
      <w:r>
        <w:rPr>
          <w:kern w:val="0"/>
          <w:szCs w:val="32"/>
        </w:rPr>
        <w:t>云阳县人民政府</w:t>
      </w:r>
      <w:r>
        <w:rPr>
          <w:kern w:val="0"/>
          <w:szCs w:val="32"/>
        </w:rPr>
        <w:t xml:space="preserve">  </w:t>
      </w:r>
    </w:p>
    <w:p w:rsidR="009D14A9" w:rsidRDefault="00C5790F">
      <w:pPr>
        <w:widowControl/>
        <w:spacing w:line="560" w:lineRule="exact"/>
        <w:ind w:firstLineChars="1700" w:firstLine="5440"/>
        <w:rPr>
          <w:rFonts w:ascii="方正仿宋_GBK" w:hAnsi="方正仿宋_GBK" w:cs="方正仿宋_GBK"/>
          <w:kern w:val="0"/>
          <w:szCs w:val="32"/>
        </w:rPr>
      </w:pPr>
      <w:r>
        <w:rPr>
          <w:rFonts w:eastAsia="方正仿宋_GB2312"/>
          <w:kern w:val="0"/>
          <w:szCs w:val="32"/>
        </w:rPr>
        <w:t>2023</w:t>
      </w:r>
      <w:r>
        <w:rPr>
          <w:rFonts w:ascii="方正仿宋_GBK" w:hAnsi="方正仿宋_GBK" w:cs="方正仿宋_GBK" w:hint="eastAsia"/>
          <w:kern w:val="0"/>
          <w:szCs w:val="32"/>
        </w:rPr>
        <w:t>年</w:t>
      </w:r>
      <w:r>
        <w:rPr>
          <w:rFonts w:eastAsia="方正仿宋_GB2312" w:hint="eastAsia"/>
          <w:kern w:val="0"/>
          <w:szCs w:val="32"/>
        </w:rPr>
        <w:t>4</w:t>
      </w:r>
      <w:r>
        <w:rPr>
          <w:rFonts w:ascii="方正仿宋_GBK" w:hAnsi="方正仿宋_GBK" w:cs="方正仿宋_GBK" w:hint="eastAsia"/>
          <w:kern w:val="0"/>
          <w:szCs w:val="32"/>
        </w:rPr>
        <w:t>月</w:t>
      </w:r>
      <w:r>
        <w:rPr>
          <w:rFonts w:eastAsia="方正仿宋_GB2312" w:hint="eastAsia"/>
          <w:kern w:val="0"/>
          <w:szCs w:val="32"/>
        </w:rPr>
        <w:t>5</w:t>
      </w:r>
      <w:r>
        <w:rPr>
          <w:rFonts w:ascii="方正仿宋_GBK" w:hAnsi="方正仿宋_GBK" w:cs="方正仿宋_GBK" w:hint="eastAsia"/>
          <w:kern w:val="0"/>
          <w:szCs w:val="32"/>
        </w:rPr>
        <w:t>日</w:t>
      </w:r>
    </w:p>
    <w:p w:rsidR="009D14A9" w:rsidRDefault="00C5790F">
      <w:pPr>
        <w:spacing w:line="578" w:lineRule="exact"/>
        <w:ind w:firstLine="640"/>
        <w:rPr>
          <w:rFonts w:eastAsia="方正仿宋简体" w:cs="方正仿宋简体"/>
          <w:szCs w:val="32"/>
        </w:rPr>
      </w:pPr>
      <w:r>
        <w:rPr>
          <w:rFonts w:eastAsia="方正仿宋简体" w:cs="方正仿宋简体" w:hint="eastAsia"/>
          <w:szCs w:val="32"/>
        </w:rPr>
        <w:t>（</w:t>
      </w:r>
      <w:r>
        <w:rPr>
          <w:rFonts w:eastAsia="方正仿宋简体" w:cs="方正仿宋简体" w:hint="eastAsia"/>
          <w:szCs w:val="32"/>
        </w:rPr>
        <w:t>此件公开发布</w:t>
      </w:r>
      <w:r>
        <w:rPr>
          <w:rFonts w:eastAsia="方正仿宋简体" w:cs="方正仿宋简体" w:hint="eastAsia"/>
          <w:szCs w:val="32"/>
        </w:rPr>
        <w:t>）</w:t>
      </w:r>
    </w:p>
    <w:p w:rsidR="009D14A9" w:rsidRDefault="00C5790F">
      <w:pPr>
        <w:spacing w:line="720" w:lineRule="exact"/>
        <w:ind w:firstLineChars="0" w:firstLine="0"/>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lastRenderedPageBreak/>
        <w:t>云阳县“十四五”时期“无废城市”建设</w:t>
      </w:r>
    </w:p>
    <w:p w:rsidR="009D14A9" w:rsidRDefault="00C5790F">
      <w:pPr>
        <w:spacing w:line="720" w:lineRule="exact"/>
        <w:ind w:firstLineChars="0" w:firstLine="0"/>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实施方案</w:t>
      </w:r>
    </w:p>
    <w:p w:rsidR="009D14A9" w:rsidRDefault="009D14A9">
      <w:pPr>
        <w:ind w:firstLineChars="0" w:firstLine="0"/>
        <w:jc w:val="center"/>
        <w:rPr>
          <w:color w:val="000000" w:themeColor="text1"/>
          <w:sz w:val="36"/>
          <w:szCs w:val="36"/>
        </w:rPr>
      </w:pPr>
    </w:p>
    <w:p w:rsidR="009D14A9" w:rsidRDefault="009D14A9">
      <w:pPr>
        <w:ind w:firstLine="640"/>
        <w:rPr>
          <w:color w:val="000000" w:themeColor="text1"/>
        </w:rPr>
      </w:pPr>
    </w:p>
    <w:p w:rsidR="009D14A9" w:rsidRDefault="009D14A9">
      <w:pPr>
        <w:ind w:firstLine="640"/>
      </w:pPr>
    </w:p>
    <w:p w:rsidR="009D14A9" w:rsidRDefault="009D14A9">
      <w:pPr>
        <w:ind w:firstLine="640"/>
      </w:pPr>
    </w:p>
    <w:p w:rsidR="009D14A9" w:rsidRDefault="009D14A9">
      <w:pPr>
        <w:ind w:firstLine="640"/>
      </w:pPr>
    </w:p>
    <w:p w:rsidR="009D14A9" w:rsidRDefault="009D14A9">
      <w:pPr>
        <w:ind w:firstLine="640"/>
      </w:pPr>
    </w:p>
    <w:p w:rsidR="009D14A9" w:rsidRDefault="009D14A9">
      <w:pPr>
        <w:ind w:firstLine="640"/>
      </w:pPr>
    </w:p>
    <w:p w:rsidR="009D14A9" w:rsidRDefault="009D14A9">
      <w:pPr>
        <w:ind w:firstLine="640"/>
      </w:pPr>
    </w:p>
    <w:p w:rsidR="009D14A9" w:rsidRDefault="009D14A9">
      <w:pPr>
        <w:ind w:firstLine="640"/>
      </w:pPr>
    </w:p>
    <w:p w:rsidR="009D14A9" w:rsidRDefault="009D14A9">
      <w:pPr>
        <w:ind w:firstLine="640"/>
      </w:pPr>
    </w:p>
    <w:p w:rsidR="009D14A9" w:rsidRDefault="009D14A9">
      <w:pPr>
        <w:ind w:firstLineChars="0" w:firstLine="0"/>
      </w:pPr>
    </w:p>
    <w:p w:rsidR="009D14A9" w:rsidRDefault="009D14A9" w:rsidP="009D14A9">
      <w:pPr>
        <w:pStyle w:val="a8"/>
        <w:ind w:firstLine="640"/>
        <w:rPr>
          <w:rFonts w:hint="default"/>
        </w:rPr>
      </w:pPr>
    </w:p>
    <w:p w:rsidR="009D14A9" w:rsidRDefault="009D14A9" w:rsidP="009D14A9">
      <w:pPr>
        <w:pStyle w:val="a8"/>
        <w:ind w:firstLine="640"/>
        <w:rPr>
          <w:rFonts w:hint="default"/>
        </w:rPr>
      </w:pPr>
    </w:p>
    <w:p w:rsidR="009D14A9" w:rsidRDefault="009D14A9" w:rsidP="009D14A9">
      <w:pPr>
        <w:pStyle w:val="a8"/>
        <w:ind w:firstLine="640"/>
        <w:rPr>
          <w:rFonts w:hint="default"/>
        </w:rPr>
      </w:pPr>
    </w:p>
    <w:p w:rsidR="009D14A9" w:rsidRDefault="009D14A9" w:rsidP="009D14A9">
      <w:pPr>
        <w:pStyle w:val="a8"/>
        <w:ind w:firstLine="640"/>
        <w:rPr>
          <w:rFonts w:hint="default"/>
        </w:rPr>
      </w:pPr>
    </w:p>
    <w:p w:rsidR="009D14A9" w:rsidRDefault="009D14A9" w:rsidP="009D14A9">
      <w:pPr>
        <w:pStyle w:val="a8"/>
        <w:ind w:firstLine="640"/>
        <w:rPr>
          <w:rFonts w:hint="default"/>
        </w:rPr>
      </w:pPr>
    </w:p>
    <w:p w:rsidR="009D14A9" w:rsidRDefault="009D14A9">
      <w:pPr>
        <w:pStyle w:val="a8"/>
        <w:ind w:firstLineChars="0" w:firstLine="0"/>
        <w:rPr>
          <w:rFonts w:hint="default"/>
        </w:rPr>
      </w:pPr>
    </w:p>
    <w:p w:rsidR="009D14A9" w:rsidRDefault="009D14A9">
      <w:pPr>
        <w:ind w:firstLine="640"/>
      </w:pPr>
    </w:p>
    <w:p w:rsidR="009D14A9" w:rsidRDefault="009D14A9">
      <w:pPr>
        <w:pStyle w:val="a8"/>
        <w:ind w:firstLine="640"/>
        <w:rPr>
          <w:rFonts w:hint="default"/>
        </w:rPr>
      </w:pPr>
    </w:p>
    <w:p w:rsidR="009D14A9" w:rsidRDefault="009D14A9">
      <w:pPr>
        <w:pStyle w:val="a8"/>
        <w:ind w:firstLine="640"/>
        <w:rPr>
          <w:rFonts w:hint="default"/>
        </w:rPr>
      </w:pPr>
    </w:p>
    <w:p w:rsidR="009D14A9" w:rsidRDefault="009D14A9">
      <w:pPr>
        <w:ind w:firstLineChars="0" w:firstLine="0"/>
        <w:rPr>
          <w:rFonts w:eastAsia="方正黑体_GBK"/>
          <w:szCs w:val="36"/>
        </w:rPr>
      </w:pPr>
    </w:p>
    <w:p w:rsidR="009D14A9" w:rsidRDefault="00C5790F">
      <w:pPr>
        <w:spacing w:line="580" w:lineRule="exact"/>
        <w:ind w:firstLineChars="0" w:firstLine="0"/>
        <w:jc w:val="center"/>
        <w:rPr>
          <w:rFonts w:ascii="Arial Unicode MS" w:eastAsia="Arial Unicode MS" w:hAnsi="Arial Unicode MS" w:cs="Arial Unicode MS"/>
          <w:color w:val="000000" w:themeColor="text1"/>
        </w:rPr>
        <w:sectPr w:rsidR="009D14A9">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4" w:left="1531" w:header="851" w:footer="1474" w:gutter="0"/>
          <w:cols w:space="720"/>
          <w:docGrid w:type="lines" w:linePitch="435"/>
        </w:sectPr>
      </w:pPr>
      <w:r>
        <w:rPr>
          <w:rFonts w:eastAsia="方正黑体_GBK" w:hint="eastAsia"/>
          <w:szCs w:val="36"/>
        </w:rPr>
        <w:t>二〇二三年</w:t>
      </w:r>
      <w:r>
        <w:rPr>
          <w:rFonts w:eastAsia="方正黑体_GBK" w:hint="eastAsia"/>
          <w:szCs w:val="36"/>
        </w:rPr>
        <w:t>四</w:t>
      </w:r>
      <w:r>
        <w:rPr>
          <w:rFonts w:eastAsia="方正黑体_GBK" w:hint="eastAsia"/>
          <w:szCs w:val="36"/>
        </w:rPr>
        <w:t>月</w:t>
      </w:r>
    </w:p>
    <w:p w:rsidR="009D14A9" w:rsidRDefault="009D14A9">
      <w:pPr>
        <w:pStyle w:val="a8"/>
        <w:ind w:firstLineChars="0" w:firstLine="0"/>
        <w:rPr>
          <w:rFonts w:hint="default"/>
        </w:rPr>
      </w:pPr>
    </w:p>
    <w:p w:rsidR="009D14A9" w:rsidRDefault="009D14A9">
      <w:pPr>
        <w:ind w:firstLineChars="0" w:firstLine="0"/>
        <w:jc w:val="center"/>
        <w:rPr>
          <w:rFonts w:ascii="方正小标宋_GBK" w:eastAsia="方正小标宋_GBK" w:hAnsi="方正小标宋_GBK" w:cs="方正小标宋_GBK"/>
          <w:color w:val="000000" w:themeColor="text1"/>
          <w:sz w:val="44"/>
          <w:szCs w:val="44"/>
        </w:rPr>
      </w:pPr>
    </w:p>
    <w:p w:rsidR="009D14A9" w:rsidRDefault="00C5790F">
      <w:pPr>
        <w:ind w:firstLineChars="0" w:firstLine="0"/>
        <w:jc w:val="center"/>
        <w:rPr>
          <w:rFonts w:ascii="方正黑体_GBK" w:eastAsia="方正黑体_GBK" w:hAnsi="方正黑体_GBK" w:cs="方正黑体_GBK"/>
          <w:color w:val="000000" w:themeColor="text1"/>
          <w:sz w:val="44"/>
          <w:szCs w:val="32"/>
        </w:rPr>
      </w:pPr>
      <w:r>
        <w:rPr>
          <w:rFonts w:ascii="方正小标宋_GBK" w:eastAsia="方正小标宋_GBK" w:hAnsi="方正小标宋_GBK" w:cs="方正小标宋_GBK" w:hint="eastAsia"/>
          <w:color w:val="000000" w:themeColor="text1"/>
          <w:sz w:val="44"/>
          <w:szCs w:val="44"/>
        </w:rPr>
        <w:t>目录</w:t>
      </w:r>
    </w:p>
    <w:p w:rsidR="009D14A9" w:rsidRDefault="009D14A9">
      <w:pPr>
        <w:pStyle w:val="10"/>
        <w:tabs>
          <w:tab w:val="clear" w:pos="8296"/>
          <w:tab w:val="right" w:leader="dot" w:pos="8844"/>
        </w:tabs>
      </w:pPr>
      <w:r w:rsidRPr="009D14A9">
        <w:rPr>
          <w:rFonts w:hint="eastAsia"/>
          <w:color w:val="000000" w:themeColor="text1"/>
        </w:rPr>
        <w:fldChar w:fldCharType="begin"/>
      </w:r>
      <w:r w:rsidR="00C5790F">
        <w:rPr>
          <w:rFonts w:hint="eastAsia"/>
          <w:color w:val="000000" w:themeColor="text1"/>
        </w:rPr>
        <w:instrText xml:space="preserve">TOC \o "1-2" \h \u </w:instrText>
      </w:r>
      <w:r w:rsidRPr="009D14A9">
        <w:rPr>
          <w:rFonts w:hint="eastAsia"/>
          <w:color w:val="000000" w:themeColor="text1"/>
        </w:rPr>
        <w:fldChar w:fldCharType="separate"/>
      </w:r>
      <w:hyperlink w:anchor="_Toc3703" w:history="1">
        <w:r w:rsidR="00C5790F">
          <w:rPr>
            <w:rFonts w:hint="eastAsia"/>
          </w:rPr>
          <w:t>一、总则</w:t>
        </w:r>
        <w:r w:rsidR="00C5790F">
          <w:tab/>
        </w:r>
        <w:r>
          <w:fldChar w:fldCharType="begin"/>
        </w:r>
        <w:r w:rsidR="00C5790F">
          <w:instrText xml:space="preserve"> PAGEREF _Toc3703 \h </w:instrText>
        </w:r>
        <w:r>
          <w:fldChar w:fldCharType="separate"/>
        </w:r>
        <w:r w:rsidR="00C5790F">
          <w:t>5</w:t>
        </w:r>
        <w:r>
          <w:fldChar w:fldCharType="end"/>
        </w:r>
      </w:hyperlink>
    </w:p>
    <w:p w:rsidR="009D14A9" w:rsidRDefault="009D14A9">
      <w:pPr>
        <w:pStyle w:val="20"/>
        <w:tabs>
          <w:tab w:val="clear" w:pos="8296"/>
          <w:tab w:val="right" w:leader="dot" w:pos="8844"/>
        </w:tabs>
      </w:pPr>
      <w:hyperlink w:anchor="_Toc8346" w:history="1">
        <w:r w:rsidR="00C5790F">
          <w:rPr>
            <w:rFonts w:hint="eastAsia"/>
          </w:rPr>
          <w:t>（一）指导思想</w:t>
        </w:r>
        <w:r w:rsidR="00C5790F">
          <w:tab/>
        </w:r>
        <w:r>
          <w:fldChar w:fldCharType="begin"/>
        </w:r>
        <w:r w:rsidR="00C5790F">
          <w:instrText xml:space="preserve"> PAGEREF _Toc8346 \h </w:instrText>
        </w:r>
        <w:r>
          <w:fldChar w:fldCharType="separate"/>
        </w:r>
        <w:r w:rsidR="00C5790F">
          <w:t>5</w:t>
        </w:r>
        <w:r>
          <w:fldChar w:fldCharType="end"/>
        </w:r>
      </w:hyperlink>
    </w:p>
    <w:p w:rsidR="009D14A9" w:rsidRDefault="009D14A9">
      <w:pPr>
        <w:pStyle w:val="20"/>
        <w:tabs>
          <w:tab w:val="clear" w:pos="8296"/>
          <w:tab w:val="right" w:leader="dot" w:pos="8844"/>
        </w:tabs>
      </w:pPr>
      <w:hyperlink w:anchor="_Toc18716" w:history="1">
        <w:r w:rsidR="00C5790F">
          <w:rPr>
            <w:rFonts w:hint="eastAsia"/>
          </w:rPr>
          <w:t>（二）基本原则</w:t>
        </w:r>
        <w:r w:rsidR="00C5790F">
          <w:tab/>
        </w:r>
        <w:r>
          <w:fldChar w:fldCharType="begin"/>
        </w:r>
        <w:r w:rsidR="00C5790F">
          <w:instrText xml:space="preserve"> PAGEREF _Toc18716 \h </w:instrText>
        </w:r>
        <w:r>
          <w:fldChar w:fldCharType="separate"/>
        </w:r>
        <w:r w:rsidR="00C5790F">
          <w:t>5</w:t>
        </w:r>
        <w:r>
          <w:fldChar w:fldCharType="end"/>
        </w:r>
      </w:hyperlink>
    </w:p>
    <w:p w:rsidR="009D14A9" w:rsidRDefault="009D14A9">
      <w:pPr>
        <w:pStyle w:val="20"/>
        <w:tabs>
          <w:tab w:val="clear" w:pos="8296"/>
          <w:tab w:val="right" w:leader="dot" w:pos="8844"/>
        </w:tabs>
      </w:pPr>
      <w:hyperlink w:anchor="_Toc23942" w:history="1">
        <w:r w:rsidR="00C5790F">
          <w:rPr>
            <w:rFonts w:hint="eastAsia"/>
          </w:rPr>
          <w:t>（三）建设范围及时限</w:t>
        </w:r>
        <w:r w:rsidR="00C5790F">
          <w:tab/>
        </w:r>
        <w:r>
          <w:fldChar w:fldCharType="begin"/>
        </w:r>
        <w:r w:rsidR="00C5790F">
          <w:instrText xml:space="preserve"> PAGEREF _Toc23942 \h </w:instrText>
        </w:r>
        <w:r>
          <w:fldChar w:fldCharType="separate"/>
        </w:r>
        <w:r w:rsidR="00C5790F">
          <w:t>6</w:t>
        </w:r>
        <w:r>
          <w:fldChar w:fldCharType="end"/>
        </w:r>
      </w:hyperlink>
    </w:p>
    <w:p w:rsidR="009D14A9" w:rsidRDefault="009D14A9">
      <w:pPr>
        <w:pStyle w:val="10"/>
        <w:tabs>
          <w:tab w:val="clear" w:pos="8296"/>
          <w:tab w:val="right" w:leader="dot" w:pos="8844"/>
        </w:tabs>
      </w:pPr>
      <w:hyperlink w:anchor="_Toc13931" w:history="1">
        <w:r w:rsidR="00C5790F">
          <w:rPr>
            <w:rFonts w:hint="eastAsia"/>
          </w:rPr>
          <w:t>二、城乡发展与固体废物管理概况</w:t>
        </w:r>
        <w:r w:rsidR="00C5790F">
          <w:tab/>
        </w:r>
        <w:r>
          <w:fldChar w:fldCharType="begin"/>
        </w:r>
        <w:r w:rsidR="00C5790F">
          <w:instrText xml:space="preserve"> PAGEREF _Toc13931 \h </w:instrText>
        </w:r>
        <w:r>
          <w:fldChar w:fldCharType="separate"/>
        </w:r>
        <w:r w:rsidR="00C5790F">
          <w:t>7</w:t>
        </w:r>
        <w:r>
          <w:fldChar w:fldCharType="end"/>
        </w:r>
      </w:hyperlink>
    </w:p>
    <w:p w:rsidR="009D14A9" w:rsidRDefault="009D14A9">
      <w:pPr>
        <w:pStyle w:val="20"/>
        <w:tabs>
          <w:tab w:val="clear" w:pos="8296"/>
          <w:tab w:val="right" w:leader="dot" w:pos="8844"/>
        </w:tabs>
      </w:pPr>
      <w:hyperlink w:anchor="_Toc27012" w:history="1">
        <w:r w:rsidR="00C5790F">
          <w:rPr>
            <w:rFonts w:hint="eastAsia"/>
          </w:rPr>
          <w:t>（一）区域城乡发展基本概况</w:t>
        </w:r>
        <w:r w:rsidR="00C5790F">
          <w:tab/>
        </w:r>
        <w:r>
          <w:fldChar w:fldCharType="begin"/>
        </w:r>
        <w:r w:rsidR="00C5790F">
          <w:instrText xml:space="preserve"> PAGEREF _Toc27012 \h </w:instrText>
        </w:r>
        <w:r>
          <w:fldChar w:fldCharType="separate"/>
        </w:r>
        <w:r w:rsidR="00C5790F">
          <w:t>7</w:t>
        </w:r>
        <w:r>
          <w:fldChar w:fldCharType="end"/>
        </w:r>
      </w:hyperlink>
    </w:p>
    <w:p w:rsidR="009D14A9" w:rsidRDefault="009D14A9">
      <w:pPr>
        <w:pStyle w:val="20"/>
        <w:tabs>
          <w:tab w:val="clear" w:pos="8296"/>
          <w:tab w:val="right" w:leader="dot" w:pos="8844"/>
        </w:tabs>
      </w:pPr>
      <w:hyperlink w:anchor="_Toc22093" w:history="1">
        <w:r w:rsidR="00C5790F">
          <w:rPr>
            <w:rFonts w:hint="eastAsia"/>
          </w:rPr>
          <w:t>（二）无废城市建设工作基础</w:t>
        </w:r>
        <w:r w:rsidR="00C5790F">
          <w:tab/>
        </w:r>
        <w:r>
          <w:fldChar w:fldCharType="begin"/>
        </w:r>
        <w:r w:rsidR="00C5790F">
          <w:instrText xml:space="preserve"> PAGEREF _Toc22093 \h </w:instrText>
        </w:r>
        <w:r>
          <w:fldChar w:fldCharType="separate"/>
        </w:r>
        <w:r w:rsidR="00C5790F">
          <w:t>9</w:t>
        </w:r>
        <w:r>
          <w:fldChar w:fldCharType="end"/>
        </w:r>
      </w:hyperlink>
    </w:p>
    <w:p w:rsidR="009D14A9" w:rsidRDefault="009D14A9">
      <w:pPr>
        <w:pStyle w:val="20"/>
        <w:tabs>
          <w:tab w:val="clear" w:pos="8296"/>
          <w:tab w:val="right" w:leader="dot" w:pos="8844"/>
        </w:tabs>
      </w:pPr>
      <w:hyperlink w:anchor="_Toc32612" w:history="1">
        <w:r w:rsidR="00C5790F">
          <w:rPr>
            <w:rFonts w:hint="eastAsia"/>
          </w:rPr>
          <w:t>（三）固体废物管理与处置现状</w:t>
        </w:r>
        <w:r w:rsidR="00C5790F">
          <w:tab/>
        </w:r>
        <w:r>
          <w:fldChar w:fldCharType="begin"/>
        </w:r>
        <w:r w:rsidR="00C5790F">
          <w:instrText xml:space="preserve"> PAGEREF _Toc32612 \h </w:instrText>
        </w:r>
        <w:r>
          <w:fldChar w:fldCharType="separate"/>
        </w:r>
        <w:r w:rsidR="00C5790F">
          <w:t>10</w:t>
        </w:r>
        <w:r>
          <w:fldChar w:fldCharType="end"/>
        </w:r>
      </w:hyperlink>
    </w:p>
    <w:p w:rsidR="009D14A9" w:rsidRDefault="009D14A9">
      <w:pPr>
        <w:pStyle w:val="20"/>
        <w:tabs>
          <w:tab w:val="clear" w:pos="8296"/>
          <w:tab w:val="right" w:leader="dot" w:pos="8844"/>
        </w:tabs>
      </w:pPr>
      <w:hyperlink w:anchor="_Toc28856" w:history="1">
        <w:r w:rsidR="00C5790F">
          <w:rPr>
            <w:rFonts w:hint="eastAsia"/>
          </w:rPr>
          <w:t>（四）固体废物管理存在的主要问题</w:t>
        </w:r>
        <w:r w:rsidR="00C5790F">
          <w:tab/>
        </w:r>
        <w:r>
          <w:fldChar w:fldCharType="begin"/>
        </w:r>
        <w:r w:rsidR="00C5790F">
          <w:instrText xml:space="preserve"> PAGEREF _Toc28856 \h </w:instrText>
        </w:r>
        <w:r>
          <w:fldChar w:fldCharType="separate"/>
        </w:r>
        <w:r w:rsidR="00C5790F">
          <w:t>14</w:t>
        </w:r>
        <w:r>
          <w:fldChar w:fldCharType="end"/>
        </w:r>
      </w:hyperlink>
    </w:p>
    <w:p w:rsidR="009D14A9" w:rsidRDefault="009D14A9">
      <w:pPr>
        <w:pStyle w:val="10"/>
        <w:tabs>
          <w:tab w:val="clear" w:pos="8296"/>
          <w:tab w:val="right" w:leader="dot" w:pos="8844"/>
        </w:tabs>
      </w:pPr>
      <w:hyperlink w:anchor="_Toc26143" w:history="1">
        <w:r w:rsidR="00C5790F">
          <w:rPr>
            <w:rFonts w:hint="eastAsia"/>
          </w:rPr>
          <w:t>三、建设目标</w:t>
        </w:r>
        <w:r w:rsidR="00C5790F">
          <w:tab/>
        </w:r>
        <w:r>
          <w:fldChar w:fldCharType="begin"/>
        </w:r>
        <w:r w:rsidR="00C5790F">
          <w:instrText xml:space="preserve"> PAGEREF _Toc26143 \h </w:instrText>
        </w:r>
        <w:r>
          <w:fldChar w:fldCharType="separate"/>
        </w:r>
        <w:r w:rsidR="00C5790F">
          <w:t>16</w:t>
        </w:r>
        <w:r>
          <w:fldChar w:fldCharType="end"/>
        </w:r>
      </w:hyperlink>
    </w:p>
    <w:p w:rsidR="009D14A9" w:rsidRDefault="009D14A9">
      <w:pPr>
        <w:pStyle w:val="20"/>
        <w:tabs>
          <w:tab w:val="clear" w:pos="8296"/>
          <w:tab w:val="right" w:leader="dot" w:pos="8844"/>
        </w:tabs>
      </w:pPr>
      <w:hyperlink w:anchor="_Toc15414" w:history="1">
        <w:r w:rsidR="00C5790F">
          <w:rPr>
            <w:rFonts w:hint="eastAsia"/>
          </w:rPr>
          <w:t>（一）总体目标</w:t>
        </w:r>
        <w:r w:rsidR="00C5790F">
          <w:tab/>
        </w:r>
        <w:r>
          <w:fldChar w:fldCharType="begin"/>
        </w:r>
        <w:r w:rsidR="00C5790F">
          <w:instrText xml:space="preserve"> PAGEREF _Toc15414 \h </w:instrText>
        </w:r>
        <w:r>
          <w:fldChar w:fldCharType="separate"/>
        </w:r>
        <w:r w:rsidR="00C5790F">
          <w:t>16</w:t>
        </w:r>
        <w:r>
          <w:fldChar w:fldCharType="end"/>
        </w:r>
      </w:hyperlink>
    </w:p>
    <w:p w:rsidR="009D14A9" w:rsidRDefault="009D14A9">
      <w:pPr>
        <w:pStyle w:val="20"/>
        <w:tabs>
          <w:tab w:val="clear" w:pos="8296"/>
          <w:tab w:val="right" w:leader="dot" w:pos="8844"/>
        </w:tabs>
      </w:pPr>
      <w:hyperlink w:anchor="_Toc8129" w:history="1">
        <w:r w:rsidR="00C5790F">
          <w:rPr>
            <w:rFonts w:hint="eastAsia"/>
          </w:rPr>
          <w:t>（二）阶段目标</w:t>
        </w:r>
        <w:r w:rsidR="00C5790F">
          <w:tab/>
        </w:r>
        <w:r>
          <w:fldChar w:fldCharType="begin"/>
        </w:r>
        <w:r w:rsidR="00C5790F">
          <w:instrText xml:space="preserve"> PAGEREF _Toc8129 \h </w:instrText>
        </w:r>
        <w:r>
          <w:fldChar w:fldCharType="separate"/>
        </w:r>
        <w:r w:rsidR="00C5790F">
          <w:t>1</w:t>
        </w:r>
        <w:r w:rsidR="00C5790F">
          <w:rPr>
            <w:rFonts w:hint="eastAsia"/>
          </w:rPr>
          <w:t>7</w:t>
        </w:r>
        <w:r>
          <w:fldChar w:fldCharType="end"/>
        </w:r>
      </w:hyperlink>
    </w:p>
    <w:p w:rsidR="009D14A9" w:rsidRDefault="009D14A9">
      <w:pPr>
        <w:pStyle w:val="20"/>
        <w:tabs>
          <w:tab w:val="clear" w:pos="8296"/>
          <w:tab w:val="right" w:leader="dot" w:pos="8844"/>
        </w:tabs>
      </w:pPr>
      <w:hyperlink w:anchor="_Toc27039" w:history="1">
        <w:r w:rsidR="00C5790F">
          <w:rPr>
            <w:rFonts w:hint="eastAsia"/>
          </w:rPr>
          <w:t>（三）建设指标</w:t>
        </w:r>
        <w:r w:rsidR="00C5790F">
          <w:tab/>
        </w:r>
        <w:r>
          <w:fldChar w:fldCharType="begin"/>
        </w:r>
        <w:r w:rsidR="00C5790F">
          <w:instrText xml:space="preserve"> PAGEREF _Toc27039 \h </w:instrText>
        </w:r>
        <w:r>
          <w:fldChar w:fldCharType="separate"/>
        </w:r>
        <w:r w:rsidR="00C5790F">
          <w:t>1</w:t>
        </w:r>
        <w:r w:rsidR="00C5790F">
          <w:rPr>
            <w:rFonts w:hint="eastAsia"/>
          </w:rPr>
          <w:t>8</w:t>
        </w:r>
        <w:r>
          <w:fldChar w:fldCharType="end"/>
        </w:r>
      </w:hyperlink>
    </w:p>
    <w:p w:rsidR="009D14A9" w:rsidRDefault="009D14A9">
      <w:pPr>
        <w:pStyle w:val="10"/>
        <w:tabs>
          <w:tab w:val="clear" w:pos="8296"/>
          <w:tab w:val="right" w:leader="dot" w:pos="8844"/>
        </w:tabs>
      </w:pPr>
      <w:hyperlink w:anchor="_Toc31931" w:history="1">
        <w:r w:rsidR="00C5790F">
          <w:rPr>
            <w:rFonts w:hint="eastAsia"/>
          </w:rPr>
          <w:t>四、主要任务</w:t>
        </w:r>
        <w:r w:rsidR="00C5790F">
          <w:tab/>
        </w:r>
        <w:r>
          <w:fldChar w:fldCharType="begin"/>
        </w:r>
        <w:r w:rsidR="00C5790F">
          <w:instrText xml:space="preserve"> PAGEREF _Toc31931 \h </w:instrText>
        </w:r>
        <w:r>
          <w:fldChar w:fldCharType="separate"/>
        </w:r>
        <w:r w:rsidR="00C5790F">
          <w:t>18</w:t>
        </w:r>
        <w:r>
          <w:fldChar w:fldCharType="end"/>
        </w:r>
      </w:hyperlink>
    </w:p>
    <w:p w:rsidR="009D14A9" w:rsidRDefault="009D14A9">
      <w:pPr>
        <w:pStyle w:val="20"/>
        <w:tabs>
          <w:tab w:val="clear" w:pos="8296"/>
          <w:tab w:val="right" w:leader="dot" w:pos="8844"/>
        </w:tabs>
      </w:pPr>
      <w:hyperlink w:anchor="_Toc18098" w:history="1">
        <w:r w:rsidR="00C5790F">
          <w:rPr>
            <w:rFonts w:hint="eastAsia"/>
          </w:rPr>
          <w:t>（一）加强区域交流合作，共助“无废城市”建设</w:t>
        </w:r>
        <w:r w:rsidR="00C5790F">
          <w:tab/>
        </w:r>
        <w:r>
          <w:fldChar w:fldCharType="begin"/>
        </w:r>
        <w:r w:rsidR="00C5790F">
          <w:instrText xml:space="preserve"> PAGEREF _Toc18098 \h </w:instrText>
        </w:r>
        <w:r>
          <w:fldChar w:fldCharType="separate"/>
        </w:r>
        <w:r w:rsidR="00C5790F">
          <w:t>18</w:t>
        </w:r>
        <w:r>
          <w:fldChar w:fldCharType="end"/>
        </w:r>
      </w:hyperlink>
    </w:p>
    <w:p w:rsidR="009D14A9" w:rsidRDefault="009D14A9">
      <w:pPr>
        <w:pStyle w:val="20"/>
        <w:tabs>
          <w:tab w:val="clear" w:pos="8296"/>
          <w:tab w:val="right" w:leader="dot" w:pos="8844"/>
        </w:tabs>
      </w:pPr>
      <w:hyperlink w:anchor="_Toc7831" w:history="1">
        <w:r w:rsidR="00C5790F">
          <w:rPr>
            <w:rFonts w:hint="eastAsia"/>
          </w:rPr>
          <w:t>（二）推动工业绿色转型，</w:t>
        </w:r>
        <w:r w:rsidR="00C5790F">
          <w:rPr>
            <w:rFonts w:hint="eastAsia"/>
            <w:lang w:val="zh-TW" w:eastAsia="zh-TW"/>
          </w:rPr>
          <w:t>构建全链无废发展体系</w:t>
        </w:r>
        <w:r w:rsidR="00C5790F">
          <w:tab/>
        </w:r>
        <w:r w:rsidR="00C5790F">
          <w:rPr>
            <w:rFonts w:hint="eastAsia"/>
          </w:rPr>
          <w:t>2</w:t>
        </w:r>
      </w:hyperlink>
      <w:r w:rsidR="00C5790F">
        <w:rPr>
          <w:rFonts w:hint="eastAsia"/>
        </w:rPr>
        <w:t>0</w:t>
      </w:r>
    </w:p>
    <w:p w:rsidR="009D14A9" w:rsidRDefault="009D14A9">
      <w:pPr>
        <w:pStyle w:val="20"/>
        <w:tabs>
          <w:tab w:val="clear" w:pos="8296"/>
          <w:tab w:val="right" w:leader="dot" w:pos="8844"/>
        </w:tabs>
      </w:pPr>
      <w:hyperlink w:anchor="_Toc30327" w:history="1">
        <w:r w:rsidR="00C5790F">
          <w:rPr>
            <w:rFonts w:hint="eastAsia"/>
          </w:rPr>
          <w:t>（三）推进农业绿色发展，提升固废综合利用水平</w:t>
        </w:r>
        <w:r w:rsidR="00C5790F">
          <w:tab/>
        </w:r>
        <w:r w:rsidR="00C5790F">
          <w:rPr>
            <w:rFonts w:hint="eastAsia"/>
          </w:rPr>
          <w:t>2</w:t>
        </w:r>
      </w:hyperlink>
      <w:r w:rsidR="00C5790F">
        <w:rPr>
          <w:rFonts w:hint="eastAsia"/>
        </w:rPr>
        <w:t>2</w:t>
      </w:r>
    </w:p>
    <w:p w:rsidR="009D14A9" w:rsidRDefault="009D14A9" w:rsidP="009D14A9">
      <w:pPr>
        <w:ind w:firstLine="640"/>
      </w:pPr>
    </w:p>
    <w:p w:rsidR="009D14A9" w:rsidRDefault="009D14A9">
      <w:pPr>
        <w:pStyle w:val="20"/>
        <w:tabs>
          <w:tab w:val="clear" w:pos="8296"/>
          <w:tab w:val="right" w:leader="dot" w:pos="8844"/>
        </w:tabs>
      </w:pPr>
      <w:hyperlink w:anchor="_Toc3423" w:history="1">
        <w:r w:rsidR="00C5790F">
          <w:rPr>
            <w:rFonts w:hint="eastAsia"/>
          </w:rPr>
          <w:t>（四）践行绿色生活方式，推进生活垃圾综合利用</w:t>
        </w:r>
        <w:r w:rsidR="00C5790F">
          <w:tab/>
        </w:r>
        <w:r w:rsidR="00C5790F">
          <w:rPr>
            <w:rFonts w:hint="eastAsia"/>
          </w:rPr>
          <w:t>2</w:t>
        </w:r>
      </w:hyperlink>
      <w:r w:rsidR="00C5790F">
        <w:rPr>
          <w:rFonts w:hint="eastAsia"/>
        </w:rPr>
        <w:t>4</w:t>
      </w:r>
    </w:p>
    <w:p w:rsidR="009D14A9" w:rsidRDefault="009D14A9">
      <w:pPr>
        <w:pStyle w:val="20"/>
        <w:tabs>
          <w:tab w:val="clear" w:pos="8296"/>
          <w:tab w:val="right" w:leader="dot" w:pos="8844"/>
        </w:tabs>
      </w:pPr>
      <w:hyperlink w:anchor="_Toc30081" w:history="1">
        <w:r w:rsidR="00C5790F">
          <w:rPr>
            <w:rFonts w:hint="eastAsia"/>
          </w:rPr>
          <w:t>（五）创建绿色节能建筑，强化建筑垃圾循环利用</w:t>
        </w:r>
        <w:r w:rsidR="00C5790F">
          <w:tab/>
        </w:r>
        <w:r w:rsidR="00C5790F">
          <w:rPr>
            <w:rFonts w:hint="eastAsia"/>
          </w:rPr>
          <w:t>2</w:t>
        </w:r>
      </w:hyperlink>
      <w:r w:rsidR="00C5790F">
        <w:rPr>
          <w:rFonts w:hint="eastAsia"/>
        </w:rPr>
        <w:t>7</w:t>
      </w:r>
    </w:p>
    <w:p w:rsidR="009D14A9" w:rsidRDefault="009D14A9">
      <w:pPr>
        <w:pStyle w:val="20"/>
        <w:tabs>
          <w:tab w:val="clear" w:pos="8296"/>
          <w:tab w:val="right" w:leader="dot" w:pos="8844"/>
        </w:tabs>
      </w:pPr>
      <w:hyperlink w:anchor="_Toc23867" w:history="1">
        <w:r w:rsidR="00C5790F">
          <w:rPr>
            <w:rFonts w:hint="eastAsia"/>
          </w:rPr>
          <w:t>（六）提升处置管理能力，加强危废环境风险防控</w:t>
        </w:r>
        <w:r w:rsidR="00C5790F">
          <w:tab/>
        </w:r>
        <w:r w:rsidR="00C5790F">
          <w:rPr>
            <w:rFonts w:hint="eastAsia"/>
          </w:rPr>
          <w:t>2</w:t>
        </w:r>
      </w:hyperlink>
      <w:r w:rsidR="00C5790F">
        <w:rPr>
          <w:rFonts w:hint="eastAsia"/>
        </w:rPr>
        <w:t>8</w:t>
      </w:r>
    </w:p>
    <w:p w:rsidR="009D14A9" w:rsidRDefault="009D14A9">
      <w:pPr>
        <w:pStyle w:val="20"/>
        <w:tabs>
          <w:tab w:val="clear" w:pos="8296"/>
          <w:tab w:val="right" w:leader="dot" w:pos="8844"/>
        </w:tabs>
      </w:pPr>
      <w:hyperlink w:anchor="_Toc4503" w:history="1">
        <w:r w:rsidR="00C5790F">
          <w:rPr>
            <w:rFonts w:hint="eastAsia"/>
          </w:rPr>
          <w:t>（七）完善管理机制体制，提升固废管理保障能力</w:t>
        </w:r>
        <w:r w:rsidR="00C5790F">
          <w:tab/>
        </w:r>
        <w:r w:rsidR="00C5790F">
          <w:rPr>
            <w:rFonts w:hint="eastAsia"/>
          </w:rPr>
          <w:t>3</w:t>
        </w:r>
      </w:hyperlink>
      <w:r w:rsidR="00C5790F">
        <w:rPr>
          <w:rFonts w:hint="eastAsia"/>
        </w:rPr>
        <w:t>0</w:t>
      </w:r>
    </w:p>
    <w:p w:rsidR="009D14A9" w:rsidRDefault="009D14A9">
      <w:pPr>
        <w:pStyle w:val="20"/>
        <w:tabs>
          <w:tab w:val="clear" w:pos="8296"/>
          <w:tab w:val="right" w:leader="dot" w:pos="8844"/>
        </w:tabs>
      </w:pPr>
      <w:hyperlink w:anchor="_Toc3608" w:history="1">
        <w:r w:rsidR="00C5790F">
          <w:rPr>
            <w:rFonts w:hint="eastAsia"/>
          </w:rPr>
          <w:t>（八）践行“无废”理念，创建“无废城市”细胞</w:t>
        </w:r>
        <w:r w:rsidR="00C5790F">
          <w:tab/>
        </w:r>
        <w:r>
          <w:fldChar w:fldCharType="begin"/>
        </w:r>
        <w:r w:rsidR="00C5790F">
          <w:instrText xml:space="preserve"> PAGEREF _Toc3608 \h </w:instrText>
        </w:r>
        <w:r>
          <w:fldChar w:fldCharType="separate"/>
        </w:r>
        <w:r w:rsidR="00C5790F">
          <w:t>3</w:t>
        </w:r>
        <w:r w:rsidR="00C5790F">
          <w:rPr>
            <w:rFonts w:hint="eastAsia"/>
          </w:rPr>
          <w:t>1</w:t>
        </w:r>
        <w:r>
          <w:fldChar w:fldCharType="end"/>
        </w:r>
      </w:hyperlink>
    </w:p>
    <w:p w:rsidR="009D14A9" w:rsidRDefault="009D14A9">
      <w:pPr>
        <w:pStyle w:val="10"/>
        <w:tabs>
          <w:tab w:val="clear" w:pos="8296"/>
          <w:tab w:val="right" w:leader="dot" w:pos="8844"/>
        </w:tabs>
      </w:pPr>
      <w:hyperlink w:anchor="_Toc30537" w:history="1">
        <w:r w:rsidR="00C5790F">
          <w:rPr>
            <w:rFonts w:hint="eastAsia"/>
          </w:rPr>
          <w:t>五、保障措施</w:t>
        </w:r>
        <w:r w:rsidR="00C5790F">
          <w:tab/>
        </w:r>
        <w:r>
          <w:fldChar w:fldCharType="begin"/>
        </w:r>
        <w:r w:rsidR="00C5790F">
          <w:instrText xml:space="preserve"> PAGEREF _Toc30537 \h </w:instrText>
        </w:r>
        <w:r>
          <w:fldChar w:fldCharType="separate"/>
        </w:r>
        <w:r w:rsidR="00C5790F">
          <w:t>3</w:t>
        </w:r>
        <w:r w:rsidR="00C5790F">
          <w:rPr>
            <w:rFonts w:hint="eastAsia"/>
          </w:rPr>
          <w:t>4</w:t>
        </w:r>
        <w:r>
          <w:fldChar w:fldCharType="end"/>
        </w:r>
      </w:hyperlink>
    </w:p>
    <w:p w:rsidR="009D14A9" w:rsidRDefault="009D14A9">
      <w:pPr>
        <w:pStyle w:val="20"/>
        <w:tabs>
          <w:tab w:val="clear" w:pos="8296"/>
          <w:tab w:val="right" w:leader="dot" w:pos="8844"/>
        </w:tabs>
      </w:pPr>
      <w:hyperlink w:anchor="_Toc23883" w:history="1">
        <w:r w:rsidR="00C5790F">
          <w:rPr>
            <w:rFonts w:hint="eastAsia"/>
          </w:rPr>
          <w:t>（一）加强组织协调</w:t>
        </w:r>
        <w:r w:rsidR="00C5790F">
          <w:tab/>
        </w:r>
        <w:r>
          <w:fldChar w:fldCharType="begin"/>
        </w:r>
        <w:r w:rsidR="00C5790F">
          <w:instrText xml:space="preserve"> PAGEREF _Toc23883 \h </w:instrText>
        </w:r>
        <w:r>
          <w:fldChar w:fldCharType="separate"/>
        </w:r>
        <w:r w:rsidR="00C5790F">
          <w:t>3</w:t>
        </w:r>
        <w:r w:rsidR="00C5790F">
          <w:rPr>
            <w:rFonts w:hint="eastAsia"/>
          </w:rPr>
          <w:t>4</w:t>
        </w:r>
        <w:r>
          <w:fldChar w:fldCharType="end"/>
        </w:r>
      </w:hyperlink>
    </w:p>
    <w:p w:rsidR="009D14A9" w:rsidRDefault="009D14A9">
      <w:pPr>
        <w:pStyle w:val="20"/>
        <w:tabs>
          <w:tab w:val="clear" w:pos="8296"/>
          <w:tab w:val="right" w:leader="dot" w:pos="8844"/>
        </w:tabs>
      </w:pPr>
      <w:hyperlink w:anchor="_Toc19830" w:history="1">
        <w:r w:rsidR="00C5790F">
          <w:rPr>
            <w:rFonts w:hint="eastAsia"/>
          </w:rPr>
          <w:t>（二）加大资金支持</w:t>
        </w:r>
        <w:r w:rsidR="00C5790F">
          <w:tab/>
        </w:r>
        <w:r>
          <w:fldChar w:fldCharType="begin"/>
        </w:r>
        <w:r w:rsidR="00C5790F">
          <w:instrText xml:space="preserve"> PAGEREF _Toc19830 \h </w:instrText>
        </w:r>
        <w:r>
          <w:fldChar w:fldCharType="separate"/>
        </w:r>
        <w:r w:rsidR="00C5790F">
          <w:t>3</w:t>
        </w:r>
        <w:r w:rsidR="00C5790F">
          <w:rPr>
            <w:rFonts w:hint="eastAsia"/>
          </w:rPr>
          <w:t>4</w:t>
        </w:r>
        <w:r>
          <w:fldChar w:fldCharType="end"/>
        </w:r>
      </w:hyperlink>
    </w:p>
    <w:p w:rsidR="009D14A9" w:rsidRDefault="009D14A9">
      <w:pPr>
        <w:pStyle w:val="20"/>
        <w:tabs>
          <w:tab w:val="clear" w:pos="8296"/>
          <w:tab w:val="right" w:leader="dot" w:pos="8844"/>
        </w:tabs>
      </w:pPr>
      <w:hyperlink w:anchor="_Toc16785" w:history="1">
        <w:r w:rsidR="00C5790F">
          <w:rPr>
            <w:rFonts w:hint="eastAsia"/>
          </w:rPr>
          <w:t>（三）强化科技支撑</w:t>
        </w:r>
        <w:r w:rsidR="00C5790F">
          <w:tab/>
        </w:r>
        <w:r>
          <w:fldChar w:fldCharType="begin"/>
        </w:r>
        <w:r w:rsidR="00C5790F">
          <w:instrText xml:space="preserve"> PAGEREF _Toc16785 \h </w:instrText>
        </w:r>
        <w:r>
          <w:fldChar w:fldCharType="separate"/>
        </w:r>
        <w:r w:rsidR="00C5790F">
          <w:t>3</w:t>
        </w:r>
        <w:r w:rsidR="00C5790F">
          <w:rPr>
            <w:rFonts w:hint="eastAsia"/>
          </w:rPr>
          <w:t>5</w:t>
        </w:r>
        <w:r>
          <w:fldChar w:fldCharType="end"/>
        </w:r>
      </w:hyperlink>
    </w:p>
    <w:p w:rsidR="009D14A9" w:rsidRDefault="009D14A9">
      <w:pPr>
        <w:pStyle w:val="20"/>
        <w:tabs>
          <w:tab w:val="clear" w:pos="8296"/>
          <w:tab w:val="right" w:leader="dot" w:pos="8844"/>
        </w:tabs>
      </w:pPr>
      <w:hyperlink w:anchor="_Toc21978" w:history="1">
        <w:r w:rsidR="00C5790F">
          <w:rPr>
            <w:rFonts w:hint="eastAsia"/>
          </w:rPr>
          <w:t>（四）抓好宣传引导</w:t>
        </w:r>
        <w:r w:rsidR="00C5790F">
          <w:tab/>
        </w:r>
        <w:r>
          <w:fldChar w:fldCharType="begin"/>
        </w:r>
        <w:r w:rsidR="00C5790F">
          <w:instrText xml:space="preserve"> PAGEREF _Toc21978 \h </w:instrText>
        </w:r>
        <w:r>
          <w:fldChar w:fldCharType="separate"/>
        </w:r>
        <w:r w:rsidR="00C5790F">
          <w:t>3</w:t>
        </w:r>
        <w:r w:rsidR="00C5790F">
          <w:rPr>
            <w:rFonts w:hint="eastAsia"/>
          </w:rPr>
          <w:t>5</w:t>
        </w:r>
        <w:r>
          <w:fldChar w:fldCharType="end"/>
        </w:r>
      </w:hyperlink>
    </w:p>
    <w:p w:rsidR="009D14A9" w:rsidRDefault="009D14A9">
      <w:pPr>
        <w:pStyle w:val="10"/>
        <w:tabs>
          <w:tab w:val="clear" w:pos="8296"/>
          <w:tab w:val="right" w:leader="dot" w:pos="8844"/>
        </w:tabs>
      </w:pPr>
      <w:hyperlink w:anchor="_Toc19425" w:history="1">
        <w:r w:rsidR="00C5790F">
          <w:rPr>
            <w:rFonts w:hint="eastAsia"/>
            <w:bCs/>
          </w:rPr>
          <w:t>附件</w:t>
        </w:r>
        <w:r w:rsidR="00C5790F">
          <w:rPr>
            <w:rFonts w:hint="eastAsia"/>
            <w:bCs/>
          </w:rPr>
          <w:t>1</w:t>
        </w:r>
      </w:hyperlink>
      <w:hyperlink w:anchor="_Toc785" w:history="1">
        <w:r w:rsidR="00C5790F">
          <w:rPr>
            <w:rFonts w:hint="eastAsia"/>
          </w:rPr>
          <w:t>云阳县“无废</w:t>
        </w:r>
        <w:r w:rsidR="00C5790F">
          <w:rPr>
            <w:rFonts w:hint="eastAsia"/>
          </w:rPr>
          <w:t>城</w:t>
        </w:r>
        <w:r w:rsidR="00C5790F">
          <w:rPr>
            <w:rFonts w:hint="eastAsia"/>
          </w:rPr>
          <w:t>市”建设废物清单</w:t>
        </w:r>
        <w:r w:rsidR="00C5790F">
          <w:tab/>
        </w:r>
        <w:r>
          <w:fldChar w:fldCharType="begin"/>
        </w:r>
        <w:r w:rsidR="00C5790F">
          <w:instrText xml:space="preserve"> PAGEREF _Toc785 \h </w:instrText>
        </w:r>
        <w:r>
          <w:fldChar w:fldCharType="separate"/>
        </w:r>
        <w:r w:rsidR="00C5790F">
          <w:t>3</w:t>
        </w:r>
        <w:r w:rsidR="00C5790F">
          <w:rPr>
            <w:rFonts w:hint="eastAsia"/>
          </w:rPr>
          <w:t>6</w:t>
        </w:r>
        <w:r>
          <w:fldChar w:fldCharType="end"/>
        </w:r>
      </w:hyperlink>
    </w:p>
    <w:p w:rsidR="009D14A9" w:rsidRDefault="009D14A9">
      <w:pPr>
        <w:pStyle w:val="10"/>
        <w:tabs>
          <w:tab w:val="clear" w:pos="8296"/>
          <w:tab w:val="right" w:leader="dot" w:pos="8844"/>
        </w:tabs>
      </w:pPr>
      <w:hyperlink w:anchor="_Toc15332" w:history="1">
        <w:r w:rsidR="00C5790F">
          <w:rPr>
            <w:rFonts w:hint="eastAsia"/>
            <w:bCs/>
          </w:rPr>
          <w:t>附件</w:t>
        </w:r>
        <w:r w:rsidR="00C5790F">
          <w:rPr>
            <w:rFonts w:hint="eastAsia"/>
            <w:bCs/>
          </w:rPr>
          <w:t>2</w:t>
        </w:r>
      </w:hyperlink>
      <w:hyperlink w:anchor="_Toc14262" w:history="1">
        <w:r w:rsidR="00C5790F">
          <w:rPr>
            <w:rFonts w:hint="eastAsia"/>
          </w:rPr>
          <w:t>云阳县“无废城市”建设任务清单</w:t>
        </w:r>
        <w:r w:rsidR="00C5790F">
          <w:tab/>
        </w:r>
        <w:r>
          <w:fldChar w:fldCharType="begin"/>
        </w:r>
        <w:r w:rsidR="00C5790F">
          <w:instrText xml:space="preserve"> PAGEREF _Toc14262 \h </w:instrText>
        </w:r>
        <w:r>
          <w:fldChar w:fldCharType="separate"/>
        </w:r>
        <w:r w:rsidR="00C5790F">
          <w:t>4</w:t>
        </w:r>
        <w:r w:rsidR="00C5790F">
          <w:rPr>
            <w:rFonts w:hint="eastAsia"/>
          </w:rPr>
          <w:t>2</w:t>
        </w:r>
        <w:r>
          <w:fldChar w:fldCharType="end"/>
        </w:r>
      </w:hyperlink>
    </w:p>
    <w:p w:rsidR="009D14A9" w:rsidRDefault="009D14A9">
      <w:pPr>
        <w:pStyle w:val="10"/>
        <w:tabs>
          <w:tab w:val="clear" w:pos="8296"/>
          <w:tab w:val="right" w:leader="dot" w:pos="8844"/>
        </w:tabs>
      </w:pPr>
      <w:hyperlink w:anchor="_Toc19725" w:history="1">
        <w:r w:rsidR="00C5790F">
          <w:rPr>
            <w:rFonts w:hint="eastAsia"/>
            <w:bCs/>
          </w:rPr>
          <w:t>附件</w:t>
        </w:r>
        <w:r w:rsidR="00C5790F">
          <w:rPr>
            <w:rFonts w:hint="eastAsia"/>
            <w:bCs/>
          </w:rPr>
          <w:t>3</w:t>
        </w:r>
      </w:hyperlink>
      <w:hyperlink w:anchor="_Toc16269" w:history="1">
        <w:r w:rsidR="00C5790F">
          <w:rPr>
            <w:rFonts w:hint="eastAsia"/>
          </w:rPr>
          <w:t>云阳县“无废城市”建设项目清单</w:t>
        </w:r>
        <w:r w:rsidR="00C5790F">
          <w:tab/>
        </w:r>
        <w:r w:rsidR="00C5790F">
          <w:rPr>
            <w:rFonts w:hint="eastAsia"/>
          </w:rPr>
          <w:t>6</w:t>
        </w:r>
      </w:hyperlink>
      <w:r w:rsidR="00C5790F">
        <w:rPr>
          <w:rFonts w:hint="eastAsia"/>
        </w:rPr>
        <w:t>0</w:t>
      </w:r>
    </w:p>
    <w:p w:rsidR="009D14A9" w:rsidRDefault="009D14A9">
      <w:pPr>
        <w:pStyle w:val="10"/>
        <w:tabs>
          <w:tab w:val="clear" w:pos="8296"/>
          <w:tab w:val="right" w:leader="dot" w:pos="8844"/>
        </w:tabs>
      </w:pPr>
      <w:hyperlink w:anchor="_Toc10672" w:history="1">
        <w:r w:rsidR="00C5790F">
          <w:rPr>
            <w:rFonts w:hint="eastAsia"/>
            <w:bCs/>
          </w:rPr>
          <w:t>附件</w:t>
        </w:r>
        <w:r w:rsidR="00C5790F">
          <w:rPr>
            <w:rFonts w:hint="eastAsia"/>
            <w:bCs/>
          </w:rPr>
          <w:t>4</w:t>
        </w:r>
      </w:hyperlink>
      <w:hyperlink w:anchor="_Toc23249" w:history="1">
        <w:r w:rsidR="00C5790F">
          <w:rPr>
            <w:rFonts w:hint="eastAsia"/>
          </w:rPr>
          <w:t>云阳县“无废城市”建设指标体系</w:t>
        </w:r>
        <w:r w:rsidR="00C5790F">
          <w:tab/>
        </w:r>
        <w:r>
          <w:fldChar w:fldCharType="begin"/>
        </w:r>
        <w:r w:rsidR="00C5790F">
          <w:instrText xml:space="preserve"> PAGEREF _Toc23249 \h </w:instrText>
        </w:r>
        <w:r>
          <w:fldChar w:fldCharType="separate"/>
        </w:r>
        <w:r w:rsidR="00C5790F">
          <w:t>6</w:t>
        </w:r>
        <w:r w:rsidR="00C5790F">
          <w:rPr>
            <w:rFonts w:hint="eastAsia"/>
          </w:rPr>
          <w:t>7</w:t>
        </w:r>
        <w:r>
          <w:fldChar w:fldCharType="end"/>
        </w:r>
      </w:hyperlink>
    </w:p>
    <w:p w:rsidR="009D14A9" w:rsidRDefault="009D14A9">
      <w:pPr>
        <w:ind w:firstLine="640"/>
        <w:sectPr w:rsidR="009D14A9">
          <w:footerReference w:type="default" r:id="rId14"/>
          <w:pgSz w:w="11906" w:h="16838"/>
          <w:pgMar w:top="1440" w:right="1531" w:bottom="1440" w:left="1531" w:header="851" w:footer="1474" w:gutter="0"/>
          <w:pgNumType w:start="3"/>
          <w:cols w:space="720"/>
          <w:docGrid w:type="lines" w:linePitch="312"/>
        </w:sectPr>
      </w:pPr>
      <w:r>
        <w:rPr>
          <w:rFonts w:hint="eastAsia"/>
        </w:rPr>
        <w:fldChar w:fldCharType="end"/>
      </w:r>
    </w:p>
    <w:p w:rsidR="009D14A9" w:rsidRDefault="00C5790F">
      <w:pPr>
        <w:pStyle w:val="1"/>
        <w:spacing w:line="520" w:lineRule="exact"/>
        <w:ind w:firstLineChars="200" w:firstLine="632"/>
        <w:rPr>
          <w:b w:val="0"/>
          <w:bCs/>
          <w:szCs w:val="32"/>
        </w:rPr>
      </w:pPr>
      <w:bookmarkStart w:id="0" w:name="_Toc3703"/>
      <w:r>
        <w:rPr>
          <w:rFonts w:hint="eastAsia"/>
          <w:b w:val="0"/>
          <w:bCs/>
          <w:szCs w:val="32"/>
        </w:rPr>
        <w:lastRenderedPageBreak/>
        <w:t>一、总则</w:t>
      </w:r>
      <w:bookmarkEnd w:id="0"/>
    </w:p>
    <w:p w:rsidR="009D14A9" w:rsidRDefault="00C5790F">
      <w:pPr>
        <w:pStyle w:val="2"/>
        <w:spacing w:line="520" w:lineRule="exact"/>
        <w:ind w:firstLineChars="200" w:firstLine="632"/>
        <w:rPr>
          <w:bCs/>
          <w:szCs w:val="32"/>
        </w:rPr>
      </w:pPr>
      <w:bookmarkStart w:id="1" w:name="_Toc8346"/>
      <w:r>
        <w:rPr>
          <w:rFonts w:hint="eastAsia"/>
          <w:bCs/>
          <w:szCs w:val="32"/>
        </w:rPr>
        <w:t>（一）指导思想</w:t>
      </w:r>
      <w:bookmarkEnd w:id="1"/>
      <w:r>
        <w:rPr>
          <w:rFonts w:hint="eastAsia"/>
          <w:bCs/>
          <w:szCs w:val="32"/>
        </w:rPr>
        <w:t>。</w:t>
      </w:r>
    </w:p>
    <w:p w:rsidR="009D14A9" w:rsidRDefault="00C5790F">
      <w:pPr>
        <w:spacing w:line="520" w:lineRule="exact"/>
        <w:ind w:firstLine="632"/>
        <w:rPr>
          <w:bCs/>
          <w:color w:val="000000" w:themeColor="text1"/>
          <w:szCs w:val="32"/>
        </w:rPr>
      </w:pPr>
      <w:r>
        <w:rPr>
          <w:rFonts w:hint="eastAsia"/>
          <w:bCs/>
          <w:szCs w:val="32"/>
        </w:rPr>
        <w:t>以习近平新时代中国特色社会主义思想为指导，全面贯彻党的二十大精神，深学笃用习近平生态文明思想，牢固树立和践行绿水青山就是金山银山的理念，坚持“两点”定位、“两地”“两高”目标，发挥“三个作用”的重要指示，全面融入成渝地区双城经济圈建设，围绕加快建设“五地一支撑”目标，以减污降碳为核心，以绿色低碳循环发展为方向，以固体废物减量化、资源化、无害化为主线，以“无废城市细胞”创建和重大工程建设为抓手，协同推动万开云同城化发展，稳步推进“无废城市”建设工作，助力碳达峰、碳中和，为守住长江上游生态屏障的最后一道关口，建</w:t>
      </w:r>
      <w:r>
        <w:rPr>
          <w:rFonts w:hint="eastAsia"/>
          <w:bCs/>
          <w:szCs w:val="32"/>
        </w:rPr>
        <w:t>设山清水秀美丽云阳作出贡献。</w:t>
      </w:r>
    </w:p>
    <w:p w:rsidR="009D14A9" w:rsidRDefault="00C5790F">
      <w:pPr>
        <w:pStyle w:val="2"/>
        <w:spacing w:line="520" w:lineRule="exact"/>
        <w:ind w:firstLineChars="200" w:firstLine="632"/>
        <w:rPr>
          <w:bCs/>
          <w:szCs w:val="32"/>
        </w:rPr>
      </w:pPr>
      <w:bookmarkStart w:id="2" w:name="_Toc18716"/>
      <w:r>
        <w:rPr>
          <w:rFonts w:hint="eastAsia"/>
          <w:bCs/>
          <w:szCs w:val="32"/>
        </w:rPr>
        <w:t>（二）基本原则</w:t>
      </w:r>
      <w:bookmarkEnd w:id="2"/>
      <w:r>
        <w:rPr>
          <w:rFonts w:hint="eastAsia"/>
          <w:bCs/>
          <w:szCs w:val="32"/>
        </w:rPr>
        <w:t>。</w:t>
      </w:r>
    </w:p>
    <w:p w:rsidR="009D14A9" w:rsidRDefault="00C5790F">
      <w:pPr>
        <w:spacing w:line="520" w:lineRule="exact"/>
        <w:ind w:firstLine="632"/>
        <w:rPr>
          <w:bCs/>
          <w:szCs w:val="32"/>
        </w:rPr>
      </w:pPr>
      <w:r>
        <w:rPr>
          <w:rFonts w:hint="eastAsia"/>
          <w:bCs/>
          <w:szCs w:val="32"/>
        </w:rPr>
        <w:t>统筹谋划，统一推进。围绕“十四五”建设目标，坚持与重庆市环境保护总体目标相统一，与云阳县“十四五”相关规划紧密衔接，贯彻落实国家重点生态功能区和主体功能区战略，在长江经济带发展和成渝双城经济圈“无废城市”共建、万开云同城化发展等重大战略部署下，系统谋划“无废城市”建设，推动实现生产、生活等各环节绿色化和循环化。</w:t>
      </w:r>
    </w:p>
    <w:p w:rsidR="009D14A9" w:rsidRDefault="00C5790F">
      <w:pPr>
        <w:spacing w:line="520" w:lineRule="exact"/>
        <w:ind w:firstLine="632"/>
        <w:rPr>
          <w:bCs/>
          <w:szCs w:val="32"/>
        </w:rPr>
      </w:pPr>
      <w:r>
        <w:rPr>
          <w:rFonts w:hint="eastAsia"/>
          <w:bCs/>
          <w:szCs w:val="32"/>
        </w:rPr>
        <w:t>问题导向，精准施策。结合云阳固体废物回收利用水平较低、处置能力薄弱等问题，</w:t>
      </w:r>
      <w:r>
        <w:rPr>
          <w:bCs/>
          <w:szCs w:val="32"/>
        </w:rPr>
        <w:t>分析原因、制定目标、完善措施、精准发力，持续提升</w:t>
      </w:r>
      <w:r>
        <w:rPr>
          <w:rFonts w:hint="eastAsia"/>
          <w:bCs/>
          <w:szCs w:val="32"/>
        </w:rPr>
        <w:t>全县</w:t>
      </w:r>
      <w:r>
        <w:rPr>
          <w:bCs/>
          <w:szCs w:val="32"/>
        </w:rPr>
        <w:t>固体废物减量化、资源化和</w:t>
      </w:r>
      <w:r>
        <w:rPr>
          <w:bCs/>
          <w:szCs w:val="32"/>
        </w:rPr>
        <w:t>无害化水平。</w:t>
      </w:r>
    </w:p>
    <w:p w:rsidR="009D14A9" w:rsidRDefault="00C5790F">
      <w:pPr>
        <w:spacing w:line="520" w:lineRule="exact"/>
        <w:ind w:firstLine="632"/>
        <w:rPr>
          <w:bCs/>
          <w:szCs w:val="32"/>
        </w:rPr>
      </w:pPr>
      <w:r>
        <w:rPr>
          <w:rFonts w:hint="eastAsia"/>
          <w:bCs/>
          <w:szCs w:val="32"/>
        </w:rPr>
        <w:t>区域联动，环境共保。</w:t>
      </w:r>
      <w:r>
        <w:rPr>
          <w:bCs/>
          <w:szCs w:val="32"/>
        </w:rPr>
        <w:t>协同万开云三地开展</w:t>
      </w:r>
      <w:r>
        <w:rPr>
          <w:rFonts w:hint="eastAsia"/>
          <w:bCs/>
          <w:szCs w:val="32"/>
        </w:rPr>
        <w:t>“无废城市”</w:t>
      </w:r>
      <w:r>
        <w:rPr>
          <w:bCs/>
          <w:szCs w:val="32"/>
        </w:rPr>
        <w:t>建设</w:t>
      </w:r>
      <w:r>
        <w:rPr>
          <w:rFonts w:hint="eastAsia"/>
          <w:bCs/>
          <w:szCs w:val="32"/>
        </w:rPr>
        <w:t>，加强万开云固体废物利用及处置联动，构建</w:t>
      </w:r>
      <w:r>
        <w:rPr>
          <w:bCs/>
          <w:szCs w:val="32"/>
        </w:rPr>
        <w:t>区域一体化垃圾</w:t>
      </w:r>
      <w:r>
        <w:rPr>
          <w:bCs/>
          <w:szCs w:val="32"/>
        </w:rPr>
        <w:lastRenderedPageBreak/>
        <w:t>分类回收网络体系</w:t>
      </w:r>
      <w:r>
        <w:rPr>
          <w:rFonts w:hint="eastAsia"/>
          <w:bCs/>
          <w:szCs w:val="32"/>
        </w:rPr>
        <w:t>，建立固体废物全过程污染防控机制，强化固体废物全过程污染防控体系建设，</w:t>
      </w:r>
      <w:bookmarkStart w:id="3" w:name="_Hlk100843626"/>
      <w:r>
        <w:rPr>
          <w:rFonts w:hint="eastAsia"/>
          <w:bCs/>
          <w:szCs w:val="32"/>
        </w:rPr>
        <w:t>实现固体废物全过程高效管理</w:t>
      </w:r>
      <w:bookmarkEnd w:id="3"/>
      <w:r>
        <w:rPr>
          <w:rFonts w:hint="eastAsia"/>
          <w:bCs/>
          <w:szCs w:val="32"/>
        </w:rPr>
        <w:t>。</w:t>
      </w:r>
    </w:p>
    <w:p w:rsidR="009D14A9" w:rsidRDefault="00C5790F">
      <w:pPr>
        <w:spacing w:line="552" w:lineRule="exact"/>
        <w:ind w:firstLine="632"/>
        <w:rPr>
          <w:bCs/>
          <w:szCs w:val="32"/>
        </w:rPr>
      </w:pPr>
      <w:r>
        <w:rPr>
          <w:rFonts w:hint="eastAsia"/>
          <w:bCs/>
          <w:szCs w:val="32"/>
        </w:rPr>
        <w:t>共同创建、全民参与。全面宣传“无废城市”理念，</w:t>
      </w:r>
      <w:r>
        <w:rPr>
          <w:bCs/>
          <w:szCs w:val="32"/>
        </w:rPr>
        <w:t>积极引导城乡居民形成勤俭节约、</w:t>
      </w:r>
      <w:r>
        <w:rPr>
          <w:rFonts w:hint="eastAsia"/>
          <w:bCs/>
          <w:szCs w:val="32"/>
        </w:rPr>
        <w:t>简约适度、</w:t>
      </w:r>
      <w:r>
        <w:rPr>
          <w:bCs/>
          <w:szCs w:val="32"/>
        </w:rPr>
        <w:t>绿色低碳、文明健康的生活方式</w:t>
      </w:r>
      <w:r>
        <w:rPr>
          <w:rFonts w:hint="eastAsia"/>
          <w:bCs/>
          <w:szCs w:val="32"/>
        </w:rPr>
        <w:t>和消费模式。发动群众，依靠群众，形成全社会户户知晓、人人参与的良好氛围。</w:t>
      </w:r>
    </w:p>
    <w:p w:rsidR="009D14A9" w:rsidRDefault="00C5790F">
      <w:pPr>
        <w:pStyle w:val="2"/>
        <w:spacing w:line="552" w:lineRule="exact"/>
        <w:ind w:firstLineChars="200" w:firstLine="632"/>
        <w:rPr>
          <w:bCs/>
          <w:szCs w:val="32"/>
        </w:rPr>
      </w:pPr>
      <w:bookmarkStart w:id="4" w:name="_Toc23942"/>
      <w:r>
        <w:rPr>
          <w:rFonts w:hint="eastAsia"/>
          <w:bCs/>
          <w:szCs w:val="32"/>
        </w:rPr>
        <w:t>（三）建设范围及时限</w:t>
      </w:r>
      <w:bookmarkEnd w:id="4"/>
      <w:r>
        <w:rPr>
          <w:rFonts w:hint="eastAsia"/>
          <w:bCs/>
          <w:szCs w:val="32"/>
        </w:rPr>
        <w:t>。</w:t>
      </w:r>
    </w:p>
    <w:p w:rsidR="009D14A9" w:rsidRDefault="00C5790F">
      <w:pPr>
        <w:spacing w:line="552" w:lineRule="exact"/>
        <w:ind w:firstLine="632"/>
        <w:rPr>
          <w:bCs/>
          <w:szCs w:val="32"/>
        </w:rPr>
      </w:pPr>
      <w:r>
        <w:rPr>
          <w:rFonts w:hint="eastAsia"/>
          <w:bCs/>
          <w:szCs w:val="32"/>
        </w:rPr>
        <w:t>1.</w:t>
      </w:r>
      <w:r>
        <w:rPr>
          <w:rFonts w:hint="eastAsia"/>
          <w:bCs/>
          <w:szCs w:val="32"/>
        </w:rPr>
        <w:t>建设范围</w:t>
      </w:r>
      <w:r>
        <w:rPr>
          <w:rFonts w:hint="eastAsia"/>
          <w:bCs/>
          <w:szCs w:val="32"/>
        </w:rPr>
        <w:t>。</w:t>
      </w:r>
    </w:p>
    <w:p w:rsidR="009D14A9" w:rsidRDefault="00C5790F">
      <w:pPr>
        <w:spacing w:line="552" w:lineRule="exact"/>
        <w:ind w:firstLine="632"/>
        <w:rPr>
          <w:bCs/>
          <w:color w:val="000000" w:themeColor="text1"/>
          <w:szCs w:val="32"/>
        </w:rPr>
      </w:pPr>
      <w:r>
        <w:rPr>
          <w:rFonts w:hint="eastAsia"/>
          <w:bCs/>
          <w:color w:val="000000" w:themeColor="text1"/>
          <w:szCs w:val="32"/>
        </w:rPr>
        <w:t>建设范围为云阳县行政管辖区域，区域面积</w:t>
      </w:r>
      <w:r>
        <w:rPr>
          <w:rFonts w:hint="eastAsia"/>
          <w:bCs/>
          <w:color w:val="000000" w:themeColor="text1"/>
          <w:szCs w:val="32"/>
        </w:rPr>
        <w:t>3636</w:t>
      </w:r>
      <w:r>
        <w:rPr>
          <w:rFonts w:hint="eastAsia"/>
          <w:bCs/>
          <w:color w:val="000000" w:themeColor="text1"/>
          <w:szCs w:val="32"/>
        </w:rPr>
        <w:t>平方公里，包括辖区内</w:t>
      </w:r>
      <w:r>
        <w:rPr>
          <w:rFonts w:hint="eastAsia"/>
          <w:bCs/>
          <w:color w:val="000000" w:themeColor="text1"/>
          <w:szCs w:val="32"/>
        </w:rPr>
        <w:t>4</w:t>
      </w:r>
      <w:r>
        <w:rPr>
          <w:rFonts w:hint="eastAsia"/>
          <w:bCs/>
          <w:color w:val="000000" w:themeColor="text1"/>
          <w:szCs w:val="32"/>
        </w:rPr>
        <w:t>个街道、</w:t>
      </w:r>
      <w:r>
        <w:rPr>
          <w:rFonts w:hint="eastAsia"/>
          <w:bCs/>
          <w:color w:val="000000" w:themeColor="text1"/>
          <w:szCs w:val="32"/>
        </w:rPr>
        <w:t>31</w:t>
      </w:r>
      <w:r>
        <w:rPr>
          <w:rFonts w:hint="eastAsia"/>
          <w:bCs/>
          <w:color w:val="000000" w:themeColor="text1"/>
          <w:szCs w:val="32"/>
        </w:rPr>
        <w:t>个镇、</w:t>
      </w:r>
      <w:r>
        <w:rPr>
          <w:rFonts w:hint="eastAsia"/>
          <w:bCs/>
          <w:color w:val="000000" w:themeColor="text1"/>
          <w:szCs w:val="32"/>
        </w:rPr>
        <w:t>7</w:t>
      </w:r>
      <w:r>
        <w:rPr>
          <w:rFonts w:hint="eastAsia"/>
          <w:bCs/>
          <w:color w:val="000000" w:themeColor="text1"/>
          <w:szCs w:val="32"/>
        </w:rPr>
        <w:t>个乡（表</w:t>
      </w:r>
      <w:r>
        <w:rPr>
          <w:rFonts w:hint="eastAsia"/>
          <w:bCs/>
          <w:color w:val="000000" w:themeColor="text1"/>
          <w:szCs w:val="32"/>
        </w:rPr>
        <w:t>1</w:t>
      </w:r>
      <w:r>
        <w:rPr>
          <w:rFonts w:hint="eastAsia"/>
          <w:bCs/>
          <w:color w:val="000000" w:themeColor="text1"/>
          <w:szCs w:val="32"/>
        </w:rPr>
        <w:t>）。</w:t>
      </w:r>
    </w:p>
    <w:p w:rsidR="009D14A9" w:rsidRDefault="00C5790F">
      <w:pPr>
        <w:spacing w:line="552" w:lineRule="exact"/>
        <w:ind w:firstLineChars="0" w:firstLine="0"/>
        <w:jc w:val="center"/>
        <w:rPr>
          <w:rFonts w:ascii="方正黑体_GBK" w:eastAsia="方正黑体_GBK" w:hAnsi="方正黑体_GBK" w:cs="方正黑体_GBK"/>
          <w:bCs/>
          <w:color w:val="000000" w:themeColor="text1"/>
          <w:sz w:val="28"/>
          <w:szCs w:val="28"/>
        </w:rPr>
      </w:pPr>
      <w:r>
        <w:rPr>
          <w:rFonts w:ascii="方正黑体_GBK" w:eastAsia="方正黑体_GBK" w:hAnsi="方正黑体_GBK" w:cs="方正黑体_GBK" w:hint="eastAsia"/>
          <w:bCs/>
          <w:color w:val="000000" w:themeColor="text1"/>
          <w:sz w:val="28"/>
          <w:szCs w:val="28"/>
        </w:rPr>
        <w:t>表</w:t>
      </w:r>
      <w:r>
        <w:rPr>
          <w:rFonts w:ascii="方正黑体_GBK" w:eastAsia="方正黑体_GBK" w:hAnsi="方正黑体_GBK" w:cs="方正黑体_GBK" w:hint="eastAsia"/>
          <w:bCs/>
          <w:color w:val="000000" w:themeColor="text1"/>
          <w:sz w:val="28"/>
          <w:szCs w:val="28"/>
        </w:rPr>
        <w:t>1</w:t>
      </w:r>
      <w:r>
        <w:rPr>
          <w:rFonts w:ascii="方正黑体_GBK" w:eastAsia="方正黑体_GBK" w:hAnsi="方正黑体_GBK" w:cs="方正黑体_GBK" w:hint="eastAsia"/>
          <w:bCs/>
          <w:color w:val="000000" w:themeColor="text1"/>
          <w:sz w:val="28"/>
          <w:szCs w:val="28"/>
        </w:rPr>
        <w:t>云阳县行政区域划分</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8393"/>
      </w:tblGrid>
      <w:tr w:rsidR="009D14A9">
        <w:trPr>
          <w:trHeight w:hRule="exact" w:val="567"/>
          <w:jc w:val="center"/>
        </w:trPr>
        <w:tc>
          <w:tcPr>
            <w:tcW w:w="771" w:type="dxa"/>
            <w:vAlign w:val="center"/>
          </w:tcPr>
          <w:p w:rsidR="009D14A9" w:rsidRDefault="00C5790F">
            <w:pPr>
              <w:snapToGrid w:val="0"/>
              <w:spacing w:line="552" w:lineRule="exact"/>
              <w:ind w:firstLineChars="0" w:firstLine="0"/>
              <w:rPr>
                <w:bCs/>
                <w:color w:val="000000" w:themeColor="text1"/>
                <w:sz w:val="28"/>
                <w:szCs w:val="28"/>
              </w:rPr>
            </w:pPr>
            <w:r>
              <w:rPr>
                <w:rFonts w:ascii="方正黑体_GBK" w:eastAsia="方正黑体_GBK" w:hAnsi="方正黑体_GBK" w:cs="方正黑体_GBK" w:hint="eastAsia"/>
                <w:bCs/>
                <w:color w:val="000000" w:themeColor="text1"/>
                <w:sz w:val="28"/>
                <w:szCs w:val="28"/>
              </w:rPr>
              <w:t>街道</w:t>
            </w:r>
          </w:p>
        </w:tc>
        <w:tc>
          <w:tcPr>
            <w:tcW w:w="8393" w:type="dxa"/>
            <w:vAlign w:val="center"/>
          </w:tcPr>
          <w:p w:rsidR="009D14A9" w:rsidRDefault="00C5790F">
            <w:pPr>
              <w:snapToGrid w:val="0"/>
              <w:spacing w:line="552" w:lineRule="exact"/>
              <w:ind w:firstLineChars="0" w:firstLine="0"/>
              <w:rPr>
                <w:bCs/>
                <w:color w:val="000000" w:themeColor="text1"/>
                <w:sz w:val="28"/>
                <w:szCs w:val="28"/>
              </w:rPr>
            </w:pPr>
            <w:r>
              <w:rPr>
                <w:rFonts w:hint="eastAsia"/>
                <w:bCs/>
                <w:color w:val="000000" w:themeColor="text1"/>
                <w:sz w:val="28"/>
                <w:szCs w:val="28"/>
              </w:rPr>
              <w:t>青龙街道、双江街道、盘龙街道、人和街道</w:t>
            </w:r>
          </w:p>
        </w:tc>
      </w:tr>
      <w:tr w:rsidR="009D14A9">
        <w:trPr>
          <w:trHeight w:val="567"/>
          <w:jc w:val="center"/>
        </w:trPr>
        <w:tc>
          <w:tcPr>
            <w:tcW w:w="771" w:type="dxa"/>
            <w:vAlign w:val="center"/>
          </w:tcPr>
          <w:p w:rsidR="009D14A9" w:rsidRDefault="00C5790F">
            <w:pPr>
              <w:spacing w:line="552" w:lineRule="exact"/>
              <w:ind w:firstLineChars="0" w:firstLine="0"/>
              <w:jc w:val="center"/>
              <w:rPr>
                <w:bCs/>
                <w:color w:val="000000" w:themeColor="text1"/>
                <w:sz w:val="28"/>
                <w:szCs w:val="28"/>
              </w:rPr>
            </w:pPr>
            <w:r>
              <w:rPr>
                <w:rFonts w:ascii="方正黑体_GBK" w:eastAsia="方正黑体_GBK" w:hAnsi="方正黑体_GBK" w:cs="方正黑体_GBK" w:hint="eastAsia"/>
                <w:bCs/>
                <w:color w:val="000000" w:themeColor="text1"/>
                <w:sz w:val="28"/>
                <w:szCs w:val="28"/>
              </w:rPr>
              <w:t>镇</w:t>
            </w:r>
          </w:p>
        </w:tc>
        <w:tc>
          <w:tcPr>
            <w:tcW w:w="8393" w:type="dxa"/>
            <w:vAlign w:val="center"/>
          </w:tcPr>
          <w:p w:rsidR="009D14A9" w:rsidRDefault="00C5790F">
            <w:pPr>
              <w:snapToGrid w:val="0"/>
              <w:spacing w:line="552" w:lineRule="exact"/>
              <w:ind w:firstLineChars="0" w:firstLine="0"/>
              <w:rPr>
                <w:bCs/>
                <w:color w:val="000000" w:themeColor="text1"/>
                <w:sz w:val="28"/>
                <w:szCs w:val="28"/>
              </w:rPr>
            </w:pPr>
            <w:r>
              <w:rPr>
                <w:rFonts w:hint="eastAsia"/>
                <w:bCs/>
                <w:color w:val="000000" w:themeColor="text1"/>
                <w:sz w:val="28"/>
                <w:szCs w:val="28"/>
              </w:rPr>
              <w:t>江口镇、南溪镇、凤鸣镇、高阳镇、平安镇、红狮镇、故陵镇、龙角镇、沙市镇、栖霞镇、黄石镇、巴阳镇、渠马镇、双土镇、路阳镇、鱼泉镇、宝坪镇、农坝镇、桑坪镇、云阳镇、云安镇、双龙镇、水口镇、蔈草镇、泥溪镇、养鹿镇、后叶镇、龙洞镇、堰坪镇、大阳镇、耀灵镇</w:t>
            </w:r>
          </w:p>
        </w:tc>
      </w:tr>
      <w:tr w:rsidR="009D14A9">
        <w:trPr>
          <w:trHeight w:hRule="exact" w:val="567"/>
          <w:jc w:val="center"/>
        </w:trPr>
        <w:tc>
          <w:tcPr>
            <w:tcW w:w="771" w:type="dxa"/>
            <w:vAlign w:val="center"/>
          </w:tcPr>
          <w:p w:rsidR="009D14A9" w:rsidRDefault="00C5790F">
            <w:pPr>
              <w:spacing w:line="552" w:lineRule="exact"/>
              <w:ind w:firstLineChars="0" w:firstLine="0"/>
              <w:jc w:val="center"/>
              <w:rPr>
                <w:bCs/>
                <w:color w:val="000000" w:themeColor="text1"/>
                <w:sz w:val="28"/>
                <w:szCs w:val="28"/>
              </w:rPr>
            </w:pPr>
            <w:r>
              <w:rPr>
                <w:rFonts w:ascii="方正黑体_GBK" w:eastAsia="方正黑体_GBK" w:hAnsi="方正黑体_GBK" w:cs="方正黑体_GBK" w:hint="eastAsia"/>
                <w:bCs/>
                <w:color w:val="000000" w:themeColor="text1"/>
                <w:sz w:val="28"/>
                <w:szCs w:val="28"/>
              </w:rPr>
              <w:t>乡</w:t>
            </w:r>
          </w:p>
        </w:tc>
        <w:tc>
          <w:tcPr>
            <w:tcW w:w="8393" w:type="dxa"/>
            <w:vAlign w:val="center"/>
          </w:tcPr>
          <w:p w:rsidR="009D14A9" w:rsidRDefault="00C5790F">
            <w:pPr>
              <w:snapToGrid w:val="0"/>
              <w:spacing w:line="552" w:lineRule="exact"/>
              <w:ind w:firstLineChars="0" w:firstLine="0"/>
              <w:rPr>
                <w:bCs/>
                <w:color w:val="000000" w:themeColor="text1"/>
                <w:sz w:val="28"/>
                <w:szCs w:val="28"/>
              </w:rPr>
            </w:pPr>
            <w:r>
              <w:rPr>
                <w:rFonts w:hint="eastAsia"/>
                <w:bCs/>
                <w:color w:val="000000" w:themeColor="text1"/>
                <w:sz w:val="28"/>
                <w:szCs w:val="28"/>
              </w:rPr>
              <w:t>洞鹿乡、上坝乡、新津乡、普安乡、石门乡、外郎乡、清水土家族乡</w:t>
            </w:r>
          </w:p>
        </w:tc>
      </w:tr>
    </w:tbl>
    <w:p w:rsidR="009D14A9" w:rsidRDefault="00C5790F">
      <w:pPr>
        <w:numPr>
          <w:ilvl w:val="0"/>
          <w:numId w:val="3"/>
        </w:numPr>
        <w:spacing w:line="552" w:lineRule="exact"/>
        <w:ind w:firstLine="632"/>
        <w:rPr>
          <w:bCs/>
          <w:szCs w:val="32"/>
        </w:rPr>
      </w:pPr>
      <w:r>
        <w:rPr>
          <w:rFonts w:hint="eastAsia"/>
          <w:bCs/>
          <w:szCs w:val="32"/>
        </w:rPr>
        <w:t>建设时限</w:t>
      </w:r>
      <w:r>
        <w:rPr>
          <w:rFonts w:hint="eastAsia"/>
          <w:bCs/>
          <w:szCs w:val="32"/>
        </w:rPr>
        <w:t>。</w:t>
      </w:r>
    </w:p>
    <w:p w:rsidR="009D14A9" w:rsidRDefault="00C5790F">
      <w:pPr>
        <w:spacing w:line="552" w:lineRule="exact"/>
        <w:ind w:firstLine="632"/>
        <w:rPr>
          <w:bCs/>
          <w:szCs w:val="32"/>
        </w:rPr>
      </w:pPr>
      <w:r>
        <w:rPr>
          <w:rFonts w:hint="eastAsia"/>
          <w:bCs/>
          <w:color w:val="000000" w:themeColor="text1"/>
          <w:szCs w:val="32"/>
        </w:rPr>
        <w:t>建设基准年为</w:t>
      </w:r>
      <w:r>
        <w:rPr>
          <w:rFonts w:hint="eastAsia"/>
          <w:bCs/>
          <w:color w:val="000000" w:themeColor="text1"/>
          <w:szCs w:val="32"/>
        </w:rPr>
        <w:t>2020</w:t>
      </w:r>
      <w:r>
        <w:rPr>
          <w:rFonts w:hint="eastAsia"/>
          <w:bCs/>
          <w:color w:val="000000" w:themeColor="text1"/>
          <w:szCs w:val="32"/>
        </w:rPr>
        <w:t>年，建设时限为</w:t>
      </w:r>
      <w:r>
        <w:rPr>
          <w:rFonts w:hint="eastAsia"/>
          <w:bCs/>
          <w:color w:val="000000" w:themeColor="text1"/>
          <w:szCs w:val="32"/>
        </w:rPr>
        <w:t>2021</w:t>
      </w:r>
      <w:r>
        <w:rPr>
          <w:rFonts w:hint="eastAsia"/>
          <w:bCs/>
          <w:color w:val="000000" w:themeColor="text1"/>
          <w:szCs w:val="32"/>
        </w:rPr>
        <w:t>—</w:t>
      </w:r>
      <w:r>
        <w:rPr>
          <w:rFonts w:hint="eastAsia"/>
          <w:bCs/>
          <w:color w:val="000000" w:themeColor="text1"/>
          <w:szCs w:val="32"/>
        </w:rPr>
        <w:t>2025</w:t>
      </w:r>
      <w:r>
        <w:rPr>
          <w:rFonts w:hint="eastAsia"/>
          <w:bCs/>
          <w:color w:val="000000" w:themeColor="text1"/>
          <w:szCs w:val="32"/>
        </w:rPr>
        <w:t>年，其中：全面启动阶段为</w:t>
      </w:r>
      <w:r>
        <w:rPr>
          <w:rFonts w:hint="eastAsia"/>
          <w:bCs/>
          <w:color w:val="000000" w:themeColor="text1"/>
          <w:szCs w:val="32"/>
        </w:rPr>
        <w:t>2021</w:t>
      </w:r>
      <w:r>
        <w:rPr>
          <w:rFonts w:hint="eastAsia"/>
          <w:bCs/>
          <w:color w:val="000000" w:themeColor="text1"/>
          <w:szCs w:val="32"/>
        </w:rPr>
        <w:t>—</w:t>
      </w:r>
      <w:r>
        <w:rPr>
          <w:rFonts w:hint="eastAsia"/>
          <w:bCs/>
          <w:color w:val="000000" w:themeColor="text1"/>
          <w:szCs w:val="32"/>
        </w:rPr>
        <w:t>2022</w:t>
      </w:r>
      <w:r>
        <w:rPr>
          <w:rFonts w:hint="eastAsia"/>
          <w:bCs/>
          <w:color w:val="000000" w:themeColor="text1"/>
          <w:szCs w:val="32"/>
        </w:rPr>
        <w:t>年，重点建设阶段为</w:t>
      </w:r>
      <w:r>
        <w:rPr>
          <w:rFonts w:hint="eastAsia"/>
          <w:bCs/>
          <w:color w:val="000000" w:themeColor="text1"/>
          <w:szCs w:val="32"/>
        </w:rPr>
        <w:t>2023</w:t>
      </w:r>
      <w:r>
        <w:rPr>
          <w:rFonts w:hint="eastAsia"/>
          <w:bCs/>
          <w:color w:val="000000" w:themeColor="text1"/>
          <w:szCs w:val="32"/>
        </w:rPr>
        <w:t>—</w:t>
      </w:r>
      <w:r>
        <w:rPr>
          <w:rFonts w:hint="eastAsia"/>
          <w:bCs/>
          <w:color w:val="000000" w:themeColor="text1"/>
          <w:szCs w:val="32"/>
        </w:rPr>
        <w:t>2024</w:t>
      </w:r>
      <w:r>
        <w:rPr>
          <w:rFonts w:hint="eastAsia"/>
          <w:bCs/>
          <w:color w:val="000000" w:themeColor="text1"/>
          <w:szCs w:val="32"/>
        </w:rPr>
        <w:t>年，巩固深化阶段为</w:t>
      </w:r>
      <w:r>
        <w:rPr>
          <w:rFonts w:hint="eastAsia"/>
          <w:bCs/>
          <w:color w:val="000000" w:themeColor="text1"/>
          <w:szCs w:val="32"/>
        </w:rPr>
        <w:t>2025</w:t>
      </w:r>
      <w:r>
        <w:rPr>
          <w:rFonts w:hint="eastAsia"/>
          <w:bCs/>
          <w:color w:val="000000" w:themeColor="text1"/>
          <w:szCs w:val="32"/>
        </w:rPr>
        <w:t>年。</w:t>
      </w:r>
    </w:p>
    <w:p w:rsidR="009D14A9" w:rsidRDefault="00C5790F">
      <w:pPr>
        <w:pStyle w:val="1"/>
        <w:spacing w:line="578" w:lineRule="exact"/>
        <w:ind w:firstLineChars="200" w:firstLine="632"/>
        <w:rPr>
          <w:b w:val="0"/>
          <w:bCs/>
          <w:szCs w:val="32"/>
        </w:rPr>
      </w:pPr>
      <w:bookmarkStart w:id="5" w:name="_Toc13931"/>
      <w:r>
        <w:rPr>
          <w:rFonts w:hint="eastAsia"/>
          <w:b w:val="0"/>
          <w:bCs/>
          <w:szCs w:val="32"/>
        </w:rPr>
        <w:lastRenderedPageBreak/>
        <w:t>二、城乡发展与</w:t>
      </w:r>
      <w:hyperlink w:anchor="_Toc14651" w:history="1">
        <w:r>
          <w:rPr>
            <w:rFonts w:hint="eastAsia"/>
            <w:b w:val="0"/>
            <w:bCs/>
            <w:szCs w:val="32"/>
          </w:rPr>
          <w:t>固体废物管理</w:t>
        </w:r>
      </w:hyperlink>
      <w:r>
        <w:rPr>
          <w:rFonts w:hint="eastAsia"/>
          <w:b w:val="0"/>
          <w:bCs/>
          <w:szCs w:val="32"/>
        </w:rPr>
        <w:t>概况</w:t>
      </w:r>
      <w:bookmarkEnd w:id="5"/>
    </w:p>
    <w:p w:rsidR="009D14A9" w:rsidRDefault="00C5790F">
      <w:pPr>
        <w:pStyle w:val="2"/>
        <w:spacing w:line="578" w:lineRule="exact"/>
        <w:ind w:firstLineChars="200" w:firstLine="632"/>
        <w:rPr>
          <w:bCs/>
          <w:szCs w:val="32"/>
        </w:rPr>
      </w:pPr>
      <w:bookmarkStart w:id="6" w:name="_Toc27012"/>
      <w:r>
        <w:rPr>
          <w:rFonts w:hint="eastAsia"/>
          <w:bCs/>
          <w:szCs w:val="32"/>
        </w:rPr>
        <w:t>（一）区域城乡发展基本概况</w:t>
      </w:r>
      <w:bookmarkEnd w:id="6"/>
      <w:r>
        <w:rPr>
          <w:rFonts w:hint="eastAsia"/>
          <w:bCs/>
          <w:szCs w:val="32"/>
        </w:rPr>
        <w:t>。</w:t>
      </w:r>
    </w:p>
    <w:p w:rsidR="009D14A9" w:rsidRDefault="00C5790F">
      <w:pPr>
        <w:spacing w:line="578" w:lineRule="exact"/>
        <w:ind w:firstLine="632"/>
        <w:rPr>
          <w:bCs/>
          <w:szCs w:val="32"/>
        </w:rPr>
      </w:pPr>
      <w:r>
        <w:rPr>
          <w:rFonts w:hint="eastAsia"/>
          <w:bCs/>
          <w:szCs w:val="32"/>
        </w:rPr>
        <w:t>云阳县地处重庆东北部、三峡库区腹心，是长江经济带和成渝地区双城经济圈重要节点，因“四时多云、山水之阳”而得名。全县幅员面积</w:t>
      </w:r>
      <w:r>
        <w:rPr>
          <w:rFonts w:hint="eastAsia"/>
          <w:bCs/>
          <w:szCs w:val="32"/>
        </w:rPr>
        <w:t>3636</w:t>
      </w:r>
      <w:r>
        <w:rPr>
          <w:rFonts w:hint="eastAsia"/>
          <w:bCs/>
          <w:szCs w:val="32"/>
        </w:rPr>
        <w:t>平方公里，辖</w:t>
      </w:r>
      <w:r>
        <w:rPr>
          <w:rFonts w:hint="eastAsia"/>
          <w:bCs/>
          <w:szCs w:val="32"/>
        </w:rPr>
        <w:t>42</w:t>
      </w:r>
      <w:r>
        <w:rPr>
          <w:rFonts w:hint="eastAsia"/>
          <w:bCs/>
          <w:szCs w:val="32"/>
        </w:rPr>
        <w:t>个乡镇（街道），户籍人口</w:t>
      </w:r>
      <w:r>
        <w:rPr>
          <w:rFonts w:hint="eastAsia"/>
          <w:bCs/>
          <w:szCs w:val="32"/>
        </w:rPr>
        <w:t>133</w:t>
      </w:r>
      <w:r>
        <w:rPr>
          <w:rFonts w:hint="eastAsia"/>
          <w:bCs/>
          <w:szCs w:val="32"/>
        </w:rPr>
        <w:t>万，常住人口</w:t>
      </w:r>
      <w:r>
        <w:rPr>
          <w:rFonts w:hint="eastAsia"/>
          <w:bCs/>
          <w:szCs w:val="32"/>
        </w:rPr>
        <w:t>93</w:t>
      </w:r>
      <w:r>
        <w:rPr>
          <w:rFonts w:hint="eastAsia"/>
          <w:bCs/>
          <w:szCs w:val="32"/>
        </w:rPr>
        <w:t>万。山清水秀城美业兴文盛，有“万里长江·</w:t>
      </w:r>
      <w:r>
        <w:rPr>
          <w:rFonts w:hint="eastAsia"/>
          <w:bCs/>
          <w:szCs w:val="32"/>
        </w:rPr>
        <w:t xml:space="preserve"> </w:t>
      </w:r>
      <w:r>
        <w:rPr>
          <w:rFonts w:hint="eastAsia"/>
          <w:bCs/>
          <w:szCs w:val="32"/>
        </w:rPr>
        <w:t>天生云阳”之美誉。</w:t>
      </w:r>
    </w:p>
    <w:p w:rsidR="009D14A9" w:rsidRDefault="00C5790F">
      <w:pPr>
        <w:numPr>
          <w:ilvl w:val="0"/>
          <w:numId w:val="4"/>
        </w:numPr>
        <w:spacing w:line="578" w:lineRule="exact"/>
        <w:ind w:firstLine="632"/>
        <w:rPr>
          <w:bCs/>
          <w:szCs w:val="32"/>
        </w:rPr>
      </w:pPr>
      <w:r>
        <w:rPr>
          <w:rFonts w:hint="eastAsia"/>
          <w:bCs/>
          <w:szCs w:val="32"/>
        </w:rPr>
        <w:t>区域社会经济发展概况</w:t>
      </w:r>
      <w:r>
        <w:rPr>
          <w:rFonts w:hint="eastAsia"/>
          <w:bCs/>
          <w:szCs w:val="32"/>
        </w:rPr>
        <w:t>。</w:t>
      </w:r>
    </w:p>
    <w:p w:rsidR="009D14A9" w:rsidRDefault="00C5790F">
      <w:pPr>
        <w:spacing w:line="578" w:lineRule="exact"/>
        <w:ind w:firstLine="632"/>
        <w:rPr>
          <w:bCs/>
          <w:szCs w:val="32"/>
        </w:rPr>
      </w:pPr>
      <w:r>
        <w:rPr>
          <w:rFonts w:hint="eastAsia"/>
          <w:bCs/>
          <w:szCs w:val="32"/>
        </w:rPr>
        <w:t>2020</w:t>
      </w:r>
      <w:r>
        <w:rPr>
          <w:rFonts w:hint="eastAsia"/>
          <w:bCs/>
          <w:szCs w:val="32"/>
        </w:rPr>
        <w:t>年，云阳县实现地区生产总值（</w:t>
      </w:r>
      <w:r>
        <w:rPr>
          <w:rFonts w:hint="eastAsia"/>
          <w:bCs/>
          <w:szCs w:val="32"/>
        </w:rPr>
        <w:t>GDP</w:t>
      </w:r>
      <w:r>
        <w:rPr>
          <w:rFonts w:hint="eastAsia"/>
          <w:bCs/>
          <w:szCs w:val="32"/>
        </w:rPr>
        <w:t>）</w:t>
      </w:r>
      <w:r>
        <w:rPr>
          <w:rFonts w:hint="eastAsia"/>
          <w:bCs/>
          <w:szCs w:val="32"/>
        </w:rPr>
        <w:t>462.59</w:t>
      </w:r>
      <w:r>
        <w:rPr>
          <w:rFonts w:hint="eastAsia"/>
          <w:bCs/>
          <w:szCs w:val="32"/>
        </w:rPr>
        <w:t>亿元，比上年增长</w:t>
      </w:r>
      <w:r>
        <w:rPr>
          <w:rFonts w:hint="eastAsia"/>
          <w:bCs/>
          <w:szCs w:val="32"/>
        </w:rPr>
        <w:t>2.60%</w:t>
      </w:r>
      <w:r>
        <w:rPr>
          <w:rFonts w:hint="eastAsia"/>
          <w:bCs/>
          <w:szCs w:val="32"/>
        </w:rPr>
        <w:t>。其中，第一产业增加值</w:t>
      </w:r>
      <w:r>
        <w:rPr>
          <w:rFonts w:hint="eastAsia"/>
          <w:bCs/>
          <w:szCs w:val="32"/>
        </w:rPr>
        <w:t>65.72</w:t>
      </w:r>
      <w:r>
        <w:rPr>
          <w:rFonts w:hint="eastAsia"/>
          <w:bCs/>
          <w:szCs w:val="32"/>
        </w:rPr>
        <w:t>亿元，增长</w:t>
      </w:r>
      <w:r>
        <w:rPr>
          <w:rFonts w:hint="eastAsia"/>
          <w:bCs/>
          <w:szCs w:val="32"/>
        </w:rPr>
        <w:t>5.30%</w:t>
      </w:r>
      <w:r>
        <w:rPr>
          <w:rFonts w:hint="eastAsia"/>
          <w:bCs/>
          <w:szCs w:val="32"/>
        </w:rPr>
        <w:t>；第二产业增加值</w:t>
      </w:r>
      <w:r>
        <w:rPr>
          <w:rFonts w:hint="eastAsia"/>
          <w:bCs/>
          <w:szCs w:val="32"/>
        </w:rPr>
        <w:t>180.37</w:t>
      </w:r>
      <w:r>
        <w:rPr>
          <w:rFonts w:hint="eastAsia"/>
          <w:bCs/>
          <w:szCs w:val="32"/>
        </w:rPr>
        <w:t>亿元，增长</w:t>
      </w:r>
      <w:r>
        <w:rPr>
          <w:rFonts w:hint="eastAsia"/>
          <w:bCs/>
          <w:szCs w:val="32"/>
        </w:rPr>
        <w:t>2.30%</w:t>
      </w:r>
      <w:r>
        <w:rPr>
          <w:rFonts w:hint="eastAsia"/>
          <w:bCs/>
          <w:szCs w:val="32"/>
        </w:rPr>
        <w:t>（其中实现工业增加值</w:t>
      </w:r>
      <w:r>
        <w:rPr>
          <w:rFonts w:hint="eastAsia"/>
          <w:bCs/>
          <w:szCs w:val="32"/>
        </w:rPr>
        <w:t>87.66</w:t>
      </w:r>
      <w:r>
        <w:rPr>
          <w:rFonts w:hint="eastAsia"/>
          <w:bCs/>
          <w:szCs w:val="32"/>
        </w:rPr>
        <w:t>亿元，增长</w:t>
      </w:r>
      <w:r>
        <w:rPr>
          <w:rFonts w:hint="eastAsia"/>
          <w:bCs/>
          <w:szCs w:val="32"/>
        </w:rPr>
        <w:t>0.20%</w:t>
      </w:r>
      <w:r>
        <w:rPr>
          <w:rFonts w:hint="eastAsia"/>
          <w:bCs/>
          <w:szCs w:val="32"/>
        </w:rPr>
        <w:t>）；第三产业增加值</w:t>
      </w:r>
      <w:r>
        <w:rPr>
          <w:rFonts w:hint="eastAsia"/>
          <w:bCs/>
          <w:szCs w:val="32"/>
        </w:rPr>
        <w:t>216.49</w:t>
      </w:r>
      <w:r>
        <w:rPr>
          <w:rFonts w:hint="eastAsia"/>
          <w:bCs/>
          <w:szCs w:val="32"/>
        </w:rPr>
        <w:t>亿元，增长</w:t>
      </w:r>
      <w:r>
        <w:rPr>
          <w:rFonts w:hint="eastAsia"/>
          <w:bCs/>
          <w:szCs w:val="32"/>
        </w:rPr>
        <w:t>2.10%</w:t>
      </w:r>
      <w:r>
        <w:rPr>
          <w:rFonts w:hint="eastAsia"/>
          <w:bCs/>
          <w:szCs w:val="32"/>
        </w:rPr>
        <w:t>，三次产业结构比为</w:t>
      </w:r>
      <w:r>
        <w:rPr>
          <w:rFonts w:hint="eastAsia"/>
          <w:bCs/>
          <w:szCs w:val="32"/>
        </w:rPr>
        <w:t>14.2:39:46.8</w:t>
      </w:r>
      <w:r>
        <w:rPr>
          <w:rFonts w:hint="eastAsia"/>
          <w:bCs/>
          <w:szCs w:val="32"/>
        </w:rPr>
        <w:t>。</w:t>
      </w:r>
      <w:bookmarkStart w:id="7" w:name="_Toc98336052"/>
      <w:bookmarkStart w:id="8" w:name="_Toc88664111"/>
      <w:r>
        <w:rPr>
          <w:rFonts w:hint="eastAsia"/>
          <w:bCs/>
          <w:szCs w:val="32"/>
        </w:rPr>
        <w:t>产业结构不断优化，形成绿色消费品、装备制造、能源电子三大产业集群。</w:t>
      </w:r>
    </w:p>
    <w:p w:rsidR="009D14A9" w:rsidRDefault="00C5790F">
      <w:pPr>
        <w:spacing w:line="578" w:lineRule="exact"/>
        <w:ind w:firstLine="632"/>
        <w:rPr>
          <w:bCs/>
          <w:szCs w:val="32"/>
        </w:rPr>
      </w:pPr>
      <w:r>
        <w:rPr>
          <w:rFonts w:hint="eastAsia"/>
          <w:bCs/>
          <w:szCs w:val="32"/>
        </w:rPr>
        <w:t>工业经济高质量发展稳步推进。</w:t>
      </w:r>
      <w:r>
        <w:rPr>
          <w:rFonts w:hint="eastAsia"/>
          <w:bCs/>
          <w:szCs w:val="32"/>
        </w:rPr>
        <w:t>2020</w:t>
      </w:r>
      <w:r>
        <w:rPr>
          <w:rFonts w:hint="eastAsia"/>
          <w:bCs/>
          <w:szCs w:val="32"/>
        </w:rPr>
        <w:t>年</w:t>
      </w:r>
      <w:r>
        <w:rPr>
          <w:rFonts w:hint="eastAsia"/>
          <w:bCs/>
          <w:szCs w:val="32"/>
        </w:rPr>
        <w:t>3</w:t>
      </w:r>
      <w:r>
        <w:rPr>
          <w:rFonts w:hint="eastAsia"/>
          <w:bCs/>
          <w:szCs w:val="32"/>
        </w:rPr>
        <w:t>月，云阳县启动“迎接高铁”计划，</w:t>
      </w:r>
      <w:r>
        <w:rPr>
          <w:rFonts w:hint="eastAsia"/>
          <w:bCs/>
          <w:szCs w:val="32"/>
        </w:rPr>
        <w:t>为抢抓“郑万高铁”开通契机，印发《迎接高铁开通</w:t>
      </w:r>
      <w:r>
        <w:rPr>
          <w:rFonts w:hint="eastAsia"/>
          <w:bCs/>
          <w:szCs w:val="32"/>
        </w:rPr>
        <w:t>500</w:t>
      </w:r>
      <w:r>
        <w:rPr>
          <w:rFonts w:hint="eastAsia"/>
          <w:bCs/>
          <w:szCs w:val="32"/>
        </w:rPr>
        <w:t>天工作方案》。</w:t>
      </w:r>
      <w:r>
        <w:rPr>
          <w:rFonts w:hint="eastAsia"/>
          <w:bCs/>
          <w:szCs w:val="32"/>
        </w:rPr>
        <w:t>9</w:t>
      </w:r>
      <w:r>
        <w:rPr>
          <w:rFonts w:hint="eastAsia"/>
          <w:bCs/>
          <w:szCs w:val="32"/>
        </w:rPr>
        <w:t>月，召开“</w:t>
      </w:r>
      <w:r>
        <w:rPr>
          <w:rFonts w:hint="eastAsia"/>
          <w:bCs/>
          <w:szCs w:val="32"/>
          <w:lang w:val="zh-CN"/>
        </w:rPr>
        <w:t>千亿工业</w:t>
      </w:r>
      <w:r>
        <w:rPr>
          <w:rFonts w:hint="eastAsia"/>
          <w:bCs/>
          <w:szCs w:val="32"/>
        </w:rPr>
        <w:t>”</w:t>
      </w:r>
      <w:r>
        <w:rPr>
          <w:rFonts w:hint="eastAsia"/>
          <w:bCs/>
          <w:szCs w:val="32"/>
          <w:lang w:val="zh-CN"/>
        </w:rPr>
        <w:t>高质量发展会议，</w:t>
      </w:r>
      <w:r>
        <w:rPr>
          <w:rFonts w:hint="eastAsia"/>
          <w:bCs/>
          <w:szCs w:val="32"/>
        </w:rPr>
        <w:t>完成</w:t>
      </w:r>
      <w:r>
        <w:rPr>
          <w:rFonts w:hint="eastAsia"/>
          <w:bCs/>
          <w:szCs w:val="32"/>
          <w:lang w:val="zh-CN"/>
        </w:rPr>
        <w:t>工业项目签约</w:t>
      </w:r>
      <w:r>
        <w:rPr>
          <w:rFonts w:hint="eastAsia"/>
          <w:bCs/>
          <w:szCs w:val="32"/>
        </w:rPr>
        <w:t>共计</w:t>
      </w:r>
      <w:r>
        <w:rPr>
          <w:rFonts w:hint="eastAsia"/>
          <w:bCs/>
          <w:szCs w:val="32"/>
          <w:lang w:val="zh-CN"/>
        </w:rPr>
        <w:t>71</w:t>
      </w:r>
      <w:r>
        <w:rPr>
          <w:rFonts w:hint="eastAsia"/>
          <w:bCs/>
          <w:szCs w:val="32"/>
          <w:lang w:val="zh-CN"/>
        </w:rPr>
        <w:t>个。</w:t>
      </w:r>
      <w:r>
        <w:rPr>
          <w:rFonts w:hint="eastAsia"/>
          <w:bCs/>
          <w:szCs w:val="32"/>
        </w:rPr>
        <w:t>同时，全力推进“三环三高三大片”建设，为推动成渝地区双城经济圈建设目标砥砺奋进。</w:t>
      </w:r>
    </w:p>
    <w:p w:rsidR="009D14A9" w:rsidRDefault="00C5790F">
      <w:pPr>
        <w:spacing w:line="578" w:lineRule="exact"/>
        <w:ind w:firstLine="632"/>
        <w:rPr>
          <w:bCs/>
          <w:szCs w:val="32"/>
        </w:rPr>
      </w:pPr>
      <w:r>
        <w:rPr>
          <w:rFonts w:hint="eastAsia"/>
          <w:bCs/>
          <w:szCs w:val="32"/>
        </w:rPr>
        <w:t>船舶修造运输产业稳步发展。云阳县船舶运输产业基础雄厚，是长江上游航运产业第一大县，船舶修造、运输产业均位居全市前列。建造完成</w:t>
      </w:r>
      <w:r>
        <w:rPr>
          <w:rFonts w:hint="eastAsia"/>
          <w:bCs/>
          <w:szCs w:val="32"/>
        </w:rPr>
        <w:t>130</w:t>
      </w:r>
      <w:r>
        <w:rPr>
          <w:rFonts w:hint="eastAsia"/>
          <w:bCs/>
          <w:szCs w:val="32"/>
        </w:rPr>
        <w:t>米三峡标准化船</w:t>
      </w:r>
      <w:r>
        <w:rPr>
          <w:rFonts w:hint="eastAsia"/>
          <w:bCs/>
          <w:szCs w:val="32"/>
        </w:rPr>
        <w:t>100</w:t>
      </w:r>
      <w:r>
        <w:rPr>
          <w:rFonts w:hint="eastAsia"/>
          <w:bCs/>
          <w:szCs w:val="32"/>
        </w:rPr>
        <w:t>余艘，具有长江上游最</w:t>
      </w:r>
      <w:r>
        <w:rPr>
          <w:rFonts w:hint="eastAsia"/>
          <w:bCs/>
          <w:szCs w:val="32"/>
        </w:rPr>
        <w:lastRenderedPageBreak/>
        <w:t>大的船舶修造船坞“河牛号”，“河牛号”可为长江中上游船舶提供保养维修技术支撑，并解决库区</w:t>
      </w:r>
      <w:r>
        <w:rPr>
          <w:rFonts w:hint="eastAsia"/>
          <w:bCs/>
          <w:szCs w:val="32"/>
        </w:rPr>
        <w:t>6000</w:t>
      </w:r>
      <w:r>
        <w:rPr>
          <w:rFonts w:hint="eastAsia"/>
          <w:bCs/>
          <w:szCs w:val="32"/>
        </w:rPr>
        <w:t>吨级以上大型船舶坞维修难题。</w:t>
      </w:r>
    </w:p>
    <w:bookmarkEnd w:id="7"/>
    <w:bookmarkEnd w:id="8"/>
    <w:p w:rsidR="009D14A9" w:rsidRDefault="00C5790F">
      <w:pPr>
        <w:spacing w:line="578" w:lineRule="exact"/>
        <w:ind w:firstLine="632"/>
        <w:rPr>
          <w:bCs/>
          <w:szCs w:val="32"/>
        </w:rPr>
      </w:pPr>
      <w:r>
        <w:rPr>
          <w:rFonts w:hint="eastAsia"/>
          <w:bCs/>
          <w:szCs w:val="32"/>
        </w:rPr>
        <w:t>农</w:t>
      </w:r>
      <w:r>
        <w:rPr>
          <w:rFonts w:hint="eastAsia"/>
          <w:bCs/>
          <w:szCs w:val="32"/>
        </w:rPr>
        <w:t>业农村发展全面向好。</w:t>
      </w:r>
      <w:r>
        <w:rPr>
          <w:rFonts w:hint="eastAsia"/>
          <w:bCs/>
          <w:szCs w:val="32"/>
        </w:rPr>
        <w:t>2020</w:t>
      </w:r>
      <w:r>
        <w:rPr>
          <w:rFonts w:hint="eastAsia"/>
          <w:bCs/>
          <w:szCs w:val="32"/>
        </w:rPr>
        <w:t>年，云阳县农林牧渔业总产值达</w:t>
      </w:r>
      <w:r>
        <w:rPr>
          <w:rFonts w:hint="eastAsia"/>
          <w:bCs/>
          <w:szCs w:val="32"/>
        </w:rPr>
        <w:t>106.49</w:t>
      </w:r>
      <w:r>
        <w:rPr>
          <w:rFonts w:hint="eastAsia"/>
          <w:bCs/>
          <w:szCs w:val="32"/>
        </w:rPr>
        <w:t>亿元，实现农林牧渔业增加值</w:t>
      </w:r>
      <w:r>
        <w:rPr>
          <w:rFonts w:hint="eastAsia"/>
          <w:bCs/>
          <w:szCs w:val="32"/>
        </w:rPr>
        <w:t>65.72</w:t>
      </w:r>
      <w:r>
        <w:rPr>
          <w:rFonts w:hint="eastAsia"/>
          <w:bCs/>
          <w:szCs w:val="32"/>
        </w:rPr>
        <w:t>亿元，增长</w:t>
      </w:r>
      <w:r>
        <w:rPr>
          <w:rFonts w:hint="eastAsia"/>
          <w:bCs/>
          <w:szCs w:val="32"/>
        </w:rPr>
        <w:t>5.30%</w:t>
      </w:r>
      <w:r>
        <w:rPr>
          <w:rFonts w:hint="eastAsia"/>
          <w:bCs/>
          <w:szCs w:val="32"/>
        </w:rPr>
        <w:t>，增速位居全市第二位、渝东北第一位。特色农业产业提质增效，建成标准化农业产业示范园</w:t>
      </w:r>
      <w:r>
        <w:rPr>
          <w:rFonts w:hint="eastAsia"/>
          <w:bCs/>
          <w:szCs w:val="32"/>
        </w:rPr>
        <w:t>297</w:t>
      </w:r>
      <w:r>
        <w:rPr>
          <w:rFonts w:hint="eastAsia"/>
          <w:bCs/>
          <w:szCs w:val="32"/>
        </w:rPr>
        <w:t>个，总面积达</w:t>
      </w:r>
      <w:r>
        <w:rPr>
          <w:rFonts w:hint="eastAsia"/>
          <w:bCs/>
          <w:szCs w:val="32"/>
        </w:rPr>
        <w:t>17.25</w:t>
      </w:r>
      <w:r>
        <w:rPr>
          <w:rFonts w:hint="eastAsia"/>
          <w:bCs/>
          <w:szCs w:val="32"/>
        </w:rPr>
        <w:t>万亩，形成“五个特色农业产业集群”。</w:t>
      </w:r>
    </w:p>
    <w:p w:rsidR="009D14A9" w:rsidRDefault="00C5790F">
      <w:pPr>
        <w:spacing w:line="578" w:lineRule="exact"/>
        <w:ind w:firstLine="632"/>
        <w:rPr>
          <w:bCs/>
          <w:szCs w:val="32"/>
        </w:rPr>
      </w:pPr>
      <w:r>
        <w:rPr>
          <w:rFonts w:hint="eastAsia"/>
          <w:bCs/>
          <w:szCs w:val="32"/>
        </w:rPr>
        <w:t>乡村振兴稳步推进。</w:t>
      </w:r>
      <w:r>
        <w:rPr>
          <w:rFonts w:hint="eastAsia"/>
          <w:bCs/>
          <w:szCs w:val="32"/>
        </w:rPr>
        <w:t>2020</w:t>
      </w:r>
      <w:r>
        <w:rPr>
          <w:rFonts w:hint="eastAsia"/>
          <w:bCs/>
          <w:szCs w:val="32"/>
        </w:rPr>
        <w:t>年，云阳县全面完成农村人居环境整治三年行动目标任务，新建和巩固生活垃圾治理村</w:t>
      </w:r>
      <w:r>
        <w:rPr>
          <w:rFonts w:hint="eastAsia"/>
          <w:bCs/>
          <w:szCs w:val="32"/>
        </w:rPr>
        <w:t>136</w:t>
      </w:r>
      <w:r>
        <w:rPr>
          <w:rFonts w:hint="eastAsia"/>
          <w:bCs/>
          <w:szCs w:val="32"/>
        </w:rPr>
        <w:t>个，改造农村卫生厕所</w:t>
      </w:r>
      <w:r>
        <w:rPr>
          <w:rFonts w:hint="eastAsia"/>
          <w:bCs/>
          <w:szCs w:val="32"/>
        </w:rPr>
        <w:t>28950</w:t>
      </w:r>
      <w:r>
        <w:rPr>
          <w:rFonts w:hint="eastAsia"/>
          <w:bCs/>
          <w:szCs w:val="32"/>
        </w:rPr>
        <w:t>户，新建农村公厕</w:t>
      </w:r>
      <w:r>
        <w:rPr>
          <w:rFonts w:hint="eastAsia"/>
          <w:bCs/>
          <w:szCs w:val="32"/>
        </w:rPr>
        <w:t>118</w:t>
      </w:r>
      <w:r>
        <w:rPr>
          <w:rFonts w:hint="eastAsia"/>
          <w:bCs/>
          <w:szCs w:val="32"/>
        </w:rPr>
        <w:t>座，建成生活垃圾分类示范村</w:t>
      </w:r>
      <w:r>
        <w:rPr>
          <w:rFonts w:hint="eastAsia"/>
          <w:bCs/>
          <w:szCs w:val="32"/>
        </w:rPr>
        <w:t>40</w:t>
      </w:r>
      <w:r>
        <w:rPr>
          <w:rFonts w:hint="eastAsia"/>
          <w:bCs/>
          <w:szCs w:val="32"/>
        </w:rPr>
        <w:t>个、美丽乡村示范村</w:t>
      </w:r>
      <w:r>
        <w:rPr>
          <w:rFonts w:hint="eastAsia"/>
          <w:bCs/>
          <w:szCs w:val="32"/>
        </w:rPr>
        <w:t>14</w:t>
      </w:r>
      <w:r>
        <w:rPr>
          <w:rFonts w:hint="eastAsia"/>
          <w:bCs/>
          <w:szCs w:val="32"/>
        </w:rPr>
        <w:t>个、市级美丽宜居乡村</w:t>
      </w:r>
      <w:r>
        <w:rPr>
          <w:rFonts w:hint="eastAsia"/>
          <w:bCs/>
          <w:szCs w:val="32"/>
        </w:rPr>
        <w:t>30</w:t>
      </w:r>
      <w:r>
        <w:rPr>
          <w:rFonts w:hint="eastAsia"/>
          <w:bCs/>
          <w:szCs w:val="32"/>
        </w:rPr>
        <w:t>个、</w:t>
      </w:r>
      <w:r>
        <w:rPr>
          <w:rFonts w:hint="eastAsia"/>
          <w:bCs/>
          <w:szCs w:val="32"/>
        </w:rPr>
        <w:t>国家森林乡村</w:t>
      </w:r>
      <w:r>
        <w:rPr>
          <w:rFonts w:hint="eastAsia"/>
          <w:bCs/>
          <w:szCs w:val="32"/>
        </w:rPr>
        <w:t>6</w:t>
      </w:r>
      <w:r>
        <w:rPr>
          <w:rFonts w:hint="eastAsia"/>
          <w:bCs/>
          <w:szCs w:val="32"/>
        </w:rPr>
        <w:t>个。</w:t>
      </w:r>
    </w:p>
    <w:p w:rsidR="009D14A9" w:rsidRDefault="00C5790F">
      <w:pPr>
        <w:spacing w:line="578" w:lineRule="exact"/>
        <w:ind w:firstLine="632"/>
        <w:rPr>
          <w:bCs/>
          <w:szCs w:val="32"/>
        </w:rPr>
      </w:pPr>
      <w:r>
        <w:rPr>
          <w:rFonts w:hint="eastAsia"/>
          <w:bCs/>
          <w:szCs w:val="32"/>
        </w:rPr>
        <w:t>云阳文旅产业提能升级。</w:t>
      </w:r>
      <w:bookmarkStart w:id="9" w:name="_Toc50320689"/>
      <w:r>
        <w:rPr>
          <w:rFonts w:hint="eastAsia"/>
          <w:bCs/>
          <w:szCs w:val="32"/>
        </w:rPr>
        <w:t>云阳县围绕大旅游、大健康、大数据三大新产业，培育经济发展新动能</w:t>
      </w:r>
      <w:bookmarkEnd w:id="9"/>
      <w:r>
        <w:rPr>
          <w:rFonts w:hint="eastAsia"/>
          <w:bCs/>
          <w:szCs w:val="32"/>
        </w:rPr>
        <w:t>，构建旅游线路全域、旅游产品全季、旅游环境全优的大旅游产业发展体系，着力打造长江三峡国际黄金旅游带重要节点、国内外知名旅游目的地。</w:t>
      </w:r>
      <w:r>
        <w:rPr>
          <w:rFonts w:hint="eastAsia"/>
          <w:bCs/>
          <w:szCs w:val="32"/>
        </w:rPr>
        <w:t>2020</w:t>
      </w:r>
      <w:r>
        <w:rPr>
          <w:rFonts w:hint="eastAsia"/>
          <w:bCs/>
          <w:szCs w:val="32"/>
        </w:rPr>
        <w:t>年，全年共接待游客</w:t>
      </w:r>
      <w:r>
        <w:rPr>
          <w:rFonts w:hint="eastAsia"/>
          <w:bCs/>
          <w:szCs w:val="32"/>
        </w:rPr>
        <w:t>1892.30</w:t>
      </w:r>
      <w:r>
        <w:rPr>
          <w:rFonts w:hint="eastAsia"/>
          <w:bCs/>
          <w:szCs w:val="32"/>
        </w:rPr>
        <w:t>万人次。</w:t>
      </w:r>
    </w:p>
    <w:p w:rsidR="009D14A9" w:rsidRDefault="00C5790F">
      <w:pPr>
        <w:numPr>
          <w:ilvl w:val="0"/>
          <w:numId w:val="4"/>
        </w:numPr>
        <w:spacing w:line="578" w:lineRule="exact"/>
        <w:ind w:firstLine="632"/>
        <w:rPr>
          <w:bCs/>
          <w:szCs w:val="32"/>
        </w:rPr>
      </w:pPr>
      <w:r>
        <w:rPr>
          <w:rFonts w:hint="eastAsia"/>
          <w:bCs/>
          <w:szCs w:val="32"/>
        </w:rPr>
        <w:t>生态环境及绿色发展概况</w:t>
      </w:r>
      <w:r>
        <w:rPr>
          <w:rFonts w:hint="eastAsia"/>
          <w:bCs/>
          <w:szCs w:val="32"/>
        </w:rPr>
        <w:t>。</w:t>
      </w:r>
    </w:p>
    <w:p w:rsidR="009D14A9" w:rsidRDefault="00C5790F">
      <w:pPr>
        <w:spacing w:line="578" w:lineRule="exact"/>
        <w:ind w:firstLine="632"/>
        <w:rPr>
          <w:bCs/>
          <w:szCs w:val="32"/>
        </w:rPr>
      </w:pPr>
      <w:r>
        <w:rPr>
          <w:rFonts w:hint="eastAsia"/>
          <w:bCs/>
          <w:szCs w:val="32"/>
        </w:rPr>
        <w:t>2020</w:t>
      </w:r>
      <w:r>
        <w:rPr>
          <w:rFonts w:hint="eastAsia"/>
          <w:bCs/>
          <w:szCs w:val="32"/>
        </w:rPr>
        <w:t>年，云阳县全年治理水土流失面积</w:t>
      </w:r>
      <w:r>
        <w:rPr>
          <w:rFonts w:hint="eastAsia"/>
          <w:bCs/>
          <w:szCs w:val="32"/>
        </w:rPr>
        <w:t>64.10</w:t>
      </w:r>
      <w:r>
        <w:rPr>
          <w:rFonts w:hint="eastAsia"/>
          <w:bCs/>
          <w:szCs w:val="32"/>
        </w:rPr>
        <w:t>平方公里。建成县级生态村</w:t>
      </w:r>
      <w:r>
        <w:rPr>
          <w:rFonts w:hint="eastAsia"/>
          <w:bCs/>
          <w:szCs w:val="32"/>
        </w:rPr>
        <w:t>304</w:t>
      </w:r>
      <w:r>
        <w:rPr>
          <w:rFonts w:hint="eastAsia"/>
          <w:bCs/>
          <w:szCs w:val="32"/>
        </w:rPr>
        <w:t>个、市级生态村</w:t>
      </w:r>
      <w:r>
        <w:rPr>
          <w:rFonts w:hint="eastAsia"/>
          <w:bCs/>
          <w:szCs w:val="32"/>
        </w:rPr>
        <w:t>86</w:t>
      </w:r>
      <w:r>
        <w:rPr>
          <w:rFonts w:hint="eastAsia"/>
          <w:bCs/>
          <w:szCs w:val="32"/>
        </w:rPr>
        <w:t>个、市级生态镇</w:t>
      </w:r>
      <w:r>
        <w:rPr>
          <w:rFonts w:hint="eastAsia"/>
          <w:bCs/>
          <w:szCs w:val="32"/>
        </w:rPr>
        <w:t>25</w:t>
      </w:r>
      <w:r>
        <w:rPr>
          <w:rFonts w:hint="eastAsia"/>
          <w:bCs/>
          <w:szCs w:val="32"/>
        </w:rPr>
        <w:t>个。全县自然保护区</w:t>
      </w:r>
      <w:r>
        <w:rPr>
          <w:rFonts w:hint="eastAsia"/>
          <w:bCs/>
          <w:szCs w:val="32"/>
        </w:rPr>
        <w:t>2</w:t>
      </w:r>
      <w:r>
        <w:rPr>
          <w:rFonts w:hint="eastAsia"/>
          <w:bCs/>
          <w:szCs w:val="32"/>
        </w:rPr>
        <w:t>个，自然保护区面积</w:t>
      </w:r>
      <w:r>
        <w:rPr>
          <w:rFonts w:hint="eastAsia"/>
          <w:bCs/>
          <w:szCs w:val="32"/>
        </w:rPr>
        <w:t>23.80</w:t>
      </w:r>
      <w:r>
        <w:rPr>
          <w:rFonts w:hint="eastAsia"/>
          <w:bCs/>
          <w:szCs w:val="32"/>
        </w:rPr>
        <w:t>万亩。全县森林面积</w:t>
      </w:r>
      <w:r>
        <w:rPr>
          <w:rFonts w:hint="eastAsia"/>
          <w:bCs/>
          <w:szCs w:val="32"/>
        </w:rPr>
        <w:lastRenderedPageBreak/>
        <w:t>316.40</w:t>
      </w:r>
      <w:r>
        <w:rPr>
          <w:rFonts w:hint="eastAsia"/>
          <w:bCs/>
          <w:szCs w:val="32"/>
        </w:rPr>
        <w:t>万亩，森林覆盖率</w:t>
      </w:r>
      <w:r>
        <w:rPr>
          <w:rFonts w:hint="eastAsia"/>
          <w:bCs/>
          <w:szCs w:val="32"/>
        </w:rPr>
        <w:t>58%</w:t>
      </w:r>
      <w:r>
        <w:rPr>
          <w:rFonts w:hint="eastAsia"/>
          <w:bCs/>
          <w:szCs w:val="32"/>
        </w:rPr>
        <w:t>，城市建成区绿化覆盖率</w:t>
      </w:r>
      <w:r>
        <w:rPr>
          <w:rFonts w:hint="eastAsia"/>
          <w:bCs/>
          <w:szCs w:val="32"/>
        </w:rPr>
        <w:t>47.30%</w:t>
      </w:r>
      <w:r>
        <w:rPr>
          <w:rFonts w:hint="eastAsia"/>
          <w:bCs/>
          <w:szCs w:val="32"/>
        </w:rPr>
        <w:t>，人均公园绿地达到</w:t>
      </w:r>
      <w:r>
        <w:rPr>
          <w:rFonts w:hint="eastAsia"/>
          <w:bCs/>
          <w:szCs w:val="32"/>
        </w:rPr>
        <w:t>17.30</w:t>
      </w:r>
      <w:r>
        <w:rPr>
          <w:rFonts w:hint="eastAsia"/>
          <w:bCs/>
          <w:szCs w:val="32"/>
        </w:rPr>
        <w:t>平方米。完成营造林面积</w:t>
      </w:r>
      <w:r>
        <w:rPr>
          <w:rFonts w:hint="eastAsia"/>
          <w:bCs/>
          <w:szCs w:val="32"/>
        </w:rPr>
        <w:t>9.10</w:t>
      </w:r>
      <w:r>
        <w:rPr>
          <w:rFonts w:hint="eastAsia"/>
          <w:bCs/>
          <w:szCs w:val="32"/>
        </w:rPr>
        <w:t>万亩，退耕还林面积</w:t>
      </w:r>
      <w:r>
        <w:rPr>
          <w:rFonts w:hint="eastAsia"/>
          <w:bCs/>
          <w:szCs w:val="32"/>
        </w:rPr>
        <w:t>3</w:t>
      </w:r>
      <w:r>
        <w:rPr>
          <w:rFonts w:hint="eastAsia"/>
          <w:bCs/>
          <w:szCs w:val="32"/>
        </w:rPr>
        <w:t>万亩。</w:t>
      </w:r>
    </w:p>
    <w:p w:rsidR="009D14A9" w:rsidRDefault="00C5790F">
      <w:pPr>
        <w:spacing w:line="578" w:lineRule="exact"/>
        <w:ind w:firstLine="632"/>
        <w:rPr>
          <w:bCs/>
          <w:szCs w:val="32"/>
        </w:rPr>
      </w:pPr>
      <w:r>
        <w:rPr>
          <w:rFonts w:hint="eastAsia"/>
          <w:bCs/>
          <w:szCs w:val="32"/>
        </w:rPr>
        <w:t>2020</w:t>
      </w:r>
      <w:r>
        <w:rPr>
          <w:rFonts w:hint="eastAsia"/>
          <w:bCs/>
          <w:szCs w:val="32"/>
        </w:rPr>
        <w:t>年，云阳县全年空气质量达到或好于</w:t>
      </w:r>
      <w:r>
        <w:rPr>
          <w:bCs/>
          <w:szCs w:val="32"/>
        </w:rPr>
        <w:t>Ⅱ</w:t>
      </w:r>
      <w:r>
        <w:rPr>
          <w:rFonts w:hint="eastAsia"/>
          <w:bCs/>
          <w:szCs w:val="32"/>
        </w:rPr>
        <w:t>级（优良）的天数为</w:t>
      </w:r>
      <w:r>
        <w:rPr>
          <w:rFonts w:hint="eastAsia"/>
          <w:bCs/>
          <w:szCs w:val="32"/>
        </w:rPr>
        <w:t>357</w:t>
      </w:r>
      <w:r>
        <w:rPr>
          <w:rFonts w:hint="eastAsia"/>
          <w:bCs/>
          <w:szCs w:val="32"/>
        </w:rPr>
        <w:t>天，占全年天数的</w:t>
      </w:r>
      <w:r>
        <w:rPr>
          <w:rFonts w:hint="eastAsia"/>
          <w:bCs/>
          <w:szCs w:val="32"/>
        </w:rPr>
        <w:t>97.80%</w:t>
      </w:r>
      <w:r>
        <w:rPr>
          <w:rFonts w:hint="eastAsia"/>
          <w:bCs/>
          <w:szCs w:val="32"/>
        </w:rPr>
        <w:t>。环境空气细颗粒物（</w:t>
      </w:r>
      <w:r>
        <w:rPr>
          <w:rFonts w:hint="eastAsia"/>
          <w:bCs/>
          <w:szCs w:val="32"/>
        </w:rPr>
        <w:t>PM2.5</w:t>
      </w:r>
      <w:r>
        <w:rPr>
          <w:rFonts w:hint="eastAsia"/>
          <w:bCs/>
          <w:szCs w:val="32"/>
        </w:rPr>
        <w:t>）平均浓度为</w:t>
      </w:r>
      <w:r>
        <w:rPr>
          <w:rFonts w:hint="eastAsia"/>
          <w:bCs/>
          <w:szCs w:val="32"/>
        </w:rPr>
        <w:t>26</w:t>
      </w:r>
      <w:r>
        <w:rPr>
          <w:rFonts w:hint="eastAsia"/>
          <w:bCs/>
          <w:szCs w:val="32"/>
        </w:rPr>
        <w:t>微克</w:t>
      </w:r>
      <w:r>
        <w:rPr>
          <w:rFonts w:hint="eastAsia"/>
          <w:bCs/>
          <w:szCs w:val="32"/>
        </w:rPr>
        <w:t>/</w:t>
      </w:r>
      <w:r>
        <w:rPr>
          <w:rFonts w:hint="eastAsia"/>
          <w:bCs/>
          <w:szCs w:val="32"/>
        </w:rPr>
        <w:t>立方米，下降</w:t>
      </w:r>
      <w:r>
        <w:rPr>
          <w:rFonts w:hint="eastAsia"/>
          <w:bCs/>
          <w:szCs w:val="32"/>
        </w:rPr>
        <w:t>3.70%</w:t>
      </w:r>
      <w:r>
        <w:rPr>
          <w:rFonts w:hint="eastAsia"/>
          <w:bCs/>
          <w:szCs w:val="32"/>
        </w:rPr>
        <w:t>。全县区域</w:t>
      </w:r>
      <w:r>
        <w:rPr>
          <w:rFonts w:hint="eastAsia"/>
          <w:bCs/>
          <w:szCs w:val="32"/>
        </w:rPr>
        <w:t>声环境噪声平均等效声级为</w:t>
      </w:r>
      <w:r>
        <w:rPr>
          <w:rFonts w:hint="eastAsia"/>
          <w:bCs/>
          <w:szCs w:val="32"/>
        </w:rPr>
        <w:t>52</w:t>
      </w:r>
      <w:r>
        <w:rPr>
          <w:rFonts w:hint="eastAsia"/>
          <w:bCs/>
          <w:szCs w:val="32"/>
        </w:rPr>
        <w:t>分贝，道路交通干线噪声平均为</w:t>
      </w:r>
      <w:r>
        <w:rPr>
          <w:rFonts w:hint="eastAsia"/>
          <w:bCs/>
          <w:szCs w:val="32"/>
        </w:rPr>
        <w:t>66</w:t>
      </w:r>
      <w:r>
        <w:rPr>
          <w:rFonts w:hint="eastAsia"/>
          <w:bCs/>
          <w:szCs w:val="32"/>
        </w:rPr>
        <w:t>分贝，均满足《声环境质量标准》（</w:t>
      </w:r>
      <w:r>
        <w:rPr>
          <w:rFonts w:hint="eastAsia"/>
          <w:bCs/>
          <w:szCs w:val="32"/>
        </w:rPr>
        <w:t>GB3096</w:t>
      </w:r>
      <w:r>
        <w:rPr>
          <w:rFonts w:hint="eastAsia"/>
          <w:bCs/>
          <w:szCs w:val="32"/>
        </w:rPr>
        <w:t>—</w:t>
      </w:r>
      <w:r>
        <w:rPr>
          <w:rFonts w:hint="eastAsia"/>
          <w:bCs/>
          <w:szCs w:val="32"/>
        </w:rPr>
        <w:t>2008</w:t>
      </w:r>
      <w:r>
        <w:rPr>
          <w:rFonts w:hint="eastAsia"/>
          <w:bCs/>
          <w:szCs w:val="32"/>
        </w:rPr>
        <w:t>）。</w:t>
      </w:r>
    </w:p>
    <w:p w:rsidR="009D14A9" w:rsidRDefault="00C5790F">
      <w:pPr>
        <w:spacing w:line="578" w:lineRule="exact"/>
        <w:ind w:firstLine="632"/>
        <w:rPr>
          <w:bCs/>
          <w:szCs w:val="32"/>
        </w:rPr>
      </w:pPr>
      <w:r>
        <w:rPr>
          <w:rFonts w:hint="eastAsia"/>
          <w:bCs/>
          <w:szCs w:val="32"/>
        </w:rPr>
        <w:t>2020</w:t>
      </w:r>
      <w:r>
        <w:rPr>
          <w:rFonts w:hint="eastAsia"/>
          <w:bCs/>
          <w:szCs w:val="32"/>
        </w:rPr>
        <w:t>年，云阳县城集中式饮用水水源地水质达标率</w:t>
      </w:r>
      <w:r>
        <w:rPr>
          <w:rFonts w:hint="eastAsia"/>
          <w:bCs/>
          <w:szCs w:val="32"/>
        </w:rPr>
        <w:t>100%</w:t>
      </w:r>
      <w:r>
        <w:rPr>
          <w:rFonts w:hint="eastAsia"/>
          <w:bCs/>
          <w:szCs w:val="32"/>
        </w:rPr>
        <w:t>，乡镇集中式饮用水水源地水质达标率</w:t>
      </w:r>
      <w:r>
        <w:rPr>
          <w:rFonts w:hint="eastAsia"/>
          <w:bCs/>
          <w:szCs w:val="32"/>
        </w:rPr>
        <w:t>91%</w:t>
      </w:r>
      <w:r>
        <w:rPr>
          <w:rFonts w:hint="eastAsia"/>
          <w:bCs/>
          <w:szCs w:val="32"/>
        </w:rPr>
        <w:t>。城镇污泥无害化处置率为</w:t>
      </w:r>
      <w:r>
        <w:rPr>
          <w:rFonts w:hint="eastAsia"/>
          <w:bCs/>
          <w:szCs w:val="32"/>
        </w:rPr>
        <w:t>70%</w:t>
      </w:r>
      <w:r>
        <w:rPr>
          <w:rFonts w:hint="eastAsia"/>
          <w:bCs/>
          <w:szCs w:val="32"/>
        </w:rPr>
        <w:t>，城市生活垃圾无害化处理率达到</w:t>
      </w:r>
      <w:r>
        <w:rPr>
          <w:rFonts w:hint="eastAsia"/>
          <w:bCs/>
          <w:szCs w:val="32"/>
        </w:rPr>
        <w:t>100%</w:t>
      </w:r>
      <w:r>
        <w:rPr>
          <w:rFonts w:hint="eastAsia"/>
          <w:bCs/>
          <w:szCs w:val="32"/>
        </w:rPr>
        <w:t>，农村生活垃圾无害化处理率达到</w:t>
      </w:r>
      <w:r>
        <w:rPr>
          <w:rFonts w:hint="eastAsia"/>
          <w:bCs/>
          <w:szCs w:val="32"/>
        </w:rPr>
        <w:t>97%</w:t>
      </w:r>
      <w:r>
        <w:rPr>
          <w:rFonts w:hint="eastAsia"/>
          <w:bCs/>
          <w:szCs w:val="32"/>
        </w:rPr>
        <w:t>。</w:t>
      </w:r>
    </w:p>
    <w:p w:rsidR="009D14A9" w:rsidRDefault="00C5790F">
      <w:pPr>
        <w:pStyle w:val="2"/>
        <w:spacing w:line="578" w:lineRule="exact"/>
        <w:ind w:firstLineChars="200" w:firstLine="632"/>
        <w:rPr>
          <w:bCs/>
          <w:szCs w:val="32"/>
        </w:rPr>
      </w:pPr>
      <w:bookmarkStart w:id="10" w:name="_Toc22093"/>
      <w:r>
        <w:rPr>
          <w:rFonts w:hint="eastAsia"/>
          <w:bCs/>
          <w:szCs w:val="32"/>
        </w:rPr>
        <w:t>（二）无废城市建设工作基础</w:t>
      </w:r>
      <w:bookmarkEnd w:id="10"/>
      <w:r>
        <w:rPr>
          <w:rFonts w:hint="eastAsia"/>
          <w:bCs/>
          <w:szCs w:val="32"/>
        </w:rPr>
        <w:t>。</w:t>
      </w:r>
    </w:p>
    <w:p w:rsidR="009D14A9" w:rsidRDefault="00C5790F">
      <w:pPr>
        <w:spacing w:line="578" w:lineRule="exact"/>
        <w:ind w:firstLine="632"/>
        <w:rPr>
          <w:bCs/>
          <w:szCs w:val="32"/>
        </w:rPr>
      </w:pPr>
      <w:r>
        <w:rPr>
          <w:rFonts w:hint="eastAsia"/>
          <w:bCs/>
          <w:szCs w:val="32"/>
        </w:rPr>
        <w:t>2019</w:t>
      </w:r>
      <w:r>
        <w:rPr>
          <w:rFonts w:hint="eastAsia"/>
          <w:bCs/>
          <w:szCs w:val="32"/>
        </w:rPr>
        <w:t>年，引进日处理能力为</w:t>
      </w:r>
      <w:r>
        <w:rPr>
          <w:rFonts w:hint="eastAsia"/>
          <w:bCs/>
          <w:szCs w:val="32"/>
        </w:rPr>
        <w:t>350</w:t>
      </w:r>
      <w:r>
        <w:rPr>
          <w:rFonts w:hint="eastAsia"/>
          <w:bCs/>
          <w:szCs w:val="32"/>
        </w:rPr>
        <w:t>吨的水泥窑协同无害化和资源化处置生活垃圾处理厂，生活垃圾通过生物及物理干化、分选、生物除臭、渗滤液等系统处理之后，产生的垃圾</w:t>
      </w:r>
      <w:r>
        <w:rPr>
          <w:rFonts w:hint="eastAsia"/>
          <w:bCs/>
          <w:szCs w:val="32"/>
        </w:rPr>
        <w:t>衍生燃料和无机渣土密闭运输至华新水泥工厂用作替代燃料和生产原料。该措施极大提升了云阳县生活垃圾资源化、减量化和无害化处理水平，为“无废城市”创建奠定了良好基础。</w:t>
      </w:r>
    </w:p>
    <w:p w:rsidR="009D14A9" w:rsidRDefault="00C5790F">
      <w:pPr>
        <w:spacing w:line="578" w:lineRule="exact"/>
        <w:ind w:firstLine="632"/>
        <w:rPr>
          <w:bCs/>
          <w:szCs w:val="32"/>
        </w:rPr>
      </w:pPr>
      <w:r>
        <w:rPr>
          <w:rFonts w:hint="eastAsia"/>
          <w:bCs/>
          <w:szCs w:val="32"/>
        </w:rPr>
        <w:t>2020</w:t>
      </w:r>
      <w:r>
        <w:rPr>
          <w:rFonts w:hint="eastAsia"/>
          <w:bCs/>
          <w:szCs w:val="32"/>
        </w:rPr>
        <w:t>年，万开云三地召开同城化发展生态共建环境共保联席会，签订《万开云同城化发展生态共建环境共保合作备忘录》。对建立跨界流域联防联治、区域监测数据共享、固危废管理信息</w:t>
      </w:r>
      <w:r>
        <w:rPr>
          <w:rFonts w:hint="eastAsia"/>
          <w:bCs/>
          <w:szCs w:val="32"/>
        </w:rPr>
        <w:lastRenderedPageBreak/>
        <w:t>互通等</w:t>
      </w:r>
      <w:r>
        <w:rPr>
          <w:rFonts w:hint="eastAsia"/>
          <w:bCs/>
          <w:szCs w:val="32"/>
        </w:rPr>
        <w:t>8</w:t>
      </w:r>
      <w:r>
        <w:rPr>
          <w:rFonts w:hint="eastAsia"/>
          <w:bCs/>
          <w:szCs w:val="32"/>
        </w:rPr>
        <w:t>项机制，建立区域生态环境预警监控、行政审批联动共享等</w:t>
      </w:r>
      <w:r>
        <w:rPr>
          <w:rFonts w:hint="eastAsia"/>
          <w:bCs/>
          <w:szCs w:val="32"/>
        </w:rPr>
        <w:t>2</w:t>
      </w:r>
      <w:r>
        <w:rPr>
          <w:rFonts w:hint="eastAsia"/>
          <w:bCs/>
          <w:szCs w:val="32"/>
        </w:rPr>
        <w:t>个平台达成共识。建立完善万开云同城化发展生态共建环境共保重点项目、重大事项和重要政策，为共助“无废城市”发展奠定了坚实基</w:t>
      </w:r>
      <w:r>
        <w:rPr>
          <w:rFonts w:hint="eastAsia"/>
          <w:bCs/>
          <w:szCs w:val="32"/>
        </w:rPr>
        <w:t>础。</w:t>
      </w:r>
    </w:p>
    <w:p w:rsidR="009D14A9" w:rsidRDefault="00C5790F">
      <w:pPr>
        <w:spacing w:line="578" w:lineRule="exact"/>
        <w:ind w:firstLine="632"/>
        <w:rPr>
          <w:bCs/>
          <w:szCs w:val="32"/>
        </w:rPr>
      </w:pPr>
      <w:r>
        <w:rPr>
          <w:rFonts w:hint="eastAsia"/>
          <w:bCs/>
          <w:szCs w:val="32"/>
        </w:rPr>
        <w:t>2020</w:t>
      </w:r>
      <w:r>
        <w:rPr>
          <w:rFonts w:hint="eastAsia"/>
          <w:bCs/>
          <w:szCs w:val="32"/>
        </w:rPr>
        <w:t>年，采取试点示范、以点带面的方式积极推进垃圾分类工作，全县城区已建成学校、机关、商场、居民小区垃圾分类示范点共计</w:t>
      </w:r>
      <w:r>
        <w:rPr>
          <w:rFonts w:hint="eastAsia"/>
          <w:bCs/>
          <w:szCs w:val="32"/>
        </w:rPr>
        <w:t>20</w:t>
      </w:r>
      <w:r>
        <w:rPr>
          <w:rFonts w:hint="eastAsia"/>
          <w:bCs/>
          <w:szCs w:val="32"/>
        </w:rPr>
        <w:t>个，农村已建成生活垃圾分类示范村（社区）示范点共计</w:t>
      </w:r>
      <w:r>
        <w:rPr>
          <w:rFonts w:hint="eastAsia"/>
          <w:bCs/>
          <w:szCs w:val="32"/>
        </w:rPr>
        <w:t>40</w:t>
      </w:r>
      <w:r>
        <w:rPr>
          <w:rFonts w:hint="eastAsia"/>
          <w:bCs/>
          <w:szCs w:val="32"/>
        </w:rPr>
        <w:t>个，为全面建设“无废细胞”奠定了工作基础。</w:t>
      </w:r>
    </w:p>
    <w:p w:rsidR="009D14A9" w:rsidRDefault="00C5790F">
      <w:pPr>
        <w:spacing w:line="578" w:lineRule="exact"/>
        <w:ind w:firstLine="632"/>
        <w:rPr>
          <w:bCs/>
          <w:szCs w:val="32"/>
        </w:rPr>
      </w:pPr>
      <w:r>
        <w:rPr>
          <w:rFonts w:hint="eastAsia"/>
          <w:bCs/>
          <w:szCs w:val="32"/>
        </w:rPr>
        <w:t>2020</w:t>
      </w:r>
      <w:r>
        <w:rPr>
          <w:rFonts w:hint="eastAsia"/>
          <w:bCs/>
          <w:szCs w:val="32"/>
        </w:rPr>
        <w:t>年，分别在水口中学、夜合社区广场开展重庆“无废城市”主题巡展活动，活动内容包括长江流域生态影像展、乡村振兴的历史先声等，用影像和文化的力量唤起公众的生态保护意识，大力弘扬生态文化，为全面开展“无废城市”建设工作开启了良好氛围。</w:t>
      </w:r>
    </w:p>
    <w:p w:rsidR="009D14A9" w:rsidRDefault="00C5790F">
      <w:pPr>
        <w:pStyle w:val="2"/>
        <w:spacing w:line="578" w:lineRule="exact"/>
        <w:ind w:firstLineChars="200" w:firstLine="632"/>
        <w:rPr>
          <w:bCs/>
          <w:szCs w:val="32"/>
        </w:rPr>
      </w:pPr>
      <w:bookmarkStart w:id="11" w:name="_Toc32612"/>
      <w:r>
        <w:rPr>
          <w:rFonts w:hint="eastAsia"/>
          <w:bCs/>
          <w:szCs w:val="32"/>
        </w:rPr>
        <w:t>（三）固体废物管理与处置现状</w:t>
      </w:r>
      <w:bookmarkEnd w:id="11"/>
      <w:r>
        <w:rPr>
          <w:rFonts w:hint="eastAsia"/>
          <w:bCs/>
          <w:szCs w:val="32"/>
        </w:rPr>
        <w:t>。</w:t>
      </w:r>
    </w:p>
    <w:p w:rsidR="009D14A9" w:rsidRDefault="00C5790F">
      <w:pPr>
        <w:spacing w:line="578" w:lineRule="exact"/>
        <w:ind w:firstLine="632"/>
        <w:rPr>
          <w:bCs/>
          <w:szCs w:val="32"/>
        </w:rPr>
      </w:pPr>
      <w:r>
        <w:rPr>
          <w:rFonts w:hint="eastAsia"/>
          <w:bCs/>
          <w:szCs w:val="32"/>
        </w:rPr>
        <w:t>1.</w:t>
      </w:r>
      <w:r>
        <w:rPr>
          <w:rFonts w:hint="eastAsia"/>
          <w:bCs/>
          <w:szCs w:val="32"/>
        </w:rPr>
        <w:t>工业领域</w:t>
      </w:r>
      <w:r>
        <w:rPr>
          <w:rFonts w:hint="eastAsia"/>
          <w:bCs/>
          <w:szCs w:val="32"/>
        </w:rPr>
        <w:t>。</w:t>
      </w:r>
    </w:p>
    <w:p w:rsidR="009D14A9" w:rsidRDefault="00C5790F">
      <w:pPr>
        <w:spacing w:line="578" w:lineRule="exact"/>
        <w:ind w:firstLine="632"/>
        <w:rPr>
          <w:bCs/>
          <w:szCs w:val="32"/>
        </w:rPr>
      </w:pPr>
      <w:r>
        <w:rPr>
          <w:rFonts w:hint="eastAsia"/>
          <w:bCs/>
          <w:szCs w:val="32"/>
        </w:rPr>
        <w:t>2020</w:t>
      </w:r>
      <w:r>
        <w:rPr>
          <w:rFonts w:hint="eastAsia"/>
          <w:bCs/>
          <w:szCs w:val="32"/>
        </w:rPr>
        <w:t>年，全县一般工业固体废物产生量为</w:t>
      </w:r>
      <w:r>
        <w:rPr>
          <w:rFonts w:hint="eastAsia"/>
          <w:bCs/>
          <w:szCs w:val="32"/>
        </w:rPr>
        <w:t>33023.92</w:t>
      </w:r>
      <w:r>
        <w:rPr>
          <w:rFonts w:hint="eastAsia"/>
          <w:bCs/>
          <w:szCs w:val="32"/>
        </w:rPr>
        <w:t>吨，主要由粉煤灰、炉渣、污泥、煤矸石、其他废物等类别构成。其中，产生量排行前三的类别为粉煤灰、炉渣、其他废物，分别为</w:t>
      </w:r>
      <w:r>
        <w:rPr>
          <w:rFonts w:hint="eastAsia"/>
          <w:bCs/>
          <w:szCs w:val="32"/>
        </w:rPr>
        <w:t>20691.14</w:t>
      </w:r>
      <w:r>
        <w:rPr>
          <w:rFonts w:hint="eastAsia"/>
          <w:bCs/>
          <w:szCs w:val="32"/>
        </w:rPr>
        <w:t>吨、</w:t>
      </w:r>
      <w:r>
        <w:rPr>
          <w:rFonts w:hint="eastAsia"/>
          <w:bCs/>
          <w:szCs w:val="32"/>
        </w:rPr>
        <w:t>7644.98</w:t>
      </w:r>
      <w:r>
        <w:rPr>
          <w:rFonts w:hint="eastAsia"/>
          <w:bCs/>
          <w:szCs w:val="32"/>
        </w:rPr>
        <w:t>吨、</w:t>
      </w:r>
      <w:r>
        <w:rPr>
          <w:rFonts w:hint="eastAsia"/>
          <w:bCs/>
          <w:szCs w:val="32"/>
        </w:rPr>
        <w:t>2742.10</w:t>
      </w:r>
      <w:r>
        <w:rPr>
          <w:rFonts w:hint="eastAsia"/>
          <w:bCs/>
          <w:szCs w:val="32"/>
        </w:rPr>
        <w:t>吨。</w:t>
      </w:r>
    </w:p>
    <w:p w:rsidR="009D14A9" w:rsidRDefault="00C5790F">
      <w:pPr>
        <w:spacing w:line="578" w:lineRule="exact"/>
        <w:ind w:firstLine="632"/>
        <w:rPr>
          <w:bCs/>
          <w:szCs w:val="32"/>
        </w:rPr>
      </w:pPr>
      <w:r>
        <w:rPr>
          <w:rFonts w:hint="eastAsia"/>
          <w:bCs/>
          <w:szCs w:val="32"/>
        </w:rPr>
        <w:t>工业固体废物利用处置率较高。</w:t>
      </w:r>
      <w:r>
        <w:rPr>
          <w:rFonts w:hint="eastAsia"/>
          <w:bCs/>
          <w:szCs w:val="32"/>
        </w:rPr>
        <w:t>2020</w:t>
      </w:r>
      <w:r>
        <w:rPr>
          <w:rFonts w:hint="eastAsia"/>
          <w:bCs/>
          <w:szCs w:val="32"/>
        </w:rPr>
        <w:t>年，全县一般工业固体废物综合利用处置量</w:t>
      </w:r>
      <w:r>
        <w:rPr>
          <w:rFonts w:hint="eastAsia"/>
          <w:bCs/>
          <w:szCs w:val="32"/>
        </w:rPr>
        <w:t>33069.43</w:t>
      </w:r>
      <w:r>
        <w:rPr>
          <w:rFonts w:hint="eastAsia"/>
          <w:bCs/>
          <w:szCs w:val="32"/>
        </w:rPr>
        <w:t>吨，其中，综合利用量</w:t>
      </w:r>
      <w:r>
        <w:rPr>
          <w:rFonts w:hint="eastAsia"/>
          <w:bCs/>
          <w:szCs w:val="32"/>
        </w:rPr>
        <w:t>32734.43</w:t>
      </w:r>
      <w:r>
        <w:rPr>
          <w:rFonts w:hint="eastAsia"/>
          <w:bCs/>
          <w:szCs w:val="32"/>
        </w:rPr>
        <w:t>吨，综合利用往年贮存量</w:t>
      </w:r>
      <w:r>
        <w:rPr>
          <w:rFonts w:hint="eastAsia"/>
          <w:bCs/>
          <w:szCs w:val="32"/>
        </w:rPr>
        <w:t>25</w:t>
      </w:r>
      <w:r>
        <w:rPr>
          <w:rFonts w:hint="eastAsia"/>
          <w:bCs/>
          <w:szCs w:val="32"/>
        </w:rPr>
        <w:t>吨，综合利用方式包括用作建筑材料、</w:t>
      </w:r>
      <w:r>
        <w:rPr>
          <w:rFonts w:hint="eastAsia"/>
          <w:bCs/>
          <w:szCs w:val="32"/>
        </w:rPr>
        <w:lastRenderedPageBreak/>
        <w:t>农肥或土壤改良剂等；处置量</w:t>
      </w:r>
      <w:r>
        <w:rPr>
          <w:rFonts w:hint="eastAsia"/>
          <w:bCs/>
          <w:szCs w:val="32"/>
        </w:rPr>
        <w:t>310</w:t>
      </w:r>
      <w:r>
        <w:rPr>
          <w:rFonts w:hint="eastAsia"/>
          <w:bCs/>
          <w:szCs w:val="32"/>
        </w:rPr>
        <w:t>吨，处置方式以填埋为主。</w:t>
      </w:r>
      <w:r>
        <w:rPr>
          <w:rFonts w:hint="eastAsia"/>
          <w:bCs/>
          <w:szCs w:val="32"/>
        </w:rPr>
        <w:t>2020</w:t>
      </w:r>
      <w:r>
        <w:rPr>
          <w:rFonts w:hint="eastAsia"/>
          <w:bCs/>
          <w:szCs w:val="32"/>
        </w:rPr>
        <w:t>年，全县一般工业固体废物综合利用</w:t>
      </w:r>
      <w:r>
        <w:rPr>
          <w:rFonts w:hint="eastAsia"/>
          <w:bCs/>
          <w:szCs w:val="32"/>
        </w:rPr>
        <w:t>率达到</w:t>
      </w:r>
      <w:r>
        <w:rPr>
          <w:rFonts w:hint="eastAsia"/>
          <w:bCs/>
          <w:szCs w:val="32"/>
        </w:rPr>
        <w:t>99.05%</w:t>
      </w:r>
      <w:r>
        <w:rPr>
          <w:rFonts w:hint="eastAsia"/>
          <w:bCs/>
          <w:szCs w:val="32"/>
        </w:rPr>
        <w:t>。</w:t>
      </w:r>
    </w:p>
    <w:p w:rsidR="009D14A9" w:rsidRDefault="00C5790F">
      <w:pPr>
        <w:spacing w:line="578" w:lineRule="exact"/>
        <w:ind w:firstLine="632"/>
        <w:rPr>
          <w:bCs/>
          <w:szCs w:val="32"/>
        </w:rPr>
      </w:pPr>
      <w:r>
        <w:rPr>
          <w:rFonts w:hint="eastAsia"/>
          <w:bCs/>
          <w:szCs w:val="32"/>
        </w:rPr>
        <w:t>工业固体废物监管机制基本建立。制定并印发《云阳县关于切实加强工业固体废物管理的通知》等，明确工业固体废物监督管理职责，强化部门工作协同联动，共同推进“打击固体废物环境违法行为”专项行动。全县固体废物监管长效机制初步建立，固体废物管理台账基本建立，工业固体废物排污申报系统初步完善，固体废物规范化管理水平持续提升。</w:t>
      </w:r>
      <w:r>
        <w:rPr>
          <w:rFonts w:hint="eastAsia"/>
          <w:bCs/>
          <w:szCs w:val="32"/>
        </w:rPr>
        <w:t>2020</w:t>
      </w:r>
      <w:r>
        <w:rPr>
          <w:rFonts w:hint="eastAsia"/>
          <w:bCs/>
          <w:szCs w:val="32"/>
        </w:rPr>
        <w:t>年，全县完成</w:t>
      </w:r>
      <w:r>
        <w:rPr>
          <w:rFonts w:hint="eastAsia"/>
          <w:bCs/>
          <w:szCs w:val="32"/>
        </w:rPr>
        <w:t>33</w:t>
      </w:r>
      <w:r>
        <w:rPr>
          <w:rFonts w:hint="eastAsia"/>
          <w:bCs/>
          <w:szCs w:val="32"/>
        </w:rPr>
        <w:t>个行业发证登记工作，发证登记率达到</w:t>
      </w:r>
      <w:r>
        <w:rPr>
          <w:rFonts w:hint="eastAsia"/>
          <w:bCs/>
          <w:szCs w:val="32"/>
        </w:rPr>
        <w:t>100%</w:t>
      </w:r>
      <w:r>
        <w:rPr>
          <w:rFonts w:hint="eastAsia"/>
          <w:bCs/>
          <w:szCs w:val="32"/>
        </w:rPr>
        <w:t>，实现固定污染源排污许可全覆盖。</w:t>
      </w:r>
    </w:p>
    <w:p w:rsidR="009D14A9" w:rsidRDefault="00C5790F">
      <w:pPr>
        <w:spacing w:line="578" w:lineRule="exact"/>
        <w:ind w:firstLine="632"/>
        <w:rPr>
          <w:bCs/>
          <w:szCs w:val="32"/>
        </w:rPr>
      </w:pPr>
      <w:r>
        <w:rPr>
          <w:rFonts w:hint="eastAsia"/>
          <w:bCs/>
          <w:szCs w:val="32"/>
        </w:rPr>
        <w:t>2.</w:t>
      </w:r>
      <w:r>
        <w:rPr>
          <w:rFonts w:hint="eastAsia"/>
          <w:bCs/>
          <w:szCs w:val="32"/>
        </w:rPr>
        <w:t>农业领域</w:t>
      </w:r>
      <w:r>
        <w:rPr>
          <w:rFonts w:hint="eastAsia"/>
          <w:bCs/>
          <w:szCs w:val="32"/>
        </w:rPr>
        <w:t>。</w:t>
      </w:r>
    </w:p>
    <w:p w:rsidR="009D14A9" w:rsidRDefault="00C5790F">
      <w:pPr>
        <w:spacing w:line="578" w:lineRule="exact"/>
        <w:ind w:firstLine="632"/>
        <w:rPr>
          <w:bCs/>
          <w:szCs w:val="32"/>
        </w:rPr>
      </w:pPr>
      <w:r>
        <w:rPr>
          <w:rFonts w:hint="eastAsia"/>
          <w:bCs/>
          <w:szCs w:val="32"/>
        </w:rPr>
        <w:t>农业生态环境治理工作稳步开展。</w:t>
      </w:r>
      <w:r>
        <w:rPr>
          <w:rFonts w:hint="eastAsia"/>
          <w:bCs/>
          <w:szCs w:val="32"/>
        </w:rPr>
        <w:t>2020</w:t>
      </w:r>
      <w:r>
        <w:rPr>
          <w:rFonts w:hint="eastAsia"/>
          <w:bCs/>
          <w:szCs w:val="32"/>
        </w:rPr>
        <w:t>年，全县实施化肥农药双减</w:t>
      </w:r>
      <w:r>
        <w:rPr>
          <w:rFonts w:hint="eastAsia"/>
          <w:bCs/>
          <w:szCs w:val="32"/>
        </w:rPr>
        <w:t>行动，</w:t>
      </w:r>
      <w:r>
        <w:rPr>
          <w:rFonts w:hint="eastAsia"/>
          <w:bCs/>
          <w:color w:val="000000" w:themeColor="text1"/>
          <w:szCs w:val="32"/>
        </w:rPr>
        <w:t>化肥、农药使用量分别控制</w:t>
      </w:r>
      <w:r>
        <w:rPr>
          <w:rFonts w:hint="eastAsia"/>
          <w:bCs/>
          <w:szCs w:val="32"/>
        </w:rPr>
        <w:t>在</w:t>
      </w:r>
      <w:r>
        <w:rPr>
          <w:rFonts w:hint="eastAsia"/>
          <w:bCs/>
          <w:szCs w:val="32"/>
        </w:rPr>
        <w:t>2.60</w:t>
      </w:r>
      <w:r>
        <w:rPr>
          <w:rFonts w:hint="eastAsia"/>
          <w:bCs/>
          <w:color w:val="000000" w:themeColor="text1"/>
          <w:szCs w:val="32"/>
        </w:rPr>
        <w:t>万吨、</w:t>
      </w:r>
      <w:r>
        <w:rPr>
          <w:rFonts w:hint="eastAsia"/>
          <w:bCs/>
          <w:szCs w:val="32"/>
        </w:rPr>
        <w:t>304.40</w:t>
      </w:r>
      <w:r>
        <w:rPr>
          <w:rFonts w:hint="eastAsia"/>
          <w:bCs/>
          <w:color w:val="000000" w:themeColor="text1"/>
          <w:szCs w:val="32"/>
        </w:rPr>
        <w:t>吨以内，</w:t>
      </w:r>
      <w:r>
        <w:rPr>
          <w:rFonts w:hint="eastAsia"/>
          <w:bCs/>
          <w:szCs w:val="32"/>
        </w:rPr>
        <w:t>化肥、农药利用率分别达到</w:t>
      </w:r>
      <w:r>
        <w:rPr>
          <w:rFonts w:hint="eastAsia"/>
          <w:bCs/>
          <w:szCs w:val="32"/>
        </w:rPr>
        <w:t>40.80%</w:t>
      </w:r>
      <w:r>
        <w:rPr>
          <w:rFonts w:hint="eastAsia"/>
          <w:bCs/>
          <w:szCs w:val="32"/>
        </w:rPr>
        <w:t>、</w:t>
      </w:r>
      <w:r>
        <w:rPr>
          <w:rFonts w:hint="eastAsia"/>
          <w:bCs/>
          <w:szCs w:val="32"/>
        </w:rPr>
        <w:t>40.30%</w:t>
      </w:r>
      <w:r>
        <w:rPr>
          <w:rFonts w:hint="eastAsia"/>
          <w:bCs/>
          <w:szCs w:val="32"/>
        </w:rPr>
        <w:t>。开展农业废弃物资源化利用试点，建成农药包装废弃物试点乡镇</w:t>
      </w:r>
      <w:r>
        <w:rPr>
          <w:rFonts w:hint="eastAsia"/>
          <w:bCs/>
          <w:szCs w:val="32"/>
        </w:rPr>
        <w:t>6</w:t>
      </w:r>
      <w:r>
        <w:rPr>
          <w:rFonts w:hint="eastAsia"/>
          <w:bCs/>
          <w:szCs w:val="32"/>
        </w:rPr>
        <w:t>个，回收农药包装废弃物约</w:t>
      </w:r>
      <w:r>
        <w:rPr>
          <w:rFonts w:hint="eastAsia"/>
          <w:bCs/>
          <w:szCs w:val="32"/>
        </w:rPr>
        <w:t>3</w:t>
      </w:r>
      <w:r>
        <w:rPr>
          <w:rFonts w:hint="eastAsia"/>
          <w:bCs/>
          <w:szCs w:val="32"/>
        </w:rPr>
        <w:t>吨。通过农作物机收粉碎还田、牲畜过腹还田等途径实现秸秆综合利用，秸秆产生量</w:t>
      </w:r>
      <w:r>
        <w:rPr>
          <w:rFonts w:hint="eastAsia"/>
          <w:bCs/>
          <w:szCs w:val="32"/>
        </w:rPr>
        <w:t>34.65</w:t>
      </w:r>
      <w:r>
        <w:rPr>
          <w:rFonts w:hint="eastAsia"/>
          <w:bCs/>
          <w:szCs w:val="32"/>
        </w:rPr>
        <w:t>万吨，可收集量</w:t>
      </w:r>
      <w:r>
        <w:rPr>
          <w:rFonts w:hint="eastAsia"/>
          <w:bCs/>
          <w:szCs w:val="32"/>
        </w:rPr>
        <w:t>30.27</w:t>
      </w:r>
      <w:r>
        <w:rPr>
          <w:rFonts w:hint="eastAsia"/>
          <w:bCs/>
          <w:szCs w:val="32"/>
        </w:rPr>
        <w:t>万吨，综合利用量</w:t>
      </w:r>
      <w:r>
        <w:rPr>
          <w:rFonts w:hint="eastAsia"/>
          <w:bCs/>
          <w:szCs w:val="32"/>
        </w:rPr>
        <w:t>25.78</w:t>
      </w:r>
      <w:r>
        <w:rPr>
          <w:rFonts w:hint="eastAsia"/>
          <w:bCs/>
          <w:szCs w:val="32"/>
        </w:rPr>
        <w:t>万吨，综合利用率达到</w:t>
      </w:r>
      <w:r>
        <w:rPr>
          <w:rFonts w:hint="eastAsia"/>
          <w:bCs/>
          <w:szCs w:val="32"/>
        </w:rPr>
        <w:t>85.18%</w:t>
      </w:r>
      <w:r>
        <w:rPr>
          <w:rFonts w:hint="eastAsia"/>
          <w:bCs/>
          <w:szCs w:val="32"/>
        </w:rPr>
        <w:t>。建成县级废弃农膜贮运中心</w:t>
      </w:r>
      <w:r>
        <w:rPr>
          <w:rFonts w:hint="eastAsia"/>
          <w:bCs/>
          <w:szCs w:val="32"/>
        </w:rPr>
        <w:t>1</w:t>
      </w:r>
      <w:r>
        <w:rPr>
          <w:rFonts w:hint="eastAsia"/>
          <w:bCs/>
          <w:szCs w:val="32"/>
        </w:rPr>
        <w:t>个，乡镇街道级回收站点</w:t>
      </w:r>
      <w:r>
        <w:rPr>
          <w:rFonts w:hint="eastAsia"/>
          <w:bCs/>
          <w:szCs w:val="32"/>
        </w:rPr>
        <w:t>42</w:t>
      </w:r>
      <w:r>
        <w:rPr>
          <w:rFonts w:hint="eastAsia"/>
          <w:bCs/>
          <w:szCs w:val="32"/>
        </w:rPr>
        <w:t>个，完成废膜回收</w:t>
      </w:r>
      <w:r>
        <w:rPr>
          <w:rFonts w:hint="eastAsia"/>
          <w:bCs/>
          <w:szCs w:val="32"/>
        </w:rPr>
        <w:t>554.50</w:t>
      </w:r>
      <w:r>
        <w:rPr>
          <w:rFonts w:hint="eastAsia"/>
          <w:bCs/>
          <w:szCs w:val="32"/>
        </w:rPr>
        <w:t>吨，农膜回收率达到</w:t>
      </w:r>
      <w:r>
        <w:rPr>
          <w:rFonts w:hint="eastAsia"/>
          <w:bCs/>
          <w:szCs w:val="32"/>
        </w:rPr>
        <w:t>80%</w:t>
      </w:r>
      <w:r>
        <w:rPr>
          <w:rFonts w:hint="eastAsia"/>
          <w:bCs/>
          <w:szCs w:val="32"/>
        </w:rPr>
        <w:t>。畜禽粪污资源化利用持续推进，畜禽粪污</w:t>
      </w:r>
      <w:r>
        <w:rPr>
          <w:rFonts w:hint="eastAsia"/>
          <w:bCs/>
          <w:szCs w:val="32"/>
        </w:rPr>
        <w:t>产生量</w:t>
      </w:r>
      <w:r>
        <w:rPr>
          <w:rFonts w:hint="eastAsia"/>
          <w:bCs/>
          <w:szCs w:val="32"/>
        </w:rPr>
        <w:t>235.50</w:t>
      </w:r>
      <w:r>
        <w:rPr>
          <w:rFonts w:hint="eastAsia"/>
          <w:bCs/>
          <w:szCs w:val="32"/>
        </w:rPr>
        <w:t>万吨，综合利用量</w:t>
      </w:r>
      <w:r>
        <w:rPr>
          <w:rFonts w:hint="eastAsia"/>
          <w:bCs/>
          <w:szCs w:val="32"/>
        </w:rPr>
        <w:t>225.70</w:t>
      </w:r>
      <w:r>
        <w:rPr>
          <w:rFonts w:hint="eastAsia"/>
          <w:bCs/>
          <w:szCs w:val="32"/>
        </w:rPr>
        <w:t>万吨，综合利用率达到</w:t>
      </w:r>
      <w:r>
        <w:rPr>
          <w:rFonts w:hint="eastAsia"/>
          <w:bCs/>
          <w:szCs w:val="32"/>
        </w:rPr>
        <w:t>95.84%</w:t>
      </w:r>
      <w:r>
        <w:rPr>
          <w:rFonts w:hint="eastAsia"/>
          <w:bCs/>
          <w:szCs w:val="32"/>
        </w:rPr>
        <w:t>；主要利用途径以异位发酵为主</w:t>
      </w:r>
      <w:r>
        <w:rPr>
          <w:rFonts w:ascii="方正仿宋_GBK" w:hAnsi="方正仿宋_GBK" w:cs="方正仿宋_GBK" w:hint="eastAsia"/>
          <w:bCs/>
          <w:szCs w:val="32"/>
        </w:rPr>
        <w:t>、</w:t>
      </w:r>
      <w:r>
        <w:rPr>
          <w:rFonts w:ascii="方正仿宋_GBK" w:hAnsi="方正仿宋_GBK" w:cs="方正仿宋_GBK" w:hint="eastAsia"/>
          <w:bCs/>
          <w:szCs w:val="32"/>
        </w:rPr>
        <w:lastRenderedPageBreak/>
        <w:t>厌氧发酵为辅</w:t>
      </w:r>
      <w:r>
        <w:rPr>
          <w:rFonts w:ascii="方正仿宋_GBK" w:hAnsi="方正仿宋_GBK" w:cs="方正仿宋_GBK" w:hint="eastAsia"/>
          <w:bCs/>
          <w:color w:val="000000"/>
          <w:szCs w:val="32"/>
        </w:rPr>
        <w:t>。</w:t>
      </w:r>
    </w:p>
    <w:p w:rsidR="009D14A9" w:rsidRDefault="00C5790F">
      <w:pPr>
        <w:spacing w:line="578" w:lineRule="exact"/>
        <w:ind w:firstLine="632"/>
        <w:rPr>
          <w:bCs/>
          <w:szCs w:val="32"/>
        </w:rPr>
      </w:pPr>
      <w:r>
        <w:rPr>
          <w:rFonts w:hint="eastAsia"/>
          <w:bCs/>
          <w:szCs w:val="32"/>
        </w:rPr>
        <w:t>农业农村环境监管明显加强。印发《云阳县农业农村污染治理攻坚战行动计划实施方案》，建立农业农村生态环境管理信息平台、监测和监管执法体系。农村生活垃圾“五有标准”顺利开展，农业生态环保治理扎实推进，畜禽规模养殖污染环境监管加强，完成审批规模化畜禽养殖场环境影响报告书</w:t>
      </w:r>
      <w:r>
        <w:rPr>
          <w:rFonts w:hint="eastAsia"/>
          <w:bCs/>
          <w:szCs w:val="32"/>
        </w:rPr>
        <w:t>3</w:t>
      </w:r>
      <w:r>
        <w:rPr>
          <w:rFonts w:hint="eastAsia"/>
          <w:bCs/>
          <w:szCs w:val="32"/>
        </w:rPr>
        <w:t>家、环境影响登记表</w:t>
      </w:r>
      <w:r>
        <w:rPr>
          <w:rFonts w:hint="eastAsia"/>
          <w:bCs/>
          <w:szCs w:val="32"/>
        </w:rPr>
        <w:t>300</w:t>
      </w:r>
      <w:r>
        <w:rPr>
          <w:rFonts w:hint="eastAsia"/>
          <w:bCs/>
          <w:szCs w:val="32"/>
        </w:rPr>
        <w:t>余家。</w:t>
      </w:r>
    </w:p>
    <w:p w:rsidR="009D14A9" w:rsidRDefault="00C5790F">
      <w:pPr>
        <w:numPr>
          <w:ilvl w:val="0"/>
          <w:numId w:val="4"/>
        </w:numPr>
        <w:spacing w:line="578" w:lineRule="exact"/>
        <w:ind w:firstLine="632"/>
        <w:rPr>
          <w:bCs/>
          <w:szCs w:val="32"/>
        </w:rPr>
      </w:pPr>
      <w:r>
        <w:rPr>
          <w:rFonts w:hint="eastAsia"/>
          <w:bCs/>
          <w:szCs w:val="32"/>
        </w:rPr>
        <w:t>生活领域</w:t>
      </w:r>
      <w:r>
        <w:rPr>
          <w:rFonts w:hint="eastAsia"/>
          <w:bCs/>
          <w:szCs w:val="32"/>
        </w:rPr>
        <w:t>。</w:t>
      </w:r>
    </w:p>
    <w:p w:rsidR="009D14A9" w:rsidRDefault="00C5790F">
      <w:pPr>
        <w:spacing w:line="578" w:lineRule="exact"/>
        <w:ind w:firstLine="632"/>
        <w:rPr>
          <w:bCs/>
          <w:szCs w:val="32"/>
        </w:rPr>
      </w:pPr>
      <w:r>
        <w:rPr>
          <w:rFonts w:hint="eastAsia"/>
          <w:bCs/>
          <w:szCs w:val="32"/>
        </w:rPr>
        <w:t>生活垃圾处理处置工作稳步推进。截至</w:t>
      </w:r>
      <w:r>
        <w:rPr>
          <w:rFonts w:hint="eastAsia"/>
          <w:bCs/>
          <w:szCs w:val="32"/>
        </w:rPr>
        <w:t>2020</w:t>
      </w:r>
      <w:r>
        <w:rPr>
          <w:rFonts w:hint="eastAsia"/>
          <w:bCs/>
          <w:szCs w:val="32"/>
        </w:rPr>
        <w:t>年底，全县已建成县城、故陵、江口、佛手</w:t>
      </w:r>
      <w:r>
        <w:rPr>
          <w:rFonts w:hint="eastAsia"/>
          <w:bCs/>
          <w:szCs w:val="32"/>
        </w:rPr>
        <w:t>4</w:t>
      </w:r>
      <w:r>
        <w:rPr>
          <w:rFonts w:hint="eastAsia"/>
          <w:bCs/>
          <w:szCs w:val="32"/>
        </w:rPr>
        <w:t>座生活垃圾填埋场，建成双土、平安、红狮、高阳、龙缸等</w:t>
      </w:r>
      <w:r>
        <w:rPr>
          <w:rFonts w:hint="eastAsia"/>
          <w:bCs/>
          <w:szCs w:val="32"/>
        </w:rPr>
        <w:t>5</w:t>
      </w:r>
      <w:r>
        <w:rPr>
          <w:rFonts w:hint="eastAsia"/>
          <w:bCs/>
          <w:szCs w:val="32"/>
        </w:rPr>
        <w:t>座垃圾中转站，初步建成洁瑞达厨余垃圾处理一期项目。</w:t>
      </w:r>
      <w:r>
        <w:rPr>
          <w:rFonts w:hint="eastAsia"/>
          <w:bCs/>
          <w:szCs w:val="32"/>
        </w:rPr>
        <w:t>2020</w:t>
      </w:r>
      <w:r>
        <w:rPr>
          <w:rFonts w:hint="eastAsia"/>
          <w:bCs/>
          <w:szCs w:val="32"/>
        </w:rPr>
        <w:t>年，全县生活垃圾收运处理量为</w:t>
      </w:r>
      <w:r>
        <w:rPr>
          <w:rFonts w:hint="eastAsia"/>
          <w:bCs/>
          <w:szCs w:val="32"/>
        </w:rPr>
        <w:t>17.67</w:t>
      </w:r>
      <w:r>
        <w:rPr>
          <w:rFonts w:hint="eastAsia"/>
          <w:bCs/>
          <w:szCs w:val="32"/>
        </w:rPr>
        <w:t>万吨，处理方式为卫生填埋。其中，县城生活垃圾填埋场处理</w:t>
      </w:r>
      <w:r>
        <w:rPr>
          <w:rFonts w:hint="eastAsia"/>
          <w:bCs/>
          <w:szCs w:val="32"/>
        </w:rPr>
        <w:t>12.43</w:t>
      </w:r>
      <w:r>
        <w:rPr>
          <w:rFonts w:hint="eastAsia"/>
          <w:bCs/>
          <w:szCs w:val="32"/>
        </w:rPr>
        <w:t>万吨，江口垃圾填埋场处理</w:t>
      </w:r>
      <w:r>
        <w:rPr>
          <w:rFonts w:hint="eastAsia"/>
          <w:bCs/>
          <w:szCs w:val="32"/>
        </w:rPr>
        <w:t>3.73</w:t>
      </w:r>
      <w:r>
        <w:rPr>
          <w:rFonts w:hint="eastAsia"/>
          <w:bCs/>
          <w:szCs w:val="32"/>
        </w:rPr>
        <w:t>万吨，故陵垃圾处理场处理</w:t>
      </w:r>
      <w:r>
        <w:rPr>
          <w:rFonts w:hint="eastAsia"/>
          <w:bCs/>
          <w:szCs w:val="32"/>
        </w:rPr>
        <w:t>0.82</w:t>
      </w:r>
      <w:r>
        <w:rPr>
          <w:rFonts w:hint="eastAsia"/>
          <w:bCs/>
          <w:szCs w:val="32"/>
        </w:rPr>
        <w:t>万吨，佛手垃圾填埋场处理</w:t>
      </w:r>
      <w:r>
        <w:rPr>
          <w:rFonts w:hint="eastAsia"/>
          <w:bCs/>
          <w:szCs w:val="32"/>
        </w:rPr>
        <w:t>0.69</w:t>
      </w:r>
      <w:r>
        <w:rPr>
          <w:rFonts w:hint="eastAsia"/>
          <w:bCs/>
          <w:szCs w:val="32"/>
        </w:rPr>
        <w:t>万吨。</w:t>
      </w:r>
    </w:p>
    <w:p w:rsidR="009D14A9" w:rsidRDefault="00C5790F">
      <w:pPr>
        <w:spacing w:line="578" w:lineRule="exact"/>
        <w:ind w:firstLine="632"/>
        <w:rPr>
          <w:bCs/>
          <w:szCs w:val="32"/>
        </w:rPr>
      </w:pPr>
      <w:r>
        <w:rPr>
          <w:rFonts w:hint="eastAsia"/>
          <w:bCs/>
          <w:szCs w:val="32"/>
        </w:rPr>
        <w:t>生活垃圾分类工作有序推进。印发《云阳县生活垃圾分类工作实施方案》和《云阳县深化生活垃圾分类工作三年行动计划》，明确生活垃圾分类工作思路，建成较为完善的生活垃圾分类收集、运输、处置体系。</w:t>
      </w:r>
      <w:r>
        <w:rPr>
          <w:rFonts w:hint="eastAsia"/>
          <w:bCs/>
          <w:szCs w:val="32"/>
        </w:rPr>
        <w:t>2020</w:t>
      </w:r>
      <w:r>
        <w:rPr>
          <w:rFonts w:hint="eastAsia"/>
          <w:bCs/>
          <w:szCs w:val="32"/>
        </w:rPr>
        <w:t>年，全县再生资源回收总量为</w:t>
      </w:r>
      <w:r>
        <w:rPr>
          <w:rFonts w:hint="eastAsia"/>
          <w:bCs/>
          <w:szCs w:val="32"/>
        </w:rPr>
        <w:t>412.11</w:t>
      </w:r>
      <w:r>
        <w:rPr>
          <w:rFonts w:hint="eastAsia"/>
          <w:bCs/>
          <w:szCs w:val="32"/>
        </w:rPr>
        <w:t>吨，主要种类为废铁、铁料圈、废纸和废编织袋等，“一大五小”再生资源回收分拣中心等项目有序推进，已建成再生资源回收网点</w:t>
      </w:r>
      <w:r>
        <w:rPr>
          <w:rFonts w:hint="eastAsia"/>
          <w:bCs/>
          <w:szCs w:val="32"/>
        </w:rPr>
        <w:t>6</w:t>
      </w:r>
      <w:r>
        <w:rPr>
          <w:rFonts w:hint="eastAsia"/>
          <w:bCs/>
          <w:szCs w:val="32"/>
        </w:rPr>
        <w:t>个。新建和巩固生活垃圾治理村</w:t>
      </w:r>
      <w:r>
        <w:rPr>
          <w:rFonts w:hint="eastAsia"/>
          <w:bCs/>
          <w:szCs w:val="32"/>
        </w:rPr>
        <w:t>136</w:t>
      </w:r>
      <w:r>
        <w:rPr>
          <w:rFonts w:hint="eastAsia"/>
          <w:bCs/>
          <w:szCs w:val="32"/>
        </w:rPr>
        <w:t>个，建成生活垃圾分类示</w:t>
      </w:r>
      <w:r>
        <w:rPr>
          <w:rFonts w:hint="eastAsia"/>
          <w:bCs/>
          <w:szCs w:val="32"/>
        </w:rPr>
        <w:lastRenderedPageBreak/>
        <w:t>范村</w:t>
      </w:r>
      <w:r>
        <w:rPr>
          <w:rFonts w:hint="eastAsia"/>
          <w:bCs/>
          <w:szCs w:val="32"/>
        </w:rPr>
        <w:t>40</w:t>
      </w:r>
      <w:r>
        <w:rPr>
          <w:rFonts w:hint="eastAsia"/>
          <w:bCs/>
          <w:szCs w:val="32"/>
        </w:rPr>
        <w:t>个，城市建成区内</w:t>
      </w:r>
      <w:r>
        <w:rPr>
          <w:rFonts w:hint="eastAsia"/>
          <w:bCs/>
          <w:szCs w:val="32"/>
        </w:rPr>
        <w:t>50%</w:t>
      </w:r>
      <w:r>
        <w:rPr>
          <w:rFonts w:hint="eastAsia"/>
          <w:bCs/>
          <w:szCs w:val="32"/>
        </w:rPr>
        <w:t>以上的街道（乡镇）和</w:t>
      </w:r>
      <w:r>
        <w:rPr>
          <w:rFonts w:hint="eastAsia"/>
          <w:bCs/>
          <w:szCs w:val="32"/>
        </w:rPr>
        <w:t>30%</w:t>
      </w:r>
      <w:r>
        <w:rPr>
          <w:rFonts w:hint="eastAsia"/>
          <w:bCs/>
          <w:szCs w:val="32"/>
        </w:rPr>
        <w:t>以上的行政村开展生活垃圾分类示范，城区生活垃圾回收利用率达到</w:t>
      </w:r>
      <w:r>
        <w:rPr>
          <w:rFonts w:hint="eastAsia"/>
          <w:bCs/>
          <w:szCs w:val="32"/>
        </w:rPr>
        <w:t>35%</w:t>
      </w:r>
      <w:r>
        <w:rPr>
          <w:rFonts w:hint="eastAsia"/>
          <w:bCs/>
          <w:szCs w:val="32"/>
        </w:rPr>
        <w:t>以上。</w:t>
      </w:r>
    </w:p>
    <w:p w:rsidR="009D14A9" w:rsidRDefault="00C5790F">
      <w:pPr>
        <w:numPr>
          <w:ilvl w:val="0"/>
          <w:numId w:val="4"/>
        </w:numPr>
        <w:spacing w:line="578" w:lineRule="exact"/>
        <w:ind w:firstLine="632"/>
        <w:rPr>
          <w:bCs/>
          <w:szCs w:val="32"/>
        </w:rPr>
      </w:pPr>
      <w:r>
        <w:rPr>
          <w:rFonts w:hint="eastAsia"/>
          <w:bCs/>
          <w:szCs w:val="32"/>
        </w:rPr>
        <w:t>建筑领域</w:t>
      </w:r>
      <w:r>
        <w:rPr>
          <w:rFonts w:hint="eastAsia"/>
          <w:bCs/>
          <w:szCs w:val="32"/>
        </w:rPr>
        <w:t>。</w:t>
      </w:r>
    </w:p>
    <w:p w:rsidR="009D14A9" w:rsidRDefault="00C5790F">
      <w:pPr>
        <w:spacing w:line="578" w:lineRule="exact"/>
        <w:ind w:firstLine="632"/>
        <w:rPr>
          <w:bCs/>
          <w:szCs w:val="32"/>
        </w:rPr>
      </w:pPr>
      <w:r>
        <w:rPr>
          <w:rFonts w:hint="eastAsia"/>
          <w:bCs/>
          <w:szCs w:val="32"/>
        </w:rPr>
        <w:t>绿色装配式建筑产业持续发展。</w:t>
      </w:r>
      <w:r>
        <w:rPr>
          <w:rFonts w:hint="eastAsia"/>
          <w:bCs/>
          <w:szCs w:val="32"/>
        </w:rPr>
        <w:t>2017</w:t>
      </w:r>
      <w:r>
        <w:rPr>
          <w:rFonts w:hint="eastAsia"/>
          <w:bCs/>
          <w:szCs w:val="32"/>
        </w:rPr>
        <w:t>年，引进诚信杭萧钢结构股份有限公司，成为渝东北最大的钢结构住宅产业基地。</w:t>
      </w:r>
      <w:r>
        <w:rPr>
          <w:rFonts w:hint="eastAsia"/>
          <w:bCs/>
          <w:szCs w:val="32"/>
        </w:rPr>
        <w:t>2020</w:t>
      </w:r>
      <w:r>
        <w:rPr>
          <w:rFonts w:hint="eastAsia"/>
          <w:bCs/>
          <w:szCs w:val="32"/>
        </w:rPr>
        <w:t>年，与西藏涛扬集团合作，研发生产以竹材料为</w:t>
      </w:r>
      <w:r>
        <w:rPr>
          <w:rFonts w:hint="eastAsia"/>
          <w:bCs/>
          <w:szCs w:val="32"/>
        </w:rPr>
        <w:t>主的新型绿色环保复合建筑材料，建成装配式建筑</w:t>
      </w:r>
      <w:r>
        <w:rPr>
          <w:rFonts w:hint="eastAsia"/>
          <w:bCs/>
          <w:szCs w:val="32"/>
        </w:rPr>
        <w:t>20</w:t>
      </w:r>
      <w:r>
        <w:rPr>
          <w:rFonts w:hint="eastAsia"/>
          <w:bCs/>
          <w:szCs w:val="32"/>
        </w:rPr>
        <w:t>万平方米；召开“天生云阳·绿色建造”为主题的建筑产业现代化高峰论坛，进一步推动渝东北地区建筑产业转型升级和高质量发展；新型绿色装配式建筑生产基地建设项目开工，项目建成后可生产竹材料</w:t>
      </w:r>
      <w:r>
        <w:rPr>
          <w:rFonts w:hint="eastAsia"/>
          <w:bCs/>
          <w:szCs w:val="32"/>
        </w:rPr>
        <w:t>900</w:t>
      </w:r>
      <w:r>
        <w:rPr>
          <w:rFonts w:hint="eastAsia"/>
          <w:bCs/>
          <w:szCs w:val="32"/>
        </w:rPr>
        <w:t>万平方米</w:t>
      </w:r>
      <w:r>
        <w:rPr>
          <w:rFonts w:hint="eastAsia"/>
          <w:bCs/>
          <w:szCs w:val="32"/>
        </w:rPr>
        <w:t>/</w:t>
      </w:r>
      <w:r>
        <w:rPr>
          <w:rFonts w:hint="eastAsia"/>
          <w:bCs/>
          <w:szCs w:val="32"/>
        </w:rPr>
        <w:t>年、新型绿色环保复合建材</w:t>
      </w:r>
      <w:r>
        <w:rPr>
          <w:rFonts w:hint="eastAsia"/>
          <w:bCs/>
          <w:szCs w:val="32"/>
        </w:rPr>
        <w:t>300</w:t>
      </w:r>
      <w:r>
        <w:rPr>
          <w:rFonts w:hint="eastAsia"/>
          <w:bCs/>
          <w:szCs w:val="32"/>
        </w:rPr>
        <w:t>万平方米</w:t>
      </w:r>
      <w:r>
        <w:rPr>
          <w:rFonts w:hint="eastAsia"/>
          <w:bCs/>
          <w:szCs w:val="32"/>
        </w:rPr>
        <w:t>/</w:t>
      </w:r>
      <w:r>
        <w:rPr>
          <w:rFonts w:hint="eastAsia"/>
          <w:bCs/>
          <w:szCs w:val="32"/>
        </w:rPr>
        <w:t>年、钢结构</w:t>
      </w:r>
      <w:r>
        <w:rPr>
          <w:rFonts w:hint="eastAsia"/>
          <w:bCs/>
          <w:szCs w:val="32"/>
        </w:rPr>
        <w:t>5</w:t>
      </w:r>
      <w:r>
        <w:rPr>
          <w:rFonts w:hint="eastAsia"/>
          <w:bCs/>
          <w:szCs w:val="32"/>
        </w:rPr>
        <w:t>万吨</w:t>
      </w:r>
      <w:r>
        <w:rPr>
          <w:rFonts w:hint="eastAsia"/>
          <w:bCs/>
          <w:szCs w:val="32"/>
        </w:rPr>
        <w:t>/</w:t>
      </w:r>
      <w:r>
        <w:rPr>
          <w:rFonts w:hint="eastAsia"/>
          <w:bCs/>
          <w:szCs w:val="32"/>
        </w:rPr>
        <w:t>年。</w:t>
      </w:r>
    </w:p>
    <w:p w:rsidR="009D14A9" w:rsidRDefault="00C5790F">
      <w:pPr>
        <w:spacing w:line="578" w:lineRule="exact"/>
        <w:ind w:firstLine="632"/>
        <w:rPr>
          <w:bCs/>
          <w:szCs w:val="32"/>
        </w:rPr>
      </w:pPr>
      <w:r>
        <w:rPr>
          <w:rFonts w:hint="eastAsia"/>
          <w:bCs/>
          <w:szCs w:val="32"/>
        </w:rPr>
        <w:t>建筑垃圾监管工作有序开展。制定《关于推进城区建筑垃圾管理的专项整治工作方案》，成立专项工作领导小组，开展定期巡查，严厉打击违法运输、违法倾倒建筑垃圾行为，防止建筑垃圾污染水域和占用河道。</w:t>
      </w:r>
    </w:p>
    <w:p w:rsidR="009D14A9" w:rsidRDefault="00C5790F">
      <w:pPr>
        <w:numPr>
          <w:ilvl w:val="0"/>
          <w:numId w:val="4"/>
        </w:numPr>
        <w:spacing w:line="578" w:lineRule="exact"/>
        <w:ind w:firstLine="632"/>
        <w:rPr>
          <w:bCs/>
          <w:szCs w:val="32"/>
        </w:rPr>
      </w:pPr>
      <w:r>
        <w:rPr>
          <w:rFonts w:hint="eastAsia"/>
          <w:bCs/>
          <w:szCs w:val="32"/>
        </w:rPr>
        <w:t>危险废物</w:t>
      </w:r>
      <w:r>
        <w:rPr>
          <w:rFonts w:hint="eastAsia"/>
          <w:bCs/>
          <w:szCs w:val="32"/>
        </w:rPr>
        <w:t>。</w:t>
      </w:r>
    </w:p>
    <w:p w:rsidR="009D14A9" w:rsidRDefault="00C5790F">
      <w:pPr>
        <w:spacing w:line="578" w:lineRule="exact"/>
        <w:ind w:firstLine="632"/>
        <w:rPr>
          <w:bCs/>
          <w:szCs w:val="32"/>
        </w:rPr>
      </w:pPr>
      <w:r>
        <w:rPr>
          <w:rFonts w:hint="eastAsia"/>
          <w:bCs/>
          <w:szCs w:val="32"/>
        </w:rPr>
        <w:t>2020</w:t>
      </w:r>
      <w:r>
        <w:rPr>
          <w:rFonts w:hint="eastAsia"/>
          <w:bCs/>
          <w:szCs w:val="32"/>
        </w:rPr>
        <w:t>年，</w:t>
      </w:r>
      <w:r>
        <w:rPr>
          <w:rFonts w:hint="eastAsia"/>
          <w:bCs/>
          <w:szCs w:val="32"/>
        </w:rPr>
        <w:t>全</w:t>
      </w:r>
      <w:r>
        <w:rPr>
          <w:rFonts w:hint="eastAsia"/>
          <w:bCs/>
          <w:szCs w:val="32"/>
        </w:rPr>
        <w:t>县危险废物产生量为</w:t>
      </w:r>
      <w:r>
        <w:rPr>
          <w:rFonts w:hint="eastAsia"/>
          <w:bCs/>
          <w:szCs w:val="32"/>
        </w:rPr>
        <w:t>758.26</w:t>
      </w:r>
      <w:r>
        <w:rPr>
          <w:rFonts w:hint="eastAsia"/>
          <w:bCs/>
          <w:szCs w:val="32"/>
        </w:rPr>
        <w:t>吨，危险废物主要来源于工业企业、汽修厂、医疗机构和</w:t>
      </w:r>
      <w:r>
        <w:rPr>
          <w:bCs/>
          <w:szCs w:val="32"/>
        </w:rPr>
        <w:t>通信公司</w:t>
      </w:r>
      <w:r>
        <w:rPr>
          <w:rFonts w:hint="eastAsia"/>
          <w:bCs/>
          <w:szCs w:val="32"/>
        </w:rPr>
        <w:t>等行业。其中，</w:t>
      </w:r>
      <w:r>
        <w:rPr>
          <w:bCs/>
          <w:szCs w:val="32"/>
        </w:rPr>
        <w:t>工业企业</w:t>
      </w:r>
      <w:r>
        <w:rPr>
          <w:bCs/>
          <w:szCs w:val="32"/>
        </w:rPr>
        <w:t>30</w:t>
      </w:r>
      <w:r>
        <w:rPr>
          <w:bCs/>
          <w:szCs w:val="32"/>
        </w:rPr>
        <w:t>家</w:t>
      </w:r>
      <w:r>
        <w:rPr>
          <w:rFonts w:hint="eastAsia"/>
          <w:bCs/>
          <w:szCs w:val="32"/>
        </w:rPr>
        <w:t>，危险废物产生量为</w:t>
      </w:r>
      <w:r>
        <w:rPr>
          <w:rFonts w:hint="eastAsia"/>
          <w:bCs/>
          <w:szCs w:val="32"/>
        </w:rPr>
        <w:t>31.40</w:t>
      </w:r>
      <w:r>
        <w:rPr>
          <w:rFonts w:hint="eastAsia"/>
          <w:bCs/>
          <w:szCs w:val="32"/>
        </w:rPr>
        <w:t>吨，主要为废包装桶（袋）、废矿物油等；</w:t>
      </w:r>
      <w:r>
        <w:rPr>
          <w:bCs/>
          <w:szCs w:val="32"/>
        </w:rPr>
        <w:t>汽修厂</w:t>
      </w:r>
      <w:r>
        <w:rPr>
          <w:bCs/>
          <w:szCs w:val="32"/>
        </w:rPr>
        <w:t>150</w:t>
      </w:r>
      <w:r>
        <w:rPr>
          <w:bCs/>
          <w:szCs w:val="32"/>
        </w:rPr>
        <w:t>家，</w:t>
      </w:r>
      <w:r>
        <w:rPr>
          <w:rFonts w:hint="eastAsia"/>
          <w:bCs/>
          <w:szCs w:val="32"/>
        </w:rPr>
        <w:t>危险废物产生量为</w:t>
      </w:r>
      <w:r>
        <w:rPr>
          <w:rFonts w:hint="eastAsia"/>
          <w:bCs/>
          <w:szCs w:val="32"/>
        </w:rPr>
        <w:t>194.60</w:t>
      </w:r>
      <w:r>
        <w:rPr>
          <w:rFonts w:hint="eastAsia"/>
          <w:bCs/>
          <w:szCs w:val="32"/>
        </w:rPr>
        <w:t>吨，主要</w:t>
      </w:r>
      <w:r>
        <w:rPr>
          <w:rFonts w:hint="eastAsia"/>
          <w:bCs/>
          <w:szCs w:val="32"/>
        </w:rPr>
        <w:lastRenderedPageBreak/>
        <w:t>为废机油、废机油格、油漆桶等；医疗机构</w:t>
      </w:r>
      <w:r>
        <w:rPr>
          <w:bCs/>
          <w:szCs w:val="32"/>
        </w:rPr>
        <w:t>65</w:t>
      </w:r>
      <w:r>
        <w:rPr>
          <w:bCs/>
          <w:szCs w:val="32"/>
        </w:rPr>
        <w:t>家，</w:t>
      </w:r>
      <w:r>
        <w:rPr>
          <w:rFonts w:hint="eastAsia"/>
          <w:bCs/>
          <w:szCs w:val="32"/>
        </w:rPr>
        <w:t>危险废物产生量为</w:t>
      </w:r>
      <w:r>
        <w:rPr>
          <w:rFonts w:hint="eastAsia"/>
          <w:bCs/>
          <w:szCs w:val="32"/>
        </w:rPr>
        <w:t>492.10</w:t>
      </w:r>
      <w:r>
        <w:rPr>
          <w:rFonts w:hint="eastAsia"/>
          <w:bCs/>
          <w:szCs w:val="32"/>
        </w:rPr>
        <w:t>吨，主要为感染性、损伤性、药物性医疗废物等；</w:t>
      </w:r>
      <w:r>
        <w:rPr>
          <w:bCs/>
          <w:szCs w:val="32"/>
        </w:rPr>
        <w:t>通信公司</w:t>
      </w:r>
      <w:r>
        <w:rPr>
          <w:bCs/>
          <w:szCs w:val="32"/>
        </w:rPr>
        <w:t>4</w:t>
      </w:r>
      <w:r>
        <w:rPr>
          <w:bCs/>
          <w:szCs w:val="32"/>
        </w:rPr>
        <w:t>家</w:t>
      </w:r>
      <w:r>
        <w:rPr>
          <w:rFonts w:hint="eastAsia"/>
          <w:bCs/>
          <w:szCs w:val="32"/>
        </w:rPr>
        <w:t>，危险废物产生量为</w:t>
      </w:r>
      <w:r>
        <w:rPr>
          <w:rFonts w:hint="eastAsia"/>
          <w:bCs/>
          <w:szCs w:val="32"/>
        </w:rPr>
        <w:t>40.16</w:t>
      </w:r>
      <w:r>
        <w:rPr>
          <w:rFonts w:hint="eastAsia"/>
          <w:bCs/>
          <w:szCs w:val="32"/>
        </w:rPr>
        <w:t>吨，主要为废铅蓄电池等。全县危险废物采用集中回收、生产厂家回收等方式进行收储后，外运至万州等临近区县依法进</w:t>
      </w:r>
      <w:r>
        <w:rPr>
          <w:rFonts w:hint="eastAsia"/>
          <w:bCs/>
          <w:szCs w:val="32"/>
        </w:rPr>
        <w:t>行处置。</w:t>
      </w:r>
    </w:p>
    <w:p w:rsidR="009D14A9" w:rsidRDefault="00C5790F">
      <w:pPr>
        <w:spacing w:line="578" w:lineRule="exact"/>
        <w:ind w:firstLine="632"/>
        <w:rPr>
          <w:bCs/>
          <w:szCs w:val="32"/>
          <w:lang w:val="zh-CN"/>
        </w:rPr>
      </w:pPr>
      <w:r>
        <w:rPr>
          <w:rFonts w:hint="eastAsia"/>
          <w:bCs/>
          <w:szCs w:val="32"/>
        </w:rPr>
        <w:t>云阳县共有</w:t>
      </w:r>
      <w:r>
        <w:rPr>
          <w:rFonts w:hint="eastAsia"/>
          <w:bCs/>
          <w:szCs w:val="32"/>
        </w:rPr>
        <w:t>1</w:t>
      </w:r>
      <w:r>
        <w:rPr>
          <w:rFonts w:hint="eastAsia"/>
          <w:bCs/>
          <w:szCs w:val="32"/>
        </w:rPr>
        <w:t>家危险废物经营单位和</w:t>
      </w:r>
      <w:r>
        <w:rPr>
          <w:rFonts w:hint="eastAsia"/>
          <w:bCs/>
          <w:szCs w:val="32"/>
        </w:rPr>
        <w:t>2</w:t>
      </w:r>
      <w:r>
        <w:rPr>
          <w:rFonts w:hint="eastAsia"/>
          <w:bCs/>
          <w:szCs w:val="32"/>
        </w:rPr>
        <w:t>家危险废物收集贮存设施。其中，昌胜废油收购有限公司主要从事机动车维修行业废矿物油收集，万里电池、汤潜电池主要从事废铅蓄电池收集。</w:t>
      </w:r>
      <w:r>
        <w:rPr>
          <w:rFonts w:hint="eastAsia"/>
          <w:bCs/>
          <w:szCs w:val="32"/>
          <w:lang w:val="zh-CN"/>
        </w:rPr>
        <w:t>全县无危险废物自行利用处置设施。</w:t>
      </w:r>
    </w:p>
    <w:p w:rsidR="009D14A9" w:rsidRDefault="00C5790F">
      <w:pPr>
        <w:spacing w:line="578" w:lineRule="exact"/>
        <w:ind w:firstLine="632"/>
        <w:rPr>
          <w:bCs/>
          <w:szCs w:val="32"/>
          <w:lang w:val="zh-CN"/>
        </w:rPr>
      </w:pPr>
      <w:r>
        <w:rPr>
          <w:rFonts w:hint="eastAsia"/>
          <w:bCs/>
          <w:szCs w:val="32"/>
        </w:rPr>
        <w:t>危险废物管理初见成效。全县</w:t>
      </w:r>
      <w:r>
        <w:rPr>
          <w:rFonts w:hint="eastAsia"/>
          <w:bCs/>
          <w:szCs w:val="32"/>
          <w:lang w:val="zh-CN"/>
        </w:rPr>
        <w:t>建立</w:t>
      </w:r>
      <w:r>
        <w:rPr>
          <w:rFonts w:hint="eastAsia"/>
          <w:bCs/>
          <w:szCs w:val="32"/>
        </w:rPr>
        <w:t>危险废物</w:t>
      </w:r>
      <w:r>
        <w:rPr>
          <w:rFonts w:hint="eastAsia"/>
          <w:bCs/>
          <w:szCs w:val="32"/>
          <w:lang w:val="zh-CN"/>
        </w:rPr>
        <w:t>巡查机制，</w:t>
      </w:r>
      <w:r>
        <w:rPr>
          <w:rFonts w:hint="eastAsia"/>
          <w:bCs/>
          <w:szCs w:val="32"/>
        </w:rPr>
        <w:t>实施</w:t>
      </w:r>
      <w:r>
        <w:rPr>
          <w:rFonts w:hint="eastAsia"/>
          <w:bCs/>
          <w:szCs w:val="32"/>
          <w:lang w:val="zh-CN"/>
        </w:rPr>
        <w:t>危险废物集中收集贮存转运试点的工作，</w:t>
      </w:r>
      <w:r>
        <w:rPr>
          <w:rFonts w:hint="eastAsia"/>
          <w:bCs/>
          <w:szCs w:val="32"/>
        </w:rPr>
        <w:t>完成</w:t>
      </w:r>
      <w:r>
        <w:rPr>
          <w:rFonts w:hint="eastAsia"/>
          <w:bCs/>
          <w:szCs w:val="32"/>
          <w:lang w:val="zh-CN"/>
        </w:rPr>
        <w:t>全县</w:t>
      </w:r>
      <w:r>
        <w:rPr>
          <w:rFonts w:hint="eastAsia"/>
          <w:bCs/>
          <w:szCs w:val="32"/>
        </w:rPr>
        <w:t>二级医院、通信企业、造船厂、危险废物收集单位、船舶油污水收集单位、一类汽修厂和部分危险废物产生量较大的</w:t>
      </w:r>
      <w:r>
        <w:rPr>
          <w:rFonts w:hint="eastAsia"/>
          <w:bCs/>
          <w:szCs w:val="32"/>
          <w:lang w:val="zh-CN"/>
        </w:rPr>
        <w:t>工业企业现场排查</w:t>
      </w:r>
      <w:r>
        <w:rPr>
          <w:rFonts w:hint="eastAsia"/>
          <w:bCs/>
          <w:szCs w:val="32"/>
        </w:rPr>
        <w:t>以及危险废物转移处置合同排查工作。全县</w:t>
      </w:r>
      <w:r>
        <w:rPr>
          <w:bCs/>
          <w:szCs w:val="32"/>
        </w:rPr>
        <w:t>医疗机构</w:t>
      </w:r>
      <w:r>
        <w:rPr>
          <w:rFonts w:hint="eastAsia"/>
          <w:bCs/>
          <w:szCs w:val="32"/>
        </w:rPr>
        <w:t>产生的感染性废物、损伤性废物均委托万州区森浩污染物处置有限公司处置，病理性废物、药物性废物和化学性废物均委托云阳县殡仪服务中心和万州睿林环保工程有限公司处置。全县已实现</w:t>
      </w:r>
      <w:r>
        <w:rPr>
          <w:rFonts w:hint="eastAsia"/>
          <w:bCs/>
          <w:szCs w:val="32"/>
          <w:lang w:val="zh-CN"/>
        </w:rPr>
        <w:t>医疗废物规范化处置全覆盖，医疗废物规范化处置率达到</w:t>
      </w:r>
      <w:r>
        <w:rPr>
          <w:rFonts w:hint="eastAsia"/>
          <w:bCs/>
          <w:szCs w:val="32"/>
          <w:lang w:val="zh-CN"/>
        </w:rPr>
        <w:t>100%</w:t>
      </w:r>
      <w:r>
        <w:rPr>
          <w:rFonts w:hint="eastAsia"/>
          <w:bCs/>
          <w:szCs w:val="32"/>
          <w:lang w:val="zh-CN"/>
        </w:rPr>
        <w:t>。</w:t>
      </w:r>
    </w:p>
    <w:p w:rsidR="009D14A9" w:rsidRDefault="00C5790F">
      <w:pPr>
        <w:pStyle w:val="2"/>
        <w:spacing w:line="578" w:lineRule="exact"/>
        <w:ind w:firstLineChars="200" w:firstLine="632"/>
        <w:rPr>
          <w:bCs/>
          <w:szCs w:val="32"/>
        </w:rPr>
      </w:pPr>
      <w:bookmarkStart w:id="12" w:name="_Toc17715"/>
      <w:bookmarkStart w:id="13" w:name="_Toc28856"/>
      <w:r>
        <w:rPr>
          <w:rFonts w:hint="eastAsia"/>
          <w:bCs/>
          <w:szCs w:val="32"/>
        </w:rPr>
        <w:t>（四）固体废物管理</w:t>
      </w:r>
      <w:bookmarkEnd w:id="12"/>
      <w:r>
        <w:rPr>
          <w:rFonts w:hint="eastAsia"/>
          <w:bCs/>
          <w:szCs w:val="32"/>
        </w:rPr>
        <w:t>存在的主要问题</w:t>
      </w:r>
      <w:bookmarkEnd w:id="13"/>
      <w:r>
        <w:rPr>
          <w:rFonts w:hint="eastAsia"/>
          <w:bCs/>
          <w:szCs w:val="32"/>
        </w:rPr>
        <w:t>。</w:t>
      </w:r>
    </w:p>
    <w:p w:rsidR="009D14A9" w:rsidRDefault="00C5790F">
      <w:pPr>
        <w:spacing w:line="578" w:lineRule="exact"/>
        <w:ind w:firstLine="632"/>
        <w:rPr>
          <w:bCs/>
          <w:szCs w:val="32"/>
        </w:rPr>
      </w:pPr>
      <w:r>
        <w:rPr>
          <w:rFonts w:hint="eastAsia"/>
          <w:bCs/>
          <w:szCs w:val="32"/>
        </w:rPr>
        <w:t>1.</w:t>
      </w:r>
      <w:r>
        <w:rPr>
          <w:rFonts w:hint="eastAsia"/>
          <w:bCs/>
          <w:szCs w:val="32"/>
        </w:rPr>
        <w:t>工业领域</w:t>
      </w:r>
      <w:r>
        <w:rPr>
          <w:rFonts w:hint="eastAsia"/>
          <w:bCs/>
          <w:szCs w:val="32"/>
        </w:rPr>
        <w:t>。</w:t>
      </w:r>
    </w:p>
    <w:p w:rsidR="009D14A9" w:rsidRDefault="00C5790F">
      <w:pPr>
        <w:spacing w:line="578" w:lineRule="exact"/>
        <w:ind w:firstLine="632"/>
        <w:rPr>
          <w:bCs/>
          <w:szCs w:val="32"/>
        </w:rPr>
      </w:pPr>
      <w:r>
        <w:rPr>
          <w:rFonts w:hint="eastAsia"/>
          <w:bCs/>
          <w:szCs w:val="32"/>
        </w:rPr>
        <w:t>工业固体废物源头减量难度较大。</w:t>
      </w:r>
      <w:r>
        <w:rPr>
          <w:rFonts w:hint="eastAsia"/>
          <w:bCs/>
          <w:szCs w:val="32"/>
        </w:rPr>
        <w:t>全县</w:t>
      </w:r>
      <w:r>
        <w:rPr>
          <w:rFonts w:hint="eastAsia"/>
          <w:bCs/>
          <w:szCs w:val="32"/>
        </w:rPr>
        <w:t>工业固体废物主要来自化学制品制造业、食品制造业、非金属矿物制品业等行业，而</w:t>
      </w:r>
      <w:r>
        <w:rPr>
          <w:rFonts w:hint="eastAsia"/>
          <w:bCs/>
          <w:szCs w:val="32"/>
        </w:rPr>
        <w:lastRenderedPageBreak/>
        <w:t>这些行业企业的产业结构仍以传统加工制造业为主，其产生的粉煤灰、炉渣、醋糟和煤矸石等固体废物在全县一般工业固体废物总产生量中</w:t>
      </w:r>
      <w:r>
        <w:rPr>
          <w:rFonts w:hint="eastAsia"/>
          <w:bCs/>
          <w:szCs w:val="32"/>
        </w:rPr>
        <w:t>占比达到</w:t>
      </w:r>
      <w:r>
        <w:rPr>
          <w:rFonts w:hint="eastAsia"/>
          <w:bCs/>
          <w:szCs w:val="32"/>
        </w:rPr>
        <w:t>96.15%</w:t>
      </w:r>
      <w:r>
        <w:rPr>
          <w:rFonts w:hint="eastAsia"/>
          <w:bCs/>
          <w:szCs w:val="32"/>
        </w:rPr>
        <w:t>。在原料和工艺未优化前源头减量难度极大。</w:t>
      </w:r>
    </w:p>
    <w:p w:rsidR="009D14A9" w:rsidRDefault="00C5790F">
      <w:pPr>
        <w:spacing w:line="578" w:lineRule="exact"/>
        <w:ind w:firstLine="632"/>
        <w:rPr>
          <w:bCs/>
          <w:szCs w:val="32"/>
        </w:rPr>
      </w:pPr>
      <w:r>
        <w:rPr>
          <w:rFonts w:hint="eastAsia"/>
          <w:bCs/>
          <w:szCs w:val="32"/>
        </w:rPr>
        <w:t>工业固体废物管理水平有待提高。目前，全县固体废物管理信息系统填报不全，部分小型企业使用固体废物管理信息系统存在困难。部分企业和群众对固体废物污染防治的法制观念不强、环境危害意识淡薄，生产经营主体不重视固体废物规范贮存、利用、处置等现象突出，</w:t>
      </w:r>
      <w:r>
        <w:rPr>
          <w:rFonts w:hint="eastAsia"/>
          <w:bCs/>
          <w:szCs w:val="32"/>
          <w:lang w:val="zh-CN"/>
        </w:rPr>
        <w:t>固体废物规范化处置需进一步加强</w:t>
      </w:r>
      <w:r>
        <w:rPr>
          <w:rFonts w:hint="eastAsia"/>
          <w:bCs/>
          <w:szCs w:val="32"/>
        </w:rPr>
        <w:t>。</w:t>
      </w:r>
    </w:p>
    <w:p w:rsidR="009D14A9" w:rsidRDefault="00C5790F">
      <w:pPr>
        <w:spacing w:line="578" w:lineRule="exact"/>
        <w:ind w:firstLine="632"/>
        <w:rPr>
          <w:bCs/>
          <w:szCs w:val="32"/>
        </w:rPr>
      </w:pPr>
      <w:r>
        <w:rPr>
          <w:rFonts w:hint="eastAsia"/>
          <w:bCs/>
          <w:szCs w:val="32"/>
        </w:rPr>
        <w:t>2.</w:t>
      </w:r>
      <w:r>
        <w:rPr>
          <w:rFonts w:hint="eastAsia"/>
          <w:bCs/>
          <w:szCs w:val="32"/>
        </w:rPr>
        <w:t>农业领域</w:t>
      </w:r>
      <w:r>
        <w:rPr>
          <w:rFonts w:hint="eastAsia"/>
          <w:bCs/>
          <w:szCs w:val="32"/>
        </w:rPr>
        <w:t>。</w:t>
      </w:r>
    </w:p>
    <w:p w:rsidR="009D14A9" w:rsidRDefault="00C5790F">
      <w:pPr>
        <w:spacing w:line="578" w:lineRule="exact"/>
        <w:ind w:firstLine="632"/>
        <w:rPr>
          <w:bCs/>
          <w:szCs w:val="32"/>
        </w:rPr>
      </w:pPr>
      <w:r>
        <w:rPr>
          <w:rFonts w:hint="eastAsia"/>
          <w:bCs/>
          <w:szCs w:val="32"/>
        </w:rPr>
        <w:t>云阳县是农业大县，拥有水果、中药材、调味品、生态养殖、优质粮油等五个特色农业产业集群，具有一定规模效应，但在推动农业高质量发展，促进农业固体废物高效资源化利用方</w:t>
      </w:r>
      <w:r>
        <w:rPr>
          <w:rFonts w:hint="eastAsia"/>
          <w:bCs/>
          <w:szCs w:val="32"/>
        </w:rPr>
        <w:t>面仍有不足。全县农作物秸秆循环利用能力有待提升，秸秆综合利用水平不高，畜禽养殖存在污染风险，养殖废弃物处理设施建设相对滞后，资源化利用率有待进一步提高。农业农村污染治理所涉领域较广，污染防治新技术、设施不能得到有效推广，面临较大的资金压力，农业农村污染治理难度较大。</w:t>
      </w:r>
    </w:p>
    <w:p w:rsidR="009D14A9" w:rsidRDefault="00C5790F">
      <w:pPr>
        <w:numPr>
          <w:ilvl w:val="0"/>
          <w:numId w:val="3"/>
        </w:numPr>
        <w:spacing w:line="578" w:lineRule="exact"/>
        <w:ind w:firstLine="632"/>
        <w:rPr>
          <w:bCs/>
          <w:szCs w:val="32"/>
        </w:rPr>
      </w:pPr>
      <w:r>
        <w:rPr>
          <w:rFonts w:hint="eastAsia"/>
          <w:bCs/>
          <w:szCs w:val="32"/>
        </w:rPr>
        <w:t>生活领域</w:t>
      </w:r>
      <w:r>
        <w:rPr>
          <w:rFonts w:hint="eastAsia"/>
          <w:bCs/>
          <w:szCs w:val="32"/>
        </w:rPr>
        <w:t>。</w:t>
      </w:r>
    </w:p>
    <w:p w:rsidR="009D14A9" w:rsidRDefault="00C5790F">
      <w:pPr>
        <w:spacing w:line="578" w:lineRule="exact"/>
        <w:ind w:firstLine="632"/>
        <w:rPr>
          <w:bCs/>
          <w:szCs w:val="32"/>
        </w:rPr>
      </w:pPr>
      <w:r>
        <w:rPr>
          <w:rFonts w:hint="eastAsia"/>
          <w:bCs/>
          <w:szCs w:val="32"/>
        </w:rPr>
        <w:t>2020</w:t>
      </w:r>
      <w:r>
        <w:rPr>
          <w:rFonts w:hint="eastAsia"/>
          <w:bCs/>
          <w:szCs w:val="32"/>
        </w:rPr>
        <w:t>年，</w:t>
      </w:r>
      <w:r>
        <w:rPr>
          <w:bCs/>
          <w:szCs w:val="32"/>
        </w:rPr>
        <w:t>云阳</w:t>
      </w:r>
      <w:r>
        <w:rPr>
          <w:rFonts w:hint="eastAsia"/>
          <w:bCs/>
          <w:szCs w:val="32"/>
        </w:rPr>
        <w:t>城区</w:t>
      </w:r>
      <w:r>
        <w:rPr>
          <w:bCs/>
          <w:szCs w:val="32"/>
        </w:rPr>
        <w:t>餐厨垃圾产生量为</w:t>
      </w:r>
      <w:r>
        <w:rPr>
          <w:bCs/>
          <w:szCs w:val="32"/>
        </w:rPr>
        <w:t>50</w:t>
      </w:r>
      <w:r>
        <w:rPr>
          <w:rFonts w:hint="eastAsia"/>
          <w:bCs/>
          <w:szCs w:val="32"/>
        </w:rPr>
        <w:t>—</w:t>
      </w:r>
      <w:r>
        <w:rPr>
          <w:bCs/>
          <w:szCs w:val="32"/>
        </w:rPr>
        <w:t>70</w:t>
      </w:r>
      <w:r>
        <w:rPr>
          <w:rFonts w:hint="eastAsia"/>
          <w:bCs/>
          <w:szCs w:val="32"/>
        </w:rPr>
        <w:t>吨</w:t>
      </w:r>
      <w:r>
        <w:rPr>
          <w:rFonts w:hint="eastAsia"/>
          <w:bCs/>
          <w:szCs w:val="32"/>
        </w:rPr>
        <w:t>/</w:t>
      </w:r>
      <w:r>
        <w:rPr>
          <w:rFonts w:hint="eastAsia"/>
          <w:bCs/>
          <w:szCs w:val="32"/>
        </w:rPr>
        <w:t>天</w:t>
      </w:r>
      <w:r>
        <w:rPr>
          <w:bCs/>
          <w:szCs w:val="32"/>
        </w:rPr>
        <w:t>，</w:t>
      </w:r>
      <w:r>
        <w:rPr>
          <w:rFonts w:hint="eastAsia"/>
          <w:bCs/>
          <w:szCs w:val="32"/>
        </w:rPr>
        <w:t>县内餐厨垃圾处置场尚未建成，暂无投运的</w:t>
      </w:r>
      <w:r>
        <w:rPr>
          <w:bCs/>
          <w:szCs w:val="32"/>
        </w:rPr>
        <w:t>餐厨垃圾资源化处置设施</w:t>
      </w:r>
      <w:r>
        <w:rPr>
          <w:rFonts w:hint="eastAsia"/>
          <w:bCs/>
          <w:szCs w:val="32"/>
        </w:rPr>
        <w:t>。</w:t>
      </w:r>
      <w:r>
        <w:rPr>
          <w:bCs/>
          <w:szCs w:val="32"/>
        </w:rPr>
        <w:t>城</w:t>
      </w:r>
      <w:r>
        <w:rPr>
          <w:rFonts w:hint="eastAsia"/>
          <w:bCs/>
          <w:szCs w:val="32"/>
        </w:rPr>
        <w:t>区</w:t>
      </w:r>
      <w:r>
        <w:rPr>
          <w:bCs/>
          <w:szCs w:val="32"/>
        </w:rPr>
        <w:t>污水处理厂污泥</w:t>
      </w:r>
      <w:r>
        <w:rPr>
          <w:rFonts w:hint="eastAsia"/>
          <w:bCs/>
          <w:szCs w:val="32"/>
        </w:rPr>
        <w:t>产生量为</w:t>
      </w:r>
      <w:r>
        <w:rPr>
          <w:bCs/>
          <w:szCs w:val="32"/>
        </w:rPr>
        <w:t>90</w:t>
      </w:r>
      <w:r>
        <w:rPr>
          <w:rFonts w:hint="eastAsia"/>
          <w:bCs/>
          <w:szCs w:val="32"/>
        </w:rPr>
        <w:t>—</w:t>
      </w:r>
      <w:r>
        <w:rPr>
          <w:bCs/>
          <w:szCs w:val="32"/>
        </w:rPr>
        <w:t>110</w:t>
      </w:r>
      <w:r>
        <w:rPr>
          <w:bCs/>
          <w:szCs w:val="32"/>
        </w:rPr>
        <w:t>吨</w:t>
      </w:r>
      <w:r>
        <w:rPr>
          <w:bCs/>
          <w:szCs w:val="32"/>
        </w:rPr>
        <w:t>/</w:t>
      </w:r>
      <w:r>
        <w:rPr>
          <w:bCs/>
          <w:szCs w:val="32"/>
        </w:rPr>
        <w:t>天，县内暂</w:t>
      </w:r>
      <w:r>
        <w:rPr>
          <w:rFonts w:hint="eastAsia"/>
          <w:bCs/>
          <w:szCs w:val="32"/>
        </w:rPr>
        <w:t>无</w:t>
      </w:r>
      <w:r>
        <w:rPr>
          <w:bCs/>
          <w:szCs w:val="32"/>
        </w:rPr>
        <w:t>污泥处理</w:t>
      </w:r>
      <w:r>
        <w:rPr>
          <w:bCs/>
          <w:szCs w:val="32"/>
        </w:rPr>
        <w:lastRenderedPageBreak/>
        <w:t>设施</w:t>
      </w:r>
      <w:r>
        <w:rPr>
          <w:rFonts w:hint="eastAsia"/>
          <w:bCs/>
          <w:szCs w:val="32"/>
        </w:rPr>
        <w:t>，</w:t>
      </w:r>
      <w:r>
        <w:rPr>
          <w:bCs/>
          <w:szCs w:val="32"/>
        </w:rPr>
        <w:t>污泥同生活垃圾一同填埋</w:t>
      </w:r>
      <w:r>
        <w:rPr>
          <w:rFonts w:hint="eastAsia"/>
          <w:bCs/>
          <w:szCs w:val="32"/>
        </w:rPr>
        <w:t>。全县垃圾分类工作发展不平衡，城市和农村有差距，新建小区与老旧小区差距明显。收运体系不完善，生活垃圾分类与再生资源回收利用融合度不高，再生资源回收体系不完善，低值可回收物无人收运，常态化宣传发动不够，宣传形式略显单一，群众对分类方式了解不够。</w:t>
      </w:r>
    </w:p>
    <w:p w:rsidR="009D14A9" w:rsidRDefault="00C5790F">
      <w:pPr>
        <w:numPr>
          <w:ilvl w:val="0"/>
          <w:numId w:val="3"/>
        </w:numPr>
        <w:spacing w:line="578" w:lineRule="exact"/>
        <w:ind w:firstLine="632"/>
        <w:rPr>
          <w:bCs/>
          <w:szCs w:val="32"/>
        </w:rPr>
      </w:pPr>
      <w:r>
        <w:rPr>
          <w:rFonts w:hint="eastAsia"/>
          <w:bCs/>
          <w:szCs w:val="32"/>
        </w:rPr>
        <w:t>建筑领域</w:t>
      </w:r>
      <w:r>
        <w:rPr>
          <w:rFonts w:hint="eastAsia"/>
          <w:bCs/>
          <w:szCs w:val="32"/>
        </w:rPr>
        <w:t>。</w:t>
      </w:r>
    </w:p>
    <w:p w:rsidR="009D14A9" w:rsidRDefault="00C5790F">
      <w:pPr>
        <w:spacing w:line="578" w:lineRule="exact"/>
        <w:ind w:firstLine="632"/>
        <w:rPr>
          <w:bCs/>
          <w:szCs w:val="32"/>
        </w:rPr>
      </w:pPr>
      <w:r>
        <w:rPr>
          <w:rFonts w:hint="eastAsia"/>
          <w:bCs/>
          <w:szCs w:val="32"/>
        </w:rPr>
        <w:t>2020</w:t>
      </w:r>
      <w:r>
        <w:rPr>
          <w:rFonts w:hint="eastAsia"/>
          <w:bCs/>
          <w:szCs w:val="32"/>
        </w:rPr>
        <w:t>年，全县建筑垃圾产生量为</w:t>
      </w:r>
      <w:r>
        <w:rPr>
          <w:rFonts w:hint="eastAsia"/>
          <w:bCs/>
          <w:szCs w:val="32"/>
        </w:rPr>
        <w:t>80</w:t>
      </w:r>
      <w:r>
        <w:rPr>
          <w:rFonts w:hint="eastAsia"/>
          <w:bCs/>
          <w:szCs w:val="32"/>
        </w:rPr>
        <w:t>—</w:t>
      </w:r>
      <w:r>
        <w:rPr>
          <w:rFonts w:hint="eastAsia"/>
          <w:bCs/>
          <w:szCs w:val="32"/>
        </w:rPr>
        <w:t>150</w:t>
      </w:r>
      <w:r>
        <w:rPr>
          <w:rFonts w:hint="eastAsia"/>
          <w:bCs/>
          <w:szCs w:val="32"/>
        </w:rPr>
        <w:t>吨</w:t>
      </w:r>
      <w:r>
        <w:rPr>
          <w:rFonts w:hint="eastAsia"/>
          <w:bCs/>
          <w:szCs w:val="32"/>
        </w:rPr>
        <w:t>/</w:t>
      </w:r>
      <w:r>
        <w:rPr>
          <w:rFonts w:hint="eastAsia"/>
          <w:bCs/>
          <w:szCs w:val="32"/>
        </w:rPr>
        <w:t>天，规划的建筑等垃圾综合处理场项目处于初步设计阶段，城区房地产建设、棚户区改造、新房装修等建筑垃圾运至郊外或乡村，采用露天堆放或简易填埋的方式进行处理，未进行分类分拣，对于具备回收条件的建筑垃圾，未进行回收利</w:t>
      </w:r>
      <w:r>
        <w:rPr>
          <w:rFonts w:hint="eastAsia"/>
          <w:bCs/>
          <w:szCs w:val="32"/>
        </w:rPr>
        <w:t>用，未形成规范的处置体系，存在安全隐患。</w:t>
      </w:r>
    </w:p>
    <w:p w:rsidR="009D14A9" w:rsidRDefault="00C5790F">
      <w:pPr>
        <w:numPr>
          <w:ilvl w:val="0"/>
          <w:numId w:val="3"/>
        </w:numPr>
        <w:spacing w:line="578" w:lineRule="exact"/>
        <w:ind w:firstLine="632"/>
        <w:rPr>
          <w:bCs/>
          <w:szCs w:val="32"/>
        </w:rPr>
      </w:pPr>
      <w:r>
        <w:rPr>
          <w:rFonts w:hint="eastAsia"/>
          <w:bCs/>
          <w:szCs w:val="32"/>
        </w:rPr>
        <w:t>危险废物</w:t>
      </w:r>
      <w:r>
        <w:rPr>
          <w:rFonts w:hint="eastAsia"/>
          <w:bCs/>
          <w:szCs w:val="32"/>
        </w:rPr>
        <w:t>。</w:t>
      </w:r>
    </w:p>
    <w:p w:rsidR="009D14A9" w:rsidRDefault="00C5790F">
      <w:pPr>
        <w:spacing w:line="578" w:lineRule="exact"/>
        <w:ind w:firstLine="632"/>
        <w:rPr>
          <w:bCs/>
          <w:szCs w:val="32"/>
        </w:rPr>
      </w:pPr>
      <w:r>
        <w:rPr>
          <w:rFonts w:hint="eastAsia"/>
          <w:bCs/>
          <w:szCs w:val="32"/>
        </w:rPr>
        <w:t>全县暂无危险废物资源化利用和处置单位，</w:t>
      </w:r>
      <w:r>
        <w:rPr>
          <w:rFonts w:hint="eastAsia"/>
          <w:bCs/>
          <w:szCs w:val="32"/>
          <w:lang w:val="zh-CN"/>
        </w:rPr>
        <w:t>无危险废物自行利用处置设施，</w:t>
      </w:r>
      <w:r>
        <w:rPr>
          <w:rFonts w:hint="eastAsia"/>
          <w:bCs/>
          <w:szCs w:val="32"/>
        </w:rPr>
        <w:t>全县危险废物采用集中回收、生产厂家自行回收等方式进行收储后，外运至万州等临近区县依法进行处置，转运过程存在较大的环境污染风险。</w:t>
      </w:r>
      <w:r>
        <w:rPr>
          <w:rFonts w:hint="eastAsia"/>
          <w:bCs/>
          <w:szCs w:val="32"/>
          <w:lang w:val="zh-CN"/>
        </w:rPr>
        <w:t>部分企业对危险废物污染防治的法制观念不强，危险废物规范化管理重视度不够，环保主体责任落实不到位</w:t>
      </w:r>
      <w:r>
        <w:rPr>
          <w:rFonts w:hint="eastAsia"/>
          <w:bCs/>
          <w:szCs w:val="32"/>
        </w:rPr>
        <w:t>。</w:t>
      </w:r>
    </w:p>
    <w:p w:rsidR="009D14A9" w:rsidRDefault="00C5790F">
      <w:pPr>
        <w:pStyle w:val="1"/>
        <w:spacing w:line="578" w:lineRule="exact"/>
        <w:ind w:firstLineChars="200" w:firstLine="632"/>
        <w:rPr>
          <w:b w:val="0"/>
          <w:bCs/>
          <w:color w:val="000000" w:themeColor="text1"/>
          <w:szCs w:val="32"/>
        </w:rPr>
      </w:pPr>
      <w:bookmarkStart w:id="14" w:name="_Toc26143"/>
      <w:r>
        <w:rPr>
          <w:rFonts w:hint="eastAsia"/>
          <w:b w:val="0"/>
          <w:bCs/>
          <w:color w:val="000000" w:themeColor="text1"/>
          <w:szCs w:val="32"/>
        </w:rPr>
        <w:t>三、建设目标</w:t>
      </w:r>
      <w:bookmarkEnd w:id="14"/>
    </w:p>
    <w:p w:rsidR="009D14A9" w:rsidRDefault="00C5790F">
      <w:pPr>
        <w:pStyle w:val="2"/>
        <w:spacing w:line="578" w:lineRule="exact"/>
        <w:ind w:firstLineChars="200" w:firstLine="632"/>
        <w:rPr>
          <w:bCs/>
          <w:szCs w:val="32"/>
        </w:rPr>
      </w:pPr>
      <w:bookmarkStart w:id="15" w:name="_Toc15414"/>
      <w:r>
        <w:rPr>
          <w:rFonts w:hint="eastAsia"/>
          <w:bCs/>
          <w:szCs w:val="32"/>
        </w:rPr>
        <w:t>（一）总体目标</w:t>
      </w:r>
      <w:bookmarkEnd w:id="15"/>
      <w:r>
        <w:rPr>
          <w:rFonts w:hint="eastAsia"/>
          <w:bCs/>
          <w:szCs w:val="32"/>
        </w:rPr>
        <w:t>。</w:t>
      </w:r>
    </w:p>
    <w:p w:rsidR="009D14A9" w:rsidRDefault="00C5790F">
      <w:pPr>
        <w:spacing w:line="578" w:lineRule="exact"/>
        <w:ind w:firstLine="632"/>
        <w:rPr>
          <w:bCs/>
          <w:color w:val="000000" w:themeColor="text1"/>
          <w:szCs w:val="32"/>
        </w:rPr>
      </w:pPr>
      <w:r>
        <w:rPr>
          <w:rFonts w:cs="方正仿宋_GBK" w:hint="eastAsia"/>
          <w:bCs/>
          <w:color w:val="000000" w:themeColor="text1"/>
          <w:szCs w:val="32"/>
        </w:rPr>
        <w:t>结合云阳区域特色、产业特点与发展趋势，</w:t>
      </w:r>
      <w:r>
        <w:rPr>
          <w:rFonts w:hint="eastAsia"/>
          <w:bCs/>
          <w:color w:val="000000" w:themeColor="text1"/>
          <w:szCs w:val="32"/>
        </w:rPr>
        <w:t>以创新、协调、</w:t>
      </w:r>
      <w:r>
        <w:rPr>
          <w:rFonts w:hint="eastAsia"/>
          <w:bCs/>
          <w:color w:val="000000" w:themeColor="text1"/>
          <w:szCs w:val="32"/>
        </w:rPr>
        <w:lastRenderedPageBreak/>
        <w:t>绿色、开放、共享的新发展理念为引领，推动“千亿工业”</w:t>
      </w:r>
      <w:r>
        <w:rPr>
          <w:rFonts w:ascii="方正仿宋_GBK" w:hint="eastAsia"/>
          <w:bCs/>
          <w:color w:val="000000" w:themeColor="text1"/>
          <w:szCs w:val="32"/>
        </w:rPr>
        <w:t>高质量发展，推进</w:t>
      </w:r>
      <w:r>
        <w:rPr>
          <w:rFonts w:hint="eastAsia"/>
          <w:bCs/>
          <w:color w:val="000000" w:themeColor="text1"/>
          <w:szCs w:val="32"/>
        </w:rPr>
        <w:t>农业绿色发展，完</w:t>
      </w:r>
      <w:r>
        <w:rPr>
          <w:rFonts w:hint="eastAsia"/>
          <w:bCs/>
          <w:color w:val="000000" w:themeColor="text1"/>
          <w:szCs w:val="32"/>
        </w:rPr>
        <w:t>成</w:t>
      </w:r>
      <w:r>
        <w:rPr>
          <w:rFonts w:hint="eastAsia"/>
          <w:bCs/>
          <w:color w:val="000000" w:themeColor="text1"/>
          <w:szCs w:val="32"/>
          <w:shd w:val="clear" w:color="auto" w:fill="FFFFFF"/>
        </w:rPr>
        <w:t>云阳县垃圾综合处理场建设</w:t>
      </w:r>
      <w:r>
        <w:rPr>
          <w:rFonts w:ascii="方正仿宋_GBK" w:hint="eastAsia"/>
          <w:bCs/>
          <w:color w:val="000000" w:themeColor="text1"/>
          <w:szCs w:val="32"/>
        </w:rPr>
        <w:t>，实现全县固体废物源头减量化、资源化利用和无害化处置，</w:t>
      </w:r>
      <w:r>
        <w:rPr>
          <w:rFonts w:hint="eastAsia"/>
          <w:bCs/>
          <w:color w:val="000000" w:themeColor="text1"/>
          <w:szCs w:val="32"/>
        </w:rPr>
        <w:t>固体废物治理体系进一步</w:t>
      </w:r>
      <w:r>
        <w:rPr>
          <w:rFonts w:ascii="方正仿宋_GBK" w:hint="eastAsia"/>
          <w:bCs/>
          <w:color w:val="000000" w:themeColor="text1"/>
          <w:szCs w:val="32"/>
        </w:rPr>
        <w:t>完善，固体废物管理水平</w:t>
      </w:r>
      <w:r>
        <w:rPr>
          <w:rFonts w:hint="eastAsia"/>
          <w:bCs/>
          <w:color w:val="000000" w:themeColor="text1"/>
          <w:szCs w:val="32"/>
        </w:rPr>
        <w:t>和治理能力得到明显提升，</w:t>
      </w:r>
      <w:r>
        <w:rPr>
          <w:rFonts w:hint="eastAsia"/>
          <w:bCs/>
          <w:color w:val="000000" w:themeColor="text1"/>
          <w:szCs w:val="32"/>
          <w:shd w:val="clear" w:color="auto" w:fill="FFFFFF"/>
        </w:rPr>
        <w:t>城乡人居环境更加优美，长江上游重要生态屏障更加巩固，山清水秀美丽云阳建设更进一步，人民群众幸福感、获得感、安全感显著增强</w:t>
      </w:r>
      <w:r>
        <w:rPr>
          <w:rFonts w:hint="eastAsia"/>
          <w:bCs/>
          <w:color w:val="000000" w:themeColor="text1"/>
          <w:szCs w:val="32"/>
        </w:rPr>
        <w:t>。</w:t>
      </w:r>
    </w:p>
    <w:p w:rsidR="009D14A9" w:rsidRDefault="00C5790F">
      <w:pPr>
        <w:pStyle w:val="2"/>
        <w:spacing w:line="578" w:lineRule="exact"/>
        <w:ind w:firstLineChars="200" w:firstLine="632"/>
        <w:rPr>
          <w:bCs/>
          <w:szCs w:val="32"/>
        </w:rPr>
      </w:pPr>
      <w:bookmarkStart w:id="16" w:name="_Toc8129"/>
      <w:r>
        <w:rPr>
          <w:rFonts w:hint="eastAsia"/>
          <w:bCs/>
          <w:szCs w:val="32"/>
        </w:rPr>
        <w:t>（二）阶段目标</w:t>
      </w:r>
      <w:bookmarkEnd w:id="16"/>
      <w:r>
        <w:rPr>
          <w:rFonts w:hint="eastAsia"/>
          <w:bCs/>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全面启动阶段（</w:t>
      </w:r>
      <w:r>
        <w:rPr>
          <w:rFonts w:hint="eastAsia"/>
          <w:bCs/>
          <w:color w:val="000000" w:themeColor="text1"/>
          <w:szCs w:val="32"/>
        </w:rPr>
        <w:t>2021</w:t>
      </w:r>
      <w:r>
        <w:rPr>
          <w:rFonts w:hint="eastAsia"/>
          <w:bCs/>
          <w:color w:val="000000" w:themeColor="text1"/>
          <w:szCs w:val="32"/>
        </w:rPr>
        <w:t>年</w:t>
      </w:r>
      <w:r>
        <w:rPr>
          <w:rFonts w:hint="eastAsia"/>
          <w:bCs/>
          <w:color w:val="000000" w:themeColor="text1"/>
          <w:szCs w:val="32"/>
        </w:rPr>
        <w:t>1</w:t>
      </w:r>
      <w:r>
        <w:rPr>
          <w:rFonts w:hint="eastAsia"/>
          <w:bCs/>
          <w:color w:val="000000" w:themeColor="text1"/>
          <w:szCs w:val="32"/>
        </w:rPr>
        <w:t>月—</w:t>
      </w:r>
      <w:r>
        <w:rPr>
          <w:rFonts w:hint="eastAsia"/>
          <w:bCs/>
          <w:color w:val="000000" w:themeColor="text1"/>
          <w:szCs w:val="32"/>
        </w:rPr>
        <w:t>2023</w:t>
      </w:r>
      <w:r>
        <w:rPr>
          <w:rFonts w:hint="eastAsia"/>
          <w:bCs/>
          <w:color w:val="000000" w:themeColor="text1"/>
          <w:szCs w:val="32"/>
        </w:rPr>
        <w:t>年</w:t>
      </w:r>
      <w:r>
        <w:rPr>
          <w:rFonts w:hint="eastAsia"/>
          <w:bCs/>
          <w:color w:val="000000" w:themeColor="text1"/>
          <w:szCs w:val="32"/>
        </w:rPr>
        <w:t>5</w:t>
      </w:r>
      <w:r>
        <w:rPr>
          <w:rFonts w:hint="eastAsia"/>
          <w:bCs/>
          <w:color w:val="000000" w:themeColor="text1"/>
          <w:szCs w:val="32"/>
        </w:rPr>
        <w:t>月）。成立云阳县“无废城市”</w:t>
      </w:r>
      <w:r>
        <w:rPr>
          <w:bCs/>
          <w:color w:val="000000" w:themeColor="text1"/>
          <w:szCs w:val="32"/>
        </w:rPr>
        <w:t>建设工作推进</w:t>
      </w:r>
      <w:r>
        <w:rPr>
          <w:rFonts w:hint="eastAsia"/>
          <w:bCs/>
          <w:color w:val="000000" w:themeColor="text1"/>
          <w:szCs w:val="32"/>
        </w:rPr>
        <w:t>领导小</w:t>
      </w:r>
      <w:r>
        <w:rPr>
          <w:rFonts w:hint="eastAsia"/>
          <w:bCs/>
          <w:color w:val="000000" w:themeColor="text1"/>
          <w:szCs w:val="32"/>
        </w:rPr>
        <w:t>组</w:t>
      </w:r>
      <w:r>
        <w:rPr>
          <w:rFonts w:hint="eastAsia"/>
          <w:bCs/>
          <w:szCs w:val="32"/>
        </w:rPr>
        <w:t>，“无废城市”管理机制、协调机制、宣传机制和评估考核机制初步建立，市场</w:t>
      </w:r>
      <w:r>
        <w:rPr>
          <w:rFonts w:hint="eastAsia"/>
          <w:bCs/>
          <w:color w:val="000000" w:themeColor="text1"/>
          <w:szCs w:val="32"/>
        </w:rPr>
        <w:t>体系和技术体系建设工作启动，关联产业转型升级、生活垃圾分类、固体废物处理基础设施建设工作启动，相关宣传培训工作全面开展，营造浓厚的“无废城市”舆论氛围。</w:t>
      </w:r>
    </w:p>
    <w:p w:rsidR="009D14A9" w:rsidRDefault="00C5790F">
      <w:pPr>
        <w:spacing w:line="578" w:lineRule="exact"/>
        <w:ind w:firstLine="632"/>
        <w:rPr>
          <w:bCs/>
          <w:color w:val="000000" w:themeColor="text1"/>
          <w:szCs w:val="32"/>
        </w:rPr>
      </w:pPr>
      <w:r>
        <w:rPr>
          <w:bCs/>
          <w:color w:val="000000" w:themeColor="text1"/>
          <w:szCs w:val="32"/>
        </w:rPr>
        <w:t>重点建设阶段（</w:t>
      </w:r>
      <w:r>
        <w:rPr>
          <w:bCs/>
          <w:color w:val="000000" w:themeColor="text1"/>
          <w:szCs w:val="32"/>
        </w:rPr>
        <w:t>202</w:t>
      </w:r>
      <w:r>
        <w:rPr>
          <w:rFonts w:hint="eastAsia"/>
          <w:bCs/>
          <w:color w:val="000000" w:themeColor="text1"/>
          <w:szCs w:val="32"/>
        </w:rPr>
        <w:t>3</w:t>
      </w:r>
      <w:r>
        <w:rPr>
          <w:rFonts w:hint="eastAsia"/>
          <w:bCs/>
          <w:color w:val="000000" w:themeColor="text1"/>
          <w:szCs w:val="32"/>
        </w:rPr>
        <w:t>年</w:t>
      </w:r>
      <w:r>
        <w:rPr>
          <w:rFonts w:hint="eastAsia"/>
          <w:bCs/>
          <w:color w:val="000000" w:themeColor="text1"/>
          <w:szCs w:val="32"/>
        </w:rPr>
        <w:t>6</w:t>
      </w:r>
      <w:r>
        <w:rPr>
          <w:rFonts w:hint="eastAsia"/>
          <w:bCs/>
          <w:color w:val="000000" w:themeColor="text1"/>
          <w:szCs w:val="32"/>
        </w:rPr>
        <w:t>月—</w:t>
      </w:r>
      <w:r>
        <w:rPr>
          <w:rFonts w:hint="eastAsia"/>
          <w:bCs/>
          <w:color w:val="000000" w:themeColor="text1"/>
          <w:szCs w:val="32"/>
        </w:rPr>
        <w:t>2024</w:t>
      </w:r>
      <w:r>
        <w:rPr>
          <w:bCs/>
          <w:color w:val="000000" w:themeColor="text1"/>
          <w:szCs w:val="32"/>
        </w:rPr>
        <w:t>年</w:t>
      </w:r>
      <w:r>
        <w:rPr>
          <w:rFonts w:hint="eastAsia"/>
          <w:bCs/>
          <w:color w:val="000000" w:themeColor="text1"/>
          <w:szCs w:val="32"/>
        </w:rPr>
        <w:t>12</w:t>
      </w:r>
      <w:r>
        <w:rPr>
          <w:rFonts w:hint="eastAsia"/>
          <w:bCs/>
          <w:color w:val="000000" w:themeColor="text1"/>
          <w:szCs w:val="32"/>
        </w:rPr>
        <w:t>月</w:t>
      </w:r>
      <w:r>
        <w:rPr>
          <w:bCs/>
          <w:color w:val="000000" w:themeColor="text1"/>
          <w:szCs w:val="32"/>
        </w:rPr>
        <w:t>）。</w:t>
      </w:r>
      <w:r>
        <w:rPr>
          <w:rFonts w:hint="eastAsia"/>
          <w:bCs/>
          <w:color w:val="000000" w:themeColor="text1"/>
          <w:szCs w:val="32"/>
        </w:rPr>
        <w:t>“无废城市”管理体制机制基本理顺，以景区、乡村、企业、学校、机关单位、商圈、医院等为主体，培育一批各具特色的“无废城市细胞”示范点；全面推进工业绿色发展</w:t>
      </w:r>
      <w:r>
        <w:rPr>
          <w:bCs/>
          <w:szCs w:val="32"/>
          <w:lang w:bidi="zh-CN"/>
        </w:rPr>
        <w:t>，</w:t>
      </w:r>
      <w:r>
        <w:rPr>
          <w:rFonts w:hint="eastAsia"/>
          <w:bCs/>
          <w:color w:val="000000" w:themeColor="text1"/>
          <w:szCs w:val="32"/>
        </w:rPr>
        <w:t>一般工业固体废物产生强度持续下降。基本建成覆盖全县的农药包装物回收体系，农业包装物回收率不断提升。绿色生活方式和消费方式广泛推行，县城区公共机构生活垃圾强</w:t>
      </w:r>
      <w:r>
        <w:rPr>
          <w:rFonts w:hint="eastAsia"/>
          <w:bCs/>
          <w:color w:val="000000" w:themeColor="text1"/>
          <w:szCs w:val="32"/>
        </w:rPr>
        <w:t>制分类取得良好成效。船舶污染物管理能力显著提升，基本实现船舶污染物零排放。完成医疗废物处置中心项目</w:t>
      </w:r>
      <w:r>
        <w:rPr>
          <w:rFonts w:hint="eastAsia"/>
          <w:bCs/>
          <w:color w:val="000000" w:themeColor="text1"/>
          <w:szCs w:val="32"/>
        </w:rPr>
        <w:lastRenderedPageBreak/>
        <w:t>建设，健全医疗废物收集转运处置体系，全县固体废物减量化、资源化、无害化水平全面提升。</w:t>
      </w:r>
    </w:p>
    <w:p w:rsidR="009D14A9" w:rsidRDefault="00C5790F">
      <w:pPr>
        <w:spacing w:line="578" w:lineRule="exact"/>
        <w:ind w:firstLine="632"/>
        <w:rPr>
          <w:bCs/>
          <w:color w:val="000000" w:themeColor="text1"/>
          <w:szCs w:val="32"/>
        </w:rPr>
      </w:pPr>
      <w:r>
        <w:rPr>
          <w:rFonts w:hint="eastAsia"/>
          <w:bCs/>
          <w:color w:val="000000" w:themeColor="text1"/>
          <w:szCs w:val="32"/>
        </w:rPr>
        <w:t>巩固深化阶段（</w:t>
      </w:r>
      <w:r>
        <w:rPr>
          <w:rFonts w:hint="eastAsia"/>
          <w:bCs/>
          <w:color w:val="000000" w:themeColor="text1"/>
          <w:szCs w:val="32"/>
        </w:rPr>
        <w:t>2025</w:t>
      </w:r>
      <w:r>
        <w:rPr>
          <w:rFonts w:hint="eastAsia"/>
          <w:bCs/>
          <w:color w:val="000000" w:themeColor="text1"/>
          <w:szCs w:val="32"/>
        </w:rPr>
        <w:t>年）。持续推进“无废城市”建设，提升固体废物管理体系、污染治理体系和治理能力现代化水平。</w:t>
      </w:r>
      <w:r>
        <w:rPr>
          <w:rFonts w:ascii="方正仿宋_GBK" w:hint="eastAsia"/>
          <w:bCs/>
          <w:color w:val="000000" w:themeColor="text1"/>
          <w:spacing w:val="4"/>
          <w:szCs w:val="32"/>
        </w:rPr>
        <w:t>生产生活方式绿色转型成效显著，</w:t>
      </w:r>
      <w:r>
        <w:rPr>
          <w:rFonts w:hint="eastAsia"/>
          <w:bCs/>
          <w:color w:val="000000" w:themeColor="text1"/>
          <w:szCs w:val="32"/>
        </w:rPr>
        <w:t>绿色生活方式和消费模式得到普遍认同，</w:t>
      </w:r>
      <w:r>
        <w:rPr>
          <w:rFonts w:ascii="方正仿宋_GBK" w:hint="eastAsia"/>
          <w:bCs/>
          <w:color w:val="000000" w:themeColor="text1"/>
          <w:spacing w:val="4"/>
          <w:szCs w:val="32"/>
        </w:rPr>
        <w:t>能源资源利用效率大幅提高</w:t>
      </w:r>
      <w:r>
        <w:rPr>
          <w:rFonts w:hint="eastAsia"/>
          <w:bCs/>
          <w:color w:val="000000" w:themeColor="text1"/>
          <w:szCs w:val="32"/>
        </w:rPr>
        <w:t>。</w:t>
      </w:r>
    </w:p>
    <w:p w:rsidR="009D14A9" w:rsidRDefault="00C5790F">
      <w:pPr>
        <w:pStyle w:val="2"/>
        <w:spacing w:line="578" w:lineRule="exact"/>
        <w:ind w:firstLineChars="200" w:firstLine="632"/>
        <w:rPr>
          <w:bCs/>
          <w:szCs w:val="32"/>
        </w:rPr>
      </w:pPr>
      <w:bookmarkStart w:id="17" w:name="_Toc27039"/>
      <w:r>
        <w:rPr>
          <w:rFonts w:hint="eastAsia"/>
          <w:bCs/>
          <w:szCs w:val="32"/>
        </w:rPr>
        <w:t>（三）建设指标</w:t>
      </w:r>
      <w:bookmarkEnd w:id="17"/>
      <w:r>
        <w:rPr>
          <w:rFonts w:hint="eastAsia"/>
          <w:bCs/>
          <w:szCs w:val="32"/>
        </w:rPr>
        <w:t>。</w:t>
      </w:r>
    </w:p>
    <w:p w:rsidR="009D14A9" w:rsidRDefault="00C5790F">
      <w:pPr>
        <w:spacing w:line="578" w:lineRule="exact"/>
        <w:ind w:firstLine="632"/>
        <w:rPr>
          <w:bCs/>
          <w:szCs w:val="32"/>
        </w:rPr>
      </w:pPr>
      <w:r>
        <w:rPr>
          <w:rFonts w:hint="eastAsia"/>
          <w:bCs/>
          <w:szCs w:val="32"/>
        </w:rPr>
        <w:t>云阳县“无废城市”建设共设置指标</w:t>
      </w:r>
      <w:r>
        <w:rPr>
          <w:rFonts w:hint="eastAsia"/>
          <w:bCs/>
          <w:szCs w:val="32"/>
        </w:rPr>
        <w:t>49</w:t>
      </w:r>
      <w:r>
        <w:rPr>
          <w:rFonts w:hint="eastAsia"/>
          <w:bCs/>
          <w:szCs w:val="32"/>
        </w:rPr>
        <w:t>项，含必选指标</w:t>
      </w:r>
      <w:r>
        <w:rPr>
          <w:rFonts w:hint="eastAsia"/>
          <w:bCs/>
          <w:szCs w:val="32"/>
        </w:rPr>
        <w:t>25</w:t>
      </w:r>
      <w:r>
        <w:rPr>
          <w:rFonts w:hint="eastAsia"/>
          <w:bCs/>
          <w:szCs w:val="32"/>
        </w:rPr>
        <w:t>项，可选指标</w:t>
      </w:r>
      <w:r>
        <w:rPr>
          <w:rFonts w:hint="eastAsia"/>
          <w:bCs/>
          <w:szCs w:val="32"/>
        </w:rPr>
        <w:t>24</w:t>
      </w:r>
      <w:r>
        <w:rPr>
          <w:rFonts w:hint="eastAsia"/>
          <w:bCs/>
          <w:szCs w:val="32"/>
        </w:rPr>
        <w:t>项。其中，固体废物源头减量指标</w:t>
      </w:r>
      <w:r>
        <w:rPr>
          <w:rFonts w:hint="eastAsia"/>
          <w:bCs/>
          <w:szCs w:val="32"/>
        </w:rPr>
        <w:t>13</w:t>
      </w:r>
      <w:r>
        <w:rPr>
          <w:rFonts w:hint="eastAsia"/>
          <w:bCs/>
          <w:szCs w:val="32"/>
        </w:rPr>
        <w:t>项</w:t>
      </w:r>
      <w:r>
        <w:rPr>
          <w:rFonts w:hint="eastAsia"/>
          <w:bCs/>
          <w:szCs w:val="32"/>
        </w:rPr>
        <w:t>，固体废物资源化利用指标</w:t>
      </w:r>
      <w:r>
        <w:rPr>
          <w:rFonts w:hint="eastAsia"/>
          <w:bCs/>
          <w:szCs w:val="32"/>
        </w:rPr>
        <w:t>13</w:t>
      </w:r>
      <w:r>
        <w:rPr>
          <w:rFonts w:hint="eastAsia"/>
          <w:bCs/>
          <w:szCs w:val="32"/>
        </w:rPr>
        <w:t>项，固体废物最终处置指标</w:t>
      </w:r>
      <w:r>
        <w:rPr>
          <w:rFonts w:hint="eastAsia"/>
          <w:bCs/>
          <w:szCs w:val="32"/>
        </w:rPr>
        <w:t>7</w:t>
      </w:r>
      <w:r>
        <w:rPr>
          <w:rFonts w:hint="eastAsia"/>
          <w:bCs/>
          <w:szCs w:val="32"/>
        </w:rPr>
        <w:t>项，保障能力指标</w:t>
      </w:r>
      <w:r>
        <w:rPr>
          <w:rFonts w:hint="eastAsia"/>
          <w:bCs/>
          <w:szCs w:val="32"/>
        </w:rPr>
        <w:t>12</w:t>
      </w:r>
      <w:r>
        <w:rPr>
          <w:rFonts w:hint="eastAsia"/>
          <w:bCs/>
          <w:szCs w:val="32"/>
        </w:rPr>
        <w:t>项，群众获得感</w:t>
      </w:r>
      <w:r>
        <w:rPr>
          <w:rFonts w:hint="eastAsia"/>
          <w:bCs/>
          <w:szCs w:val="32"/>
        </w:rPr>
        <w:t>3</w:t>
      </w:r>
      <w:r>
        <w:rPr>
          <w:rFonts w:hint="eastAsia"/>
          <w:bCs/>
          <w:szCs w:val="32"/>
        </w:rPr>
        <w:t>项，特色指标</w:t>
      </w:r>
      <w:r>
        <w:rPr>
          <w:rFonts w:hint="eastAsia"/>
          <w:bCs/>
          <w:szCs w:val="32"/>
        </w:rPr>
        <w:t>1</w:t>
      </w:r>
      <w:r>
        <w:rPr>
          <w:rFonts w:hint="eastAsia"/>
          <w:bCs/>
          <w:szCs w:val="32"/>
        </w:rPr>
        <w:t>项，指标目标值按</w:t>
      </w:r>
      <w:r>
        <w:rPr>
          <w:rFonts w:hint="eastAsia"/>
          <w:bCs/>
          <w:szCs w:val="32"/>
        </w:rPr>
        <w:t>2023</w:t>
      </w:r>
      <w:r>
        <w:rPr>
          <w:rFonts w:hint="eastAsia"/>
          <w:bCs/>
          <w:szCs w:val="32"/>
        </w:rPr>
        <w:t>年和</w:t>
      </w:r>
      <w:r>
        <w:rPr>
          <w:rFonts w:hint="eastAsia"/>
          <w:bCs/>
          <w:szCs w:val="32"/>
        </w:rPr>
        <w:t>2025</w:t>
      </w:r>
      <w:r>
        <w:rPr>
          <w:rFonts w:hint="eastAsia"/>
          <w:bCs/>
          <w:szCs w:val="32"/>
        </w:rPr>
        <w:t>年两个阶段分设，详见附件</w:t>
      </w:r>
      <w:r>
        <w:rPr>
          <w:rFonts w:hint="eastAsia"/>
          <w:bCs/>
          <w:szCs w:val="32"/>
        </w:rPr>
        <w:t>4</w:t>
      </w:r>
      <w:r>
        <w:rPr>
          <w:rFonts w:hint="eastAsia"/>
          <w:bCs/>
          <w:szCs w:val="32"/>
        </w:rPr>
        <w:t>。</w:t>
      </w:r>
    </w:p>
    <w:p w:rsidR="009D14A9" w:rsidRDefault="00C5790F">
      <w:pPr>
        <w:pStyle w:val="1"/>
        <w:spacing w:line="578" w:lineRule="exact"/>
        <w:ind w:firstLineChars="200" w:firstLine="632"/>
        <w:rPr>
          <w:b w:val="0"/>
          <w:bCs/>
          <w:color w:val="000000" w:themeColor="text1"/>
          <w:szCs w:val="32"/>
        </w:rPr>
      </w:pPr>
      <w:bookmarkStart w:id="18" w:name="_Toc31931"/>
      <w:r>
        <w:rPr>
          <w:rFonts w:hint="eastAsia"/>
          <w:b w:val="0"/>
          <w:bCs/>
          <w:color w:val="000000" w:themeColor="text1"/>
          <w:szCs w:val="32"/>
        </w:rPr>
        <w:t>四、主要任务</w:t>
      </w:r>
      <w:bookmarkEnd w:id="18"/>
    </w:p>
    <w:p w:rsidR="009D14A9" w:rsidRDefault="00C5790F">
      <w:pPr>
        <w:pStyle w:val="2"/>
        <w:spacing w:line="578" w:lineRule="exact"/>
        <w:ind w:firstLineChars="200" w:firstLine="632"/>
        <w:rPr>
          <w:bCs/>
          <w:szCs w:val="32"/>
        </w:rPr>
      </w:pPr>
      <w:bookmarkStart w:id="19" w:name="_Toc18098"/>
      <w:r>
        <w:rPr>
          <w:rFonts w:hint="eastAsia"/>
          <w:bCs/>
          <w:szCs w:val="32"/>
        </w:rPr>
        <w:t>（一）加强区域交流合作，共助“无废城市”建设</w:t>
      </w:r>
      <w:bookmarkEnd w:id="19"/>
      <w:r>
        <w:rPr>
          <w:rFonts w:hint="eastAsia"/>
          <w:bCs/>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加强战略规划衔接。持续开展循环经济、清洁生产、资源化利用和乡村振兴等方面工作，打造绿色工业和现代服务业聚集区，推动产业绿色转型、生态价值转化，推动生活方式绿色转变，推动固体废物深化改革与城市发展有机融合。加强与万开云同城化、成渝双城经济圈、长江经济带，以及碳达峰、碳中和等国家战略相互衔接，不断推进云阳县“无废城市”建设。</w:t>
      </w:r>
    </w:p>
    <w:p w:rsidR="009D14A9" w:rsidRDefault="00C5790F">
      <w:pPr>
        <w:spacing w:line="578" w:lineRule="exact"/>
        <w:ind w:firstLine="632"/>
        <w:rPr>
          <w:bCs/>
          <w:color w:val="C00000"/>
          <w:szCs w:val="32"/>
          <w:u w:val="single"/>
        </w:rPr>
      </w:pPr>
      <w:r>
        <w:rPr>
          <w:rFonts w:hint="eastAsia"/>
          <w:bCs/>
          <w:szCs w:val="32"/>
        </w:rPr>
        <w:t>加强万达开云区域合作交流。积极参加工业领域固体废物管理培训和交流研讨，落实万达开云《服务协同发展战略框架协议》，</w:t>
      </w:r>
      <w:r>
        <w:rPr>
          <w:rFonts w:hint="eastAsia"/>
          <w:bCs/>
          <w:szCs w:val="32"/>
        </w:rPr>
        <w:lastRenderedPageBreak/>
        <w:t>加强与万州、开州等市内区县和达州等成渝双城经济圈城市交流合作，强化专家人才库</w:t>
      </w:r>
      <w:r>
        <w:rPr>
          <w:rFonts w:hint="eastAsia"/>
          <w:bCs/>
          <w:szCs w:val="32"/>
        </w:rPr>
        <w:t>与信息资源的共建共享，借鉴固体废物减量化、资源化、无害化技术与管理经验，对“无废城市”先进经验进行全面推广。落实《万开云同城化发展实施方案》，统筹固体废物利用处置设施布局，强化万开云固体废物利用及处置联动，构建区域一体化垃圾分类回收网络体系，协同推进万开云毗邻区域符合条件的污染治理设施共建共用，推进全域固体废物实现减量化、资源化、无害化处理处置。实施《万开云生态建设专项工作组</w:t>
      </w:r>
      <w:r>
        <w:rPr>
          <w:rFonts w:hint="eastAsia"/>
          <w:bCs/>
          <w:szCs w:val="32"/>
        </w:rPr>
        <w:t>2022</w:t>
      </w:r>
      <w:r>
        <w:rPr>
          <w:rFonts w:hint="eastAsia"/>
          <w:bCs/>
          <w:szCs w:val="32"/>
        </w:rPr>
        <w:t>年工作计划》，围绕“生态共建</w:t>
      </w:r>
      <w:r>
        <w:rPr>
          <w:rFonts w:hint="eastAsia"/>
          <w:bCs/>
          <w:szCs w:val="32"/>
        </w:rPr>
        <w:t xml:space="preserve"> </w:t>
      </w:r>
      <w:r>
        <w:rPr>
          <w:rFonts w:hint="eastAsia"/>
          <w:bCs/>
          <w:szCs w:val="32"/>
        </w:rPr>
        <w:t>环境共保”两个方面，加快区域生态环境同保，共同筑牢长江上游生态屏障，推进区域生态环境质量持续改善</w:t>
      </w:r>
      <w:r>
        <w:rPr>
          <w:rFonts w:hint="eastAsia"/>
          <w:bCs/>
          <w:szCs w:val="32"/>
        </w:rPr>
        <w:t>，共助“无废城市”建设。</w:t>
      </w:r>
    </w:p>
    <w:p w:rsidR="009D14A9" w:rsidRDefault="00C5790F">
      <w:pPr>
        <w:spacing w:line="578" w:lineRule="exact"/>
        <w:ind w:firstLine="632"/>
        <w:rPr>
          <w:szCs w:val="32"/>
        </w:rPr>
      </w:pPr>
      <w:r>
        <w:rPr>
          <w:rFonts w:hint="eastAsia"/>
          <w:bCs/>
          <w:szCs w:val="32"/>
        </w:rPr>
        <w:t>建立完善“无废城市”工作机制。成立云阳县“无废城市”</w:t>
      </w:r>
      <w:r>
        <w:rPr>
          <w:bCs/>
          <w:szCs w:val="32"/>
        </w:rPr>
        <w:t>建设工作推进</w:t>
      </w:r>
      <w:r>
        <w:rPr>
          <w:rFonts w:hint="eastAsia"/>
          <w:bCs/>
          <w:szCs w:val="32"/>
        </w:rPr>
        <w:t>领导小组</w:t>
      </w:r>
      <w:r>
        <w:rPr>
          <w:rFonts w:hint="eastAsia"/>
          <w:bCs/>
          <w:szCs w:val="32"/>
        </w:rPr>
        <w:t>（</w:t>
      </w:r>
      <w:r>
        <w:rPr>
          <w:rFonts w:hint="eastAsia"/>
          <w:bCs/>
          <w:szCs w:val="32"/>
        </w:rPr>
        <w:t>以下简称“领导小组”</w:t>
      </w:r>
      <w:r>
        <w:rPr>
          <w:rFonts w:hint="eastAsia"/>
          <w:bCs/>
          <w:szCs w:val="32"/>
        </w:rPr>
        <w:t>）</w:t>
      </w:r>
      <w:r>
        <w:rPr>
          <w:rFonts w:hint="eastAsia"/>
          <w:bCs/>
          <w:szCs w:val="32"/>
        </w:rPr>
        <w:t>，</w:t>
      </w:r>
      <w:r>
        <w:rPr>
          <w:bCs/>
          <w:szCs w:val="32"/>
        </w:rPr>
        <w:t>由</w:t>
      </w:r>
      <w:r>
        <w:rPr>
          <w:rFonts w:hint="eastAsia"/>
          <w:bCs/>
          <w:szCs w:val="32"/>
        </w:rPr>
        <w:t>县</w:t>
      </w:r>
      <w:r>
        <w:rPr>
          <w:bCs/>
          <w:szCs w:val="32"/>
        </w:rPr>
        <w:t>政府</w:t>
      </w:r>
      <w:r>
        <w:rPr>
          <w:rFonts w:hint="eastAsia"/>
          <w:bCs/>
          <w:szCs w:val="32"/>
        </w:rPr>
        <w:t>分管副县长</w:t>
      </w:r>
      <w:r>
        <w:rPr>
          <w:bCs/>
          <w:szCs w:val="32"/>
        </w:rPr>
        <w:t>任组长，</w:t>
      </w:r>
      <w:r>
        <w:rPr>
          <w:rFonts w:hint="eastAsia"/>
          <w:bCs/>
          <w:szCs w:val="32"/>
        </w:rPr>
        <w:t>县政府</w:t>
      </w:r>
      <w:r>
        <w:rPr>
          <w:rFonts w:hint="eastAsia"/>
          <w:bCs/>
          <w:szCs w:val="32"/>
        </w:rPr>
        <w:t>办公室联系</w:t>
      </w:r>
      <w:r>
        <w:rPr>
          <w:rFonts w:hint="eastAsia"/>
          <w:bCs/>
          <w:szCs w:val="32"/>
        </w:rPr>
        <w:t>副主任、县生态环境局局长</w:t>
      </w:r>
      <w:r>
        <w:rPr>
          <w:bCs/>
          <w:szCs w:val="32"/>
        </w:rPr>
        <w:t>任副组长，</w:t>
      </w:r>
      <w:r>
        <w:rPr>
          <w:rFonts w:hint="eastAsia"/>
          <w:bCs/>
          <w:szCs w:val="32"/>
        </w:rPr>
        <w:t>县发展改革委、县教委、县经济信息委、县公安局、县规划自然资源局、县住房城乡建委、县城市管理局、县交通局、县农业农村委、县商务委、县文化旅游委、县卫生健康委、县市场监管局、县机关事务中心、</w:t>
      </w:r>
      <w:r>
        <w:rPr>
          <w:rFonts w:hint="eastAsia"/>
          <w:bCs/>
          <w:szCs w:val="32"/>
        </w:rPr>
        <w:t>县国有资产管理服务中心</w:t>
      </w:r>
      <w:r>
        <w:rPr>
          <w:rFonts w:hint="eastAsia"/>
          <w:bCs/>
          <w:szCs w:val="32"/>
        </w:rPr>
        <w:t>、县供销联社、</w:t>
      </w:r>
      <w:r>
        <w:rPr>
          <w:rFonts w:hint="eastAsia"/>
          <w:bCs/>
          <w:szCs w:val="32"/>
        </w:rPr>
        <w:t>中国邮政云阳县分公司</w:t>
      </w:r>
      <w:r>
        <w:rPr>
          <w:bCs/>
          <w:szCs w:val="32"/>
        </w:rPr>
        <w:t>主要负责人为成员。领导小组办公室设在</w:t>
      </w:r>
      <w:r>
        <w:rPr>
          <w:rFonts w:hint="eastAsia"/>
          <w:bCs/>
          <w:szCs w:val="32"/>
        </w:rPr>
        <w:t>县</w:t>
      </w:r>
      <w:r>
        <w:rPr>
          <w:bCs/>
          <w:szCs w:val="32"/>
        </w:rPr>
        <w:t>生态环境局</w:t>
      </w:r>
      <w:r>
        <w:rPr>
          <w:rFonts w:hint="eastAsia"/>
          <w:bCs/>
          <w:szCs w:val="32"/>
        </w:rPr>
        <w:t>（以下简称“无废办”）</w:t>
      </w:r>
      <w:r>
        <w:rPr>
          <w:bCs/>
          <w:szCs w:val="32"/>
        </w:rPr>
        <w:t>，负责协调</w:t>
      </w:r>
      <w:r>
        <w:rPr>
          <w:rFonts w:hint="eastAsia"/>
          <w:bCs/>
          <w:szCs w:val="32"/>
        </w:rPr>
        <w:t>县</w:t>
      </w:r>
      <w:r>
        <w:rPr>
          <w:bCs/>
          <w:szCs w:val="32"/>
        </w:rPr>
        <w:t>政府和有关单位开展工作，</w:t>
      </w:r>
      <w:r>
        <w:rPr>
          <w:rFonts w:hint="eastAsia"/>
          <w:bCs/>
          <w:szCs w:val="32"/>
        </w:rPr>
        <w:t>落实“无废城市”建设任务清单</w:t>
      </w:r>
      <w:r>
        <w:rPr>
          <w:rFonts w:hint="eastAsia"/>
          <w:bCs/>
          <w:szCs w:val="32"/>
        </w:rPr>
        <w:t>，</w:t>
      </w:r>
      <w:r>
        <w:rPr>
          <w:rFonts w:hint="eastAsia"/>
          <w:bCs/>
          <w:szCs w:val="32"/>
        </w:rPr>
        <w:t>细化职责分工，</w:t>
      </w:r>
      <w:r>
        <w:rPr>
          <w:bCs/>
          <w:szCs w:val="32"/>
        </w:rPr>
        <w:t>加强监督检查，督促指导相关部门积极履行工作职责，</w:t>
      </w:r>
      <w:r>
        <w:rPr>
          <w:bCs/>
          <w:szCs w:val="32"/>
        </w:rPr>
        <w:lastRenderedPageBreak/>
        <w:t>定期通报工作推进情况。</w:t>
      </w:r>
    </w:p>
    <w:p w:rsidR="009D14A9" w:rsidRDefault="00C5790F">
      <w:pPr>
        <w:spacing w:line="578" w:lineRule="exact"/>
        <w:ind w:firstLine="632"/>
        <w:rPr>
          <w:bCs/>
          <w:color w:val="000000" w:themeColor="text1"/>
          <w:szCs w:val="32"/>
        </w:rPr>
      </w:pPr>
      <w:r>
        <w:rPr>
          <w:rFonts w:hint="eastAsia"/>
          <w:bCs/>
          <w:color w:val="000000" w:themeColor="text1"/>
          <w:szCs w:val="32"/>
        </w:rPr>
        <w:t>建立“无废城市”评估考核机制。落实“无废城市”建设考评机制，对云阳县“无废城市”建设任务中的源头减量、资源化利用率、最终处置、保障能力、群众获得感等相关方面开展考核，考核结果作为领导班子和领导干部综合考核评价的重要依据。</w:t>
      </w:r>
    </w:p>
    <w:p w:rsidR="009D14A9" w:rsidRDefault="00C5790F">
      <w:pPr>
        <w:pStyle w:val="2"/>
        <w:spacing w:line="578" w:lineRule="exact"/>
        <w:ind w:firstLineChars="200" w:firstLine="632"/>
        <w:rPr>
          <w:bCs/>
          <w:color w:val="000000" w:themeColor="text1"/>
          <w:szCs w:val="32"/>
        </w:rPr>
      </w:pPr>
      <w:bookmarkStart w:id="20" w:name="_Toc7831"/>
      <w:r>
        <w:rPr>
          <w:rFonts w:hint="eastAsia"/>
          <w:bCs/>
          <w:color w:val="000000" w:themeColor="text1"/>
          <w:szCs w:val="32"/>
        </w:rPr>
        <w:t>（二）推动工业绿色转型，</w:t>
      </w:r>
      <w:r>
        <w:rPr>
          <w:rFonts w:hint="eastAsia"/>
          <w:bCs/>
          <w:color w:val="000000" w:themeColor="text1"/>
          <w:szCs w:val="32"/>
          <w:lang w:val="zh-TW" w:eastAsia="zh-TW"/>
        </w:rPr>
        <w:t>构建全链无废发展体系</w:t>
      </w:r>
      <w:bookmarkEnd w:id="20"/>
      <w:r>
        <w:rPr>
          <w:rFonts w:hint="eastAsia"/>
          <w:bCs/>
          <w:color w:val="000000" w:themeColor="text1"/>
          <w:szCs w:val="32"/>
          <w:lang w:val="zh-TW"/>
        </w:rPr>
        <w:t>。</w:t>
      </w:r>
    </w:p>
    <w:p w:rsidR="009D14A9" w:rsidRDefault="00C5790F">
      <w:pPr>
        <w:spacing w:line="578" w:lineRule="exact"/>
        <w:ind w:firstLine="632"/>
        <w:rPr>
          <w:bCs/>
          <w:color w:val="000000" w:themeColor="text1"/>
          <w:szCs w:val="32"/>
        </w:rPr>
      </w:pPr>
      <w:r>
        <w:rPr>
          <w:rFonts w:hint="eastAsia"/>
          <w:bCs/>
          <w:color w:val="000000" w:themeColor="text1"/>
          <w:szCs w:val="32"/>
        </w:rPr>
        <w:t>严格项目环境准入。</w:t>
      </w:r>
      <w:r>
        <w:rPr>
          <w:bCs/>
          <w:color w:val="000000" w:themeColor="text1"/>
          <w:szCs w:val="32"/>
        </w:rPr>
        <w:t>严格落实项目环境保护</w:t>
      </w:r>
      <w:r>
        <w:rPr>
          <w:rFonts w:hint="eastAsia"/>
          <w:bCs/>
          <w:color w:val="000000" w:themeColor="text1"/>
          <w:szCs w:val="32"/>
        </w:rPr>
        <w:t>“</w:t>
      </w:r>
      <w:r>
        <w:rPr>
          <w:bCs/>
          <w:color w:val="000000" w:themeColor="text1"/>
          <w:szCs w:val="32"/>
        </w:rPr>
        <w:t>三同时</w:t>
      </w:r>
      <w:r>
        <w:rPr>
          <w:rFonts w:hint="eastAsia"/>
          <w:bCs/>
          <w:color w:val="000000" w:themeColor="text1"/>
          <w:szCs w:val="32"/>
        </w:rPr>
        <w:t>”</w:t>
      </w:r>
      <w:r>
        <w:rPr>
          <w:bCs/>
          <w:color w:val="000000" w:themeColor="text1"/>
          <w:szCs w:val="32"/>
        </w:rPr>
        <w:t>制度</w:t>
      </w:r>
      <w:r>
        <w:rPr>
          <w:rFonts w:hint="eastAsia"/>
          <w:bCs/>
          <w:color w:val="000000" w:themeColor="text1"/>
          <w:szCs w:val="32"/>
        </w:rPr>
        <w:t>，</w:t>
      </w:r>
      <w:r>
        <w:rPr>
          <w:bCs/>
          <w:color w:val="000000" w:themeColor="text1"/>
          <w:szCs w:val="32"/>
        </w:rPr>
        <w:t>全面执行国家产业准入相关要求</w:t>
      </w:r>
      <w:r>
        <w:rPr>
          <w:rFonts w:hint="eastAsia"/>
          <w:bCs/>
          <w:color w:val="000000" w:themeColor="text1"/>
          <w:szCs w:val="32"/>
        </w:rPr>
        <w:t>。全面落</w:t>
      </w:r>
      <w:r>
        <w:rPr>
          <w:rFonts w:hint="eastAsia"/>
          <w:bCs/>
          <w:color w:val="000000" w:themeColor="text1"/>
          <w:szCs w:val="32"/>
        </w:rPr>
        <w:t>实“三线一单”管控要求</w:t>
      </w:r>
      <w:r>
        <w:rPr>
          <w:bCs/>
          <w:color w:val="000000" w:themeColor="text1"/>
          <w:szCs w:val="32"/>
        </w:rPr>
        <w:t>，严控</w:t>
      </w:r>
      <w:r>
        <w:rPr>
          <w:rFonts w:hint="eastAsia"/>
          <w:bCs/>
          <w:color w:val="000000" w:themeColor="text1"/>
          <w:szCs w:val="32"/>
        </w:rPr>
        <w:t>“</w:t>
      </w:r>
      <w:r>
        <w:rPr>
          <w:bCs/>
          <w:color w:val="000000" w:themeColor="text1"/>
          <w:szCs w:val="32"/>
        </w:rPr>
        <w:t>两高一资</w:t>
      </w:r>
      <w:r>
        <w:rPr>
          <w:rFonts w:hint="eastAsia"/>
          <w:bCs/>
          <w:color w:val="000000" w:themeColor="text1"/>
          <w:szCs w:val="32"/>
        </w:rPr>
        <w:t>”</w:t>
      </w:r>
      <w:r>
        <w:rPr>
          <w:bCs/>
          <w:color w:val="000000" w:themeColor="text1"/>
          <w:szCs w:val="32"/>
        </w:rPr>
        <w:t>项目</w:t>
      </w:r>
      <w:r>
        <w:rPr>
          <w:rFonts w:hint="eastAsia"/>
          <w:bCs/>
          <w:color w:val="000000" w:themeColor="text1"/>
          <w:szCs w:val="32"/>
        </w:rPr>
        <w:t>。</w:t>
      </w:r>
      <w:r>
        <w:rPr>
          <w:bCs/>
          <w:color w:val="000000" w:themeColor="text1"/>
          <w:szCs w:val="32"/>
        </w:rPr>
        <w:t>建设</w:t>
      </w:r>
      <w:r>
        <w:rPr>
          <w:rFonts w:hint="eastAsia"/>
          <w:bCs/>
          <w:color w:val="000000" w:themeColor="text1"/>
          <w:szCs w:val="32"/>
        </w:rPr>
        <w:t>实行规划环评与建设项目环评联动机制，强化规划环评对项目环评的指导和约束作用。</w:t>
      </w:r>
    </w:p>
    <w:p w:rsidR="009D14A9" w:rsidRDefault="00C5790F">
      <w:pPr>
        <w:spacing w:line="578" w:lineRule="exact"/>
        <w:ind w:firstLine="632"/>
        <w:rPr>
          <w:bCs/>
          <w:szCs w:val="32"/>
        </w:rPr>
      </w:pPr>
      <w:r>
        <w:rPr>
          <w:bCs/>
          <w:szCs w:val="32"/>
        </w:rPr>
        <w:t>全面推行清洁生产</w:t>
      </w:r>
      <w:r>
        <w:rPr>
          <w:rFonts w:hint="eastAsia"/>
          <w:bCs/>
          <w:szCs w:val="32"/>
        </w:rPr>
        <w:t>。淘汰城市建成区、</w:t>
      </w:r>
      <w:r>
        <w:rPr>
          <w:bCs/>
          <w:szCs w:val="32"/>
        </w:rPr>
        <w:t>人和组团、松树包组团、黄岭组团</w:t>
      </w:r>
      <w:r>
        <w:rPr>
          <w:rFonts w:hint="eastAsia"/>
          <w:bCs/>
          <w:szCs w:val="32"/>
        </w:rPr>
        <w:t>等工业园区</w:t>
      </w:r>
      <w:r>
        <w:rPr>
          <w:rFonts w:hint="eastAsia"/>
          <w:bCs/>
          <w:szCs w:val="32"/>
        </w:rPr>
        <w:t>35</w:t>
      </w:r>
      <w:r>
        <w:rPr>
          <w:rFonts w:hint="eastAsia"/>
          <w:bCs/>
          <w:szCs w:val="32"/>
        </w:rPr>
        <w:t>蒸吨</w:t>
      </w:r>
      <w:r>
        <w:rPr>
          <w:rFonts w:hint="eastAsia"/>
          <w:bCs/>
          <w:szCs w:val="32"/>
        </w:rPr>
        <w:t>/</w:t>
      </w:r>
      <w:r>
        <w:rPr>
          <w:rFonts w:hint="eastAsia"/>
          <w:bCs/>
          <w:szCs w:val="32"/>
        </w:rPr>
        <w:t>小时以下燃煤锅炉，鼓励云阳盐化有限公司燃</w:t>
      </w:r>
      <w:r>
        <w:rPr>
          <w:rFonts w:hint="eastAsia"/>
          <w:bCs/>
          <w:color w:val="000000" w:themeColor="text1"/>
          <w:szCs w:val="32"/>
        </w:rPr>
        <w:t>煤锅炉实施超低排放改造。强化过程控制，减少新污染物排放，落实超标准超总量排放、高耗能、使用或排放有毒有害化学物质的企业实施强制性清洁生产审核，鼓励云阳金田塑业有限公司、重庆三峡云海药业股份有限公司、</w:t>
      </w:r>
      <w:r>
        <w:rPr>
          <w:rFonts w:hint="eastAsia"/>
          <w:bCs/>
          <w:szCs w:val="32"/>
        </w:rPr>
        <w:t>重庆市宏霖食品股份有限公司、云阳河牛复兴船务有限责任公司、重庆三木汽车部件有限公司等企业开展自愿性清洁生产审核。</w:t>
      </w:r>
    </w:p>
    <w:p w:rsidR="009D14A9" w:rsidRDefault="00C5790F">
      <w:pPr>
        <w:spacing w:line="578" w:lineRule="exact"/>
        <w:ind w:firstLine="632"/>
        <w:rPr>
          <w:bCs/>
          <w:szCs w:val="32"/>
        </w:rPr>
      </w:pPr>
      <w:r>
        <w:rPr>
          <w:rFonts w:hint="eastAsia"/>
          <w:bCs/>
          <w:szCs w:val="32"/>
        </w:rPr>
        <w:t>加快推进绿色工厂创建。持续开展循环经济和资源化利用等工作，打造绿色工业和现代服务业聚集区，推动产业绿色转型、生态价值转化。促进园区组团内企业链接共生、原料互供、资源共享，通过强化生态环境管控，实施原料替代、工艺改造、清洁</w:t>
      </w:r>
      <w:r>
        <w:rPr>
          <w:rFonts w:hint="eastAsia"/>
          <w:bCs/>
          <w:szCs w:val="32"/>
        </w:rPr>
        <w:lastRenderedPageBreak/>
        <w:t>生产、绿色供应链管理等措施加快推动绿色工厂建设。到</w:t>
      </w:r>
      <w:r>
        <w:rPr>
          <w:rFonts w:hint="eastAsia"/>
          <w:bCs/>
          <w:szCs w:val="32"/>
        </w:rPr>
        <w:t>202</w:t>
      </w:r>
      <w:r>
        <w:rPr>
          <w:rFonts w:hint="eastAsia"/>
          <w:bCs/>
          <w:szCs w:val="32"/>
        </w:rPr>
        <w:t>3</w:t>
      </w:r>
      <w:r>
        <w:rPr>
          <w:rFonts w:hint="eastAsia"/>
          <w:bCs/>
          <w:szCs w:val="32"/>
        </w:rPr>
        <w:t>年底，完成云阳金田塑业有限公司、重庆三峡云海药业股份有限公司等</w:t>
      </w:r>
      <w:r>
        <w:rPr>
          <w:rFonts w:hint="eastAsia"/>
          <w:bCs/>
          <w:szCs w:val="32"/>
        </w:rPr>
        <w:t>2</w:t>
      </w:r>
      <w:r>
        <w:rPr>
          <w:rFonts w:hint="eastAsia"/>
          <w:bCs/>
          <w:szCs w:val="32"/>
        </w:rPr>
        <w:t>家市级绿色工厂创建。</w:t>
      </w:r>
    </w:p>
    <w:p w:rsidR="009D14A9" w:rsidRDefault="00C5790F">
      <w:pPr>
        <w:spacing w:line="578" w:lineRule="exact"/>
        <w:ind w:firstLine="632"/>
        <w:rPr>
          <w:bCs/>
          <w:szCs w:val="32"/>
        </w:rPr>
      </w:pPr>
      <w:r>
        <w:rPr>
          <w:rFonts w:hint="eastAsia"/>
          <w:bCs/>
          <w:szCs w:val="32"/>
        </w:rPr>
        <w:t>持续开展</w:t>
      </w:r>
      <w:r>
        <w:rPr>
          <w:bCs/>
          <w:szCs w:val="32"/>
        </w:rPr>
        <w:t>绿色矿山建</w:t>
      </w:r>
      <w:r>
        <w:rPr>
          <w:rFonts w:hint="eastAsia"/>
          <w:bCs/>
          <w:szCs w:val="32"/>
        </w:rPr>
        <w:t>设。落实《重庆市</w:t>
      </w:r>
      <w:r>
        <w:rPr>
          <w:rFonts w:hint="eastAsia"/>
          <w:bCs/>
          <w:szCs w:val="32"/>
        </w:rPr>
        <w:t>绿色矿山建设标准》，制定切实可行的绿色矿山建设实施方案，依法依规开展绿色矿山第三方</w:t>
      </w:r>
      <w:r>
        <w:rPr>
          <w:bCs/>
          <w:szCs w:val="32"/>
        </w:rPr>
        <w:t>评估</w:t>
      </w:r>
      <w:r>
        <w:rPr>
          <w:rFonts w:hint="eastAsia"/>
          <w:bCs/>
          <w:szCs w:val="32"/>
        </w:rPr>
        <w:t>。以矿产资源清洁高效开发与生态环境协调发展为目标，坚持“边开采、边治理”原则，按照规划时序进行升级改造，优先利用废石和尾矿，实现矿山固废资源综合利用。到</w:t>
      </w:r>
      <w:r>
        <w:rPr>
          <w:rFonts w:hint="eastAsia"/>
          <w:bCs/>
          <w:szCs w:val="32"/>
        </w:rPr>
        <w:t>2025</w:t>
      </w:r>
      <w:r>
        <w:rPr>
          <w:rFonts w:hint="eastAsia"/>
          <w:bCs/>
          <w:szCs w:val="32"/>
        </w:rPr>
        <w:t>年，完成全县在产的</w:t>
      </w:r>
      <w:r>
        <w:rPr>
          <w:rFonts w:hint="eastAsia"/>
          <w:bCs/>
          <w:szCs w:val="32"/>
        </w:rPr>
        <w:t>5</w:t>
      </w:r>
      <w:r>
        <w:rPr>
          <w:rFonts w:hint="eastAsia"/>
          <w:bCs/>
          <w:szCs w:val="32"/>
        </w:rPr>
        <w:t>座砂矿、</w:t>
      </w:r>
      <w:r>
        <w:rPr>
          <w:rFonts w:hint="eastAsia"/>
          <w:bCs/>
          <w:szCs w:val="32"/>
        </w:rPr>
        <w:t>1</w:t>
      </w:r>
      <w:r>
        <w:rPr>
          <w:rFonts w:hint="eastAsia"/>
          <w:bCs/>
          <w:szCs w:val="32"/>
        </w:rPr>
        <w:t>座岩矿、</w:t>
      </w:r>
      <w:r>
        <w:rPr>
          <w:rFonts w:hint="eastAsia"/>
          <w:bCs/>
          <w:szCs w:val="32"/>
        </w:rPr>
        <w:t>2</w:t>
      </w:r>
      <w:r>
        <w:rPr>
          <w:rFonts w:hint="eastAsia"/>
          <w:bCs/>
          <w:szCs w:val="32"/>
        </w:rPr>
        <w:t>座砖厂等</w:t>
      </w:r>
      <w:r>
        <w:rPr>
          <w:rFonts w:hint="eastAsia"/>
          <w:bCs/>
          <w:szCs w:val="32"/>
        </w:rPr>
        <w:t>8</w:t>
      </w:r>
      <w:r>
        <w:rPr>
          <w:rFonts w:hint="eastAsia"/>
          <w:bCs/>
          <w:szCs w:val="32"/>
        </w:rPr>
        <w:t>座矿山绿色矿山建设，加快矿业转型和绿色发展。</w:t>
      </w:r>
    </w:p>
    <w:p w:rsidR="009D14A9" w:rsidRDefault="00C5790F">
      <w:pPr>
        <w:spacing w:line="578" w:lineRule="exact"/>
        <w:ind w:firstLine="632"/>
        <w:rPr>
          <w:bCs/>
          <w:color w:val="000000" w:themeColor="text1"/>
          <w:szCs w:val="32"/>
        </w:rPr>
      </w:pPr>
      <w:r>
        <w:rPr>
          <w:rFonts w:hint="eastAsia"/>
          <w:bCs/>
          <w:color w:val="000000" w:themeColor="text1"/>
          <w:szCs w:val="32"/>
        </w:rPr>
        <w:t>推进产业结构转型升级。</w:t>
      </w:r>
      <w:r>
        <w:rPr>
          <w:bCs/>
          <w:color w:val="000000" w:themeColor="text1"/>
          <w:szCs w:val="32"/>
        </w:rPr>
        <w:t>结合工业领域减污降碳要求，持续推动产业集聚，</w:t>
      </w:r>
      <w:r>
        <w:rPr>
          <w:rFonts w:hint="eastAsia"/>
          <w:bCs/>
          <w:color w:val="000000" w:themeColor="text1"/>
          <w:szCs w:val="32"/>
        </w:rPr>
        <w:t>引导园外分散企业入园，不断优化产业结构，构建相对安全的产业链、更加稳固的供应链，提升产业链供应链绿色化、</w:t>
      </w:r>
      <w:r>
        <w:rPr>
          <w:rFonts w:hint="eastAsia"/>
          <w:bCs/>
          <w:color w:val="000000" w:themeColor="text1"/>
          <w:szCs w:val="32"/>
        </w:rPr>
        <w:t>现代化水平。</w:t>
      </w:r>
      <w:r>
        <w:rPr>
          <w:bCs/>
          <w:szCs w:val="32"/>
        </w:rPr>
        <w:t>依托</w:t>
      </w:r>
      <w:r>
        <w:rPr>
          <w:rFonts w:hint="eastAsia"/>
          <w:bCs/>
          <w:szCs w:val="32"/>
        </w:rPr>
        <w:t>云阳盐化有限公司、云阳县诚信</w:t>
      </w:r>
      <w:r>
        <w:rPr>
          <w:bCs/>
          <w:szCs w:val="32"/>
        </w:rPr>
        <w:t>杭萧钢结构</w:t>
      </w:r>
      <w:r>
        <w:rPr>
          <w:rFonts w:hint="eastAsia"/>
          <w:bCs/>
          <w:szCs w:val="32"/>
        </w:rPr>
        <w:t>股份有限公司</w:t>
      </w:r>
      <w:r>
        <w:rPr>
          <w:bCs/>
          <w:szCs w:val="32"/>
        </w:rPr>
        <w:t>等龙头企业</w:t>
      </w:r>
      <w:r>
        <w:rPr>
          <w:rFonts w:hint="eastAsia"/>
          <w:bCs/>
          <w:szCs w:val="32"/>
        </w:rPr>
        <w:t>，分别</w:t>
      </w:r>
      <w:r>
        <w:rPr>
          <w:bCs/>
          <w:szCs w:val="32"/>
        </w:rPr>
        <w:t>加快探索化工、建材等重点行业工业固体废物减量化路径</w:t>
      </w:r>
      <w:r>
        <w:rPr>
          <w:rFonts w:hint="eastAsia"/>
          <w:bCs/>
          <w:szCs w:val="32"/>
        </w:rPr>
        <w:t>。</w:t>
      </w:r>
    </w:p>
    <w:p w:rsidR="009D14A9" w:rsidRDefault="00C5790F">
      <w:pPr>
        <w:spacing w:line="578" w:lineRule="exact"/>
        <w:ind w:firstLine="632"/>
        <w:rPr>
          <w:bCs/>
          <w:color w:val="C00000"/>
          <w:szCs w:val="32"/>
          <w:u w:val="single"/>
        </w:rPr>
      </w:pPr>
      <w:r>
        <w:rPr>
          <w:rFonts w:hint="eastAsia"/>
          <w:bCs/>
          <w:color w:val="000000" w:themeColor="text1"/>
          <w:szCs w:val="32"/>
        </w:rPr>
        <w:t>加强工业固体废物资源化利用。加快推进云阳县循环经济产业园建设，以再生金属、再制造等行业为重点，加快壮大循环经济产业规模，积极构建产业间的绿色产业链，引导产业链的延伸，加强副产物和有机废料循环再生利用，实现园区物质能源循环，提高工业固体废物综合利用水平。支持企业内部回收再利用工业固体废物，引进先进技术对企业进行升级改造，推广应用环保节</w:t>
      </w:r>
      <w:r>
        <w:rPr>
          <w:rFonts w:hint="eastAsia"/>
          <w:bCs/>
          <w:color w:val="000000" w:themeColor="text1"/>
          <w:szCs w:val="32"/>
        </w:rPr>
        <w:lastRenderedPageBreak/>
        <w:t>能新装备、新技术、新产品，推行企业循环式生</w:t>
      </w:r>
      <w:r>
        <w:rPr>
          <w:rFonts w:hint="eastAsia"/>
          <w:bCs/>
          <w:color w:val="000000" w:themeColor="text1"/>
          <w:szCs w:val="32"/>
        </w:rPr>
        <w:t>产、产业循环式组合、园区循环式改造。持续推进粉煤灰、存量煤矸石等工业固体废物综合利用，支持粉煤灰在大掺量混凝土材料、道路材料、高强石膏、装配式建筑部品部件等新型建材的应用示范。</w:t>
      </w:r>
    </w:p>
    <w:p w:rsidR="009D14A9" w:rsidRDefault="00C5790F">
      <w:pPr>
        <w:spacing w:line="578" w:lineRule="exact"/>
        <w:ind w:firstLine="632"/>
        <w:rPr>
          <w:bCs/>
          <w:color w:val="000000" w:themeColor="text1"/>
          <w:szCs w:val="32"/>
        </w:rPr>
      </w:pPr>
      <w:r>
        <w:rPr>
          <w:rFonts w:hint="eastAsia"/>
          <w:bCs/>
          <w:color w:val="000000" w:themeColor="text1"/>
          <w:szCs w:val="32"/>
        </w:rPr>
        <w:t>强化工业固体废物贮存和处置。严格执行工业固体废物产生企业申报登记制度，定期开展申报登记企业的抽查核实工作。严格落实固体</w:t>
      </w:r>
      <w:r>
        <w:rPr>
          <w:bCs/>
          <w:color w:val="000000" w:themeColor="text1"/>
          <w:szCs w:val="32"/>
        </w:rPr>
        <w:t>废物</w:t>
      </w:r>
      <w:r>
        <w:rPr>
          <w:rFonts w:hint="eastAsia"/>
          <w:bCs/>
          <w:color w:val="000000" w:themeColor="text1"/>
          <w:szCs w:val="32"/>
        </w:rPr>
        <w:t>管理</w:t>
      </w:r>
      <w:r>
        <w:rPr>
          <w:bCs/>
          <w:color w:val="000000" w:themeColor="text1"/>
          <w:szCs w:val="32"/>
        </w:rPr>
        <w:t>全过程监管</w:t>
      </w:r>
      <w:r>
        <w:rPr>
          <w:rFonts w:hint="eastAsia"/>
          <w:bCs/>
          <w:color w:val="000000" w:themeColor="text1"/>
          <w:szCs w:val="32"/>
        </w:rPr>
        <w:t>的有关规定，</w:t>
      </w:r>
      <w:r>
        <w:rPr>
          <w:bCs/>
          <w:color w:val="000000" w:themeColor="text1"/>
          <w:szCs w:val="32"/>
        </w:rPr>
        <w:t>加强对工业固体废物重点</w:t>
      </w:r>
      <w:r>
        <w:rPr>
          <w:rFonts w:hint="eastAsia"/>
          <w:bCs/>
          <w:color w:val="000000" w:themeColor="text1"/>
          <w:szCs w:val="32"/>
        </w:rPr>
        <w:t>监管</w:t>
      </w:r>
      <w:r>
        <w:rPr>
          <w:bCs/>
          <w:color w:val="000000" w:themeColor="text1"/>
          <w:szCs w:val="32"/>
        </w:rPr>
        <w:t>企业的规范化监督管理，</w:t>
      </w:r>
      <w:r>
        <w:rPr>
          <w:rFonts w:hint="eastAsia"/>
          <w:bCs/>
          <w:color w:val="000000" w:themeColor="text1"/>
          <w:szCs w:val="32"/>
        </w:rPr>
        <w:t>监督企业</w:t>
      </w:r>
      <w:r>
        <w:rPr>
          <w:bCs/>
          <w:color w:val="000000" w:themeColor="text1"/>
          <w:szCs w:val="32"/>
        </w:rPr>
        <w:t>落实工业固体废物安全分类存放措施</w:t>
      </w:r>
      <w:r>
        <w:rPr>
          <w:rFonts w:hint="eastAsia"/>
          <w:bCs/>
          <w:color w:val="000000" w:themeColor="text1"/>
          <w:szCs w:val="32"/>
        </w:rPr>
        <w:t>。持续开展工业固体废物堆存场所整治工作，合理布局一般工业固体废物回收暂存点。充分利用固体废物管理信</w:t>
      </w:r>
      <w:r>
        <w:rPr>
          <w:rFonts w:hint="eastAsia"/>
          <w:bCs/>
          <w:color w:val="000000" w:themeColor="text1"/>
          <w:szCs w:val="32"/>
        </w:rPr>
        <w:t>息系统，动态掌握企业固体废物贮存量，压实产废单位的主体责任，加强运输车辆和从业人员管理，规范产废单位委托他人运输、利用和处置固体废物的行为。</w:t>
      </w:r>
    </w:p>
    <w:p w:rsidR="009D14A9" w:rsidRDefault="00C5790F">
      <w:pPr>
        <w:pStyle w:val="2"/>
        <w:spacing w:line="578" w:lineRule="exact"/>
        <w:ind w:firstLineChars="200" w:firstLine="632"/>
        <w:rPr>
          <w:bCs/>
          <w:color w:val="000000" w:themeColor="text1"/>
          <w:szCs w:val="32"/>
        </w:rPr>
      </w:pPr>
      <w:bookmarkStart w:id="21" w:name="_Toc30327"/>
      <w:r>
        <w:rPr>
          <w:rFonts w:hint="eastAsia"/>
          <w:bCs/>
          <w:color w:val="000000" w:themeColor="text1"/>
          <w:szCs w:val="32"/>
        </w:rPr>
        <w:t>（三）推进农业绿色发展，提升固废综合利用水平</w:t>
      </w:r>
      <w:bookmarkEnd w:id="21"/>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推动生态种植、生态养殖。打造“无废农业”，</w:t>
      </w:r>
      <w:r>
        <w:rPr>
          <w:bCs/>
          <w:color w:val="000000" w:themeColor="text1"/>
          <w:szCs w:val="32"/>
        </w:rPr>
        <w:t>支持绿色有机农产品发展，开展有机农业示范基地创建，健全绿色农产品标准体系</w:t>
      </w:r>
      <w:r>
        <w:rPr>
          <w:rFonts w:hint="eastAsia"/>
          <w:bCs/>
          <w:color w:val="000000" w:themeColor="text1"/>
          <w:szCs w:val="32"/>
        </w:rPr>
        <w:t>。到</w:t>
      </w:r>
      <w:r>
        <w:rPr>
          <w:rFonts w:hint="eastAsia"/>
          <w:bCs/>
          <w:color w:val="000000" w:themeColor="text1"/>
          <w:szCs w:val="32"/>
        </w:rPr>
        <w:t>2025</w:t>
      </w:r>
      <w:r>
        <w:rPr>
          <w:rFonts w:hint="eastAsia"/>
          <w:bCs/>
          <w:color w:val="000000" w:themeColor="text1"/>
          <w:szCs w:val="32"/>
        </w:rPr>
        <w:t>年底，全县完成绿色食品、有机农产品种植推广面积</w:t>
      </w:r>
      <w:r>
        <w:rPr>
          <w:rFonts w:hint="eastAsia"/>
          <w:bCs/>
          <w:szCs w:val="32"/>
        </w:rPr>
        <w:t>1.50</w:t>
      </w:r>
      <w:r>
        <w:rPr>
          <w:rFonts w:hint="eastAsia"/>
          <w:bCs/>
          <w:szCs w:val="32"/>
        </w:rPr>
        <w:t>万</w:t>
      </w:r>
      <w:r>
        <w:rPr>
          <w:rFonts w:hint="eastAsia"/>
          <w:bCs/>
          <w:color w:val="000000" w:themeColor="text1"/>
          <w:szCs w:val="32"/>
        </w:rPr>
        <w:t>亩。打造以生猪、牛羊为主的生态养殖产业集群，加强</w:t>
      </w:r>
      <w:r>
        <w:rPr>
          <w:bCs/>
          <w:color w:val="000000" w:themeColor="text1"/>
          <w:szCs w:val="32"/>
        </w:rPr>
        <w:t>规模化、</w:t>
      </w:r>
      <w:r>
        <w:rPr>
          <w:rFonts w:hint="eastAsia"/>
          <w:bCs/>
          <w:color w:val="000000" w:themeColor="text1"/>
          <w:szCs w:val="32"/>
        </w:rPr>
        <w:t>生态化</w:t>
      </w:r>
      <w:r>
        <w:rPr>
          <w:bCs/>
          <w:color w:val="000000" w:themeColor="text1"/>
          <w:szCs w:val="32"/>
        </w:rPr>
        <w:t>、智慧化养殖基地</w:t>
      </w:r>
      <w:r>
        <w:rPr>
          <w:rFonts w:hint="eastAsia"/>
          <w:bCs/>
          <w:color w:val="000000" w:themeColor="text1"/>
          <w:szCs w:val="32"/>
        </w:rPr>
        <w:t>建设和生猪养殖场标准化改造，建设栖霞、江口等</w:t>
      </w:r>
      <w:r>
        <w:rPr>
          <w:rFonts w:hint="eastAsia"/>
          <w:bCs/>
          <w:color w:val="000000" w:themeColor="text1"/>
          <w:szCs w:val="32"/>
        </w:rPr>
        <w:t>10</w:t>
      </w:r>
      <w:r>
        <w:rPr>
          <w:rFonts w:hint="eastAsia"/>
          <w:bCs/>
          <w:color w:val="000000" w:themeColor="text1"/>
          <w:szCs w:val="32"/>
        </w:rPr>
        <w:t>个标准化生猪养</w:t>
      </w:r>
      <w:r>
        <w:rPr>
          <w:rFonts w:hint="eastAsia"/>
          <w:bCs/>
          <w:color w:val="000000" w:themeColor="text1"/>
          <w:szCs w:val="32"/>
        </w:rPr>
        <w:t>殖基地。</w:t>
      </w:r>
      <w:r>
        <w:rPr>
          <w:bCs/>
          <w:color w:val="000000" w:themeColor="text1"/>
          <w:szCs w:val="32"/>
        </w:rPr>
        <w:t>围绕</w:t>
      </w:r>
      <w:r>
        <w:rPr>
          <w:rFonts w:hint="eastAsia"/>
          <w:bCs/>
          <w:color w:val="000000" w:themeColor="text1"/>
          <w:szCs w:val="32"/>
        </w:rPr>
        <w:t>重点打造百亿级生猪养殖屠宰产业链，</w:t>
      </w:r>
      <w:r>
        <w:rPr>
          <w:rFonts w:hint="eastAsia"/>
          <w:bCs/>
          <w:color w:val="000000" w:themeColor="text1"/>
          <w:kern w:val="0"/>
          <w:szCs w:val="32"/>
        </w:rPr>
        <w:t>推动</w:t>
      </w:r>
      <w:r>
        <w:rPr>
          <w:rFonts w:hint="eastAsia"/>
          <w:bCs/>
          <w:color w:val="000000" w:themeColor="text1"/>
          <w:szCs w:val="32"/>
        </w:rPr>
        <w:t>农业生态种植和养殖一体化模式。大力推广绿色水产养殖</w:t>
      </w:r>
      <w:r>
        <w:rPr>
          <w:rFonts w:hint="eastAsia"/>
          <w:bCs/>
          <w:color w:val="000000" w:themeColor="text1"/>
          <w:kern w:val="0"/>
          <w:szCs w:val="32"/>
        </w:rPr>
        <w:t>，提高水产养殖饵料利用率。</w:t>
      </w:r>
      <w:r>
        <w:rPr>
          <w:rFonts w:hint="eastAsia"/>
          <w:bCs/>
          <w:color w:val="000000" w:themeColor="text1"/>
          <w:szCs w:val="32"/>
        </w:rPr>
        <w:t>推进</w:t>
      </w:r>
      <w:r>
        <w:rPr>
          <w:rFonts w:hint="eastAsia"/>
          <w:bCs/>
          <w:color w:val="000000" w:themeColor="text1"/>
          <w:kern w:val="0"/>
          <w:szCs w:val="32"/>
        </w:rPr>
        <w:t>区</w:t>
      </w:r>
      <w:r>
        <w:rPr>
          <w:rFonts w:hint="eastAsia"/>
          <w:bCs/>
          <w:color w:val="000000" w:themeColor="text1"/>
          <w:kern w:val="0"/>
          <w:szCs w:val="32"/>
        </w:rPr>
        <w:lastRenderedPageBreak/>
        <w:t>域农业绿色发展</w:t>
      </w:r>
      <w:r>
        <w:rPr>
          <w:bCs/>
          <w:color w:val="000000" w:themeColor="text1"/>
          <w:szCs w:val="32"/>
        </w:rPr>
        <w:t>，</w:t>
      </w:r>
      <w:r>
        <w:rPr>
          <w:rFonts w:hint="eastAsia"/>
          <w:bCs/>
          <w:color w:val="000000" w:themeColor="text1"/>
          <w:szCs w:val="32"/>
        </w:rPr>
        <w:t>同构万开云农业绿色产业链。</w:t>
      </w:r>
    </w:p>
    <w:p w:rsidR="009D14A9" w:rsidRDefault="00C5790F">
      <w:pPr>
        <w:spacing w:line="578" w:lineRule="exact"/>
        <w:ind w:firstLine="632"/>
        <w:rPr>
          <w:bCs/>
          <w:color w:val="000000" w:themeColor="text1"/>
          <w:szCs w:val="32"/>
        </w:rPr>
      </w:pPr>
      <w:r>
        <w:rPr>
          <w:rFonts w:hint="eastAsia"/>
          <w:bCs/>
          <w:color w:val="000000" w:themeColor="text1"/>
          <w:szCs w:val="32"/>
        </w:rPr>
        <w:t>强化农作物秸秆综合利用。完善秸秆收储运体系建设，</w:t>
      </w:r>
      <w:r>
        <w:rPr>
          <w:bCs/>
          <w:color w:val="000000" w:themeColor="text1"/>
          <w:szCs w:val="32"/>
        </w:rPr>
        <w:t>鼓励建立中小型种植户秸</w:t>
      </w:r>
      <w:r>
        <w:rPr>
          <w:rFonts w:hint="eastAsia"/>
          <w:bCs/>
          <w:color w:val="000000" w:themeColor="text1"/>
          <w:szCs w:val="32"/>
        </w:rPr>
        <w:t>秆回收模式。开展水稻、油菜、高粱等主要作物秸秆处理等全程机械化示范。推进秸秆肥料化、饲料化、燃料化、基料化和原料化等“五料化”利用，推广秸秆还田，鼓励养殖场和饲料企业利用秸秆发展优质饲料，支持秸秆固化、生物炭能燃料化产业。到</w:t>
      </w:r>
      <w:r>
        <w:rPr>
          <w:rFonts w:hint="eastAsia"/>
          <w:bCs/>
          <w:color w:val="000000" w:themeColor="text1"/>
          <w:szCs w:val="32"/>
        </w:rPr>
        <w:t>202</w:t>
      </w:r>
      <w:r>
        <w:rPr>
          <w:rFonts w:hint="eastAsia"/>
          <w:bCs/>
          <w:color w:val="000000" w:themeColor="text1"/>
          <w:szCs w:val="32"/>
        </w:rPr>
        <w:t>3</w:t>
      </w:r>
      <w:r>
        <w:rPr>
          <w:rFonts w:hint="eastAsia"/>
          <w:bCs/>
          <w:color w:val="000000" w:themeColor="text1"/>
          <w:szCs w:val="32"/>
        </w:rPr>
        <w:t>年底，建成年处理</w:t>
      </w:r>
      <w:r>
        <w:rPr>
          <w:rFonts w:hint="eastAsia"/>
          <w:bCs/>
          <w:color w:val="000000" w:themeColor="text1"/>
          <w:szCs w:val="32"/>
        </w:rPr>
        <w:t>5</w:t>
      </w:r>
      <w:r>
        <w:rPr>
          <w:rFonts w:hint="eastAsia"/>
          <w:bCs/>
          <w:color w:val="000000" w:themeColor="text1"/>
          <w:szCs w:val="32"/>
        </w:rPr>
        <w:t>万吨农作物秸秆收储及综合利用工程；到</w:t>
      </w:r>
      <w:r>
        <w:rPr>
          <w:rFonts w:hint="eastAsia"/>
          <w:bCs/>
          <w:color w:val="000000" w:themeColor="text1"/>
          <w:szCs w:val="32"/>
        </w:rPr>
        <w:t>2025</w:t>
      </w:r>
      <w:r>
        <w:rPr>
          <w:rFonts w:hint="eastAsia"/>
          <w:bCs/>
          <w:color w:val="000000" w:themeColor="text1"/>
          <w:szCs w:val="32"/>
        </w:rPr>
        <w:t>年底，全县秸秆综合利用率达到</w:t>
      </w:r>
      <w:r>
        <w:rPr>
          <w:rFonts w:hint="eastAsia"/>
          <w:bCs/>
          <w:color w:val="000000" w:themeColor="text1"/>
          <w:szCs w:val="32"/>
        </w:rPr>
        <w:t>90%</w:t>
      </w:r>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加强畜禽粪污资源化利用。完善畜禽养殖业“种养结合”</w:t>
      </w:r>
      <w:r>
        <w:rPr>
          <w:rFonts w:hint="eastAsia"/>
          <w:bCs/>
          <w:color w:val="000000" w:themeColor="text1"/>
          <w:szCs w:val="32"/>
        </w:rPr>
        <w:t xml:space="preserve"> </w:t>
      </w:r>
      <w:r>
        <w:rPr>
          <w:rFonts w:hint="eastAsia"/>
          <w:bCs/>
          <w:color w:val="000000" w:themeColor="text1"/>
          <w:szCs w:val="32"/>
        </w:rPr>
        <w:t>循环发展模式，推行畜禽粪肥低成本、就地就近还田的综合利用，指导大型规模养殖场建立粪肥还田计划和粪肥施用台账，加强新建养殖场粪污处理设施标准化建设，加快推进畜禽粪污资源化生态利用处理项目建设。到</w:t>
      </w:r>
      <w:r>
        <w:rPr>
          <w:rFonts w:hint="eastAsia"/>
          <w:bCs/>
          <w:color w:val="000000" w:themeColor="text1"/>
          <w:szCs w:val="32"/>
        </w:rPr>
        <w:t>2024</w:t>
      </w:r>
      <w:r>
        <w:rPr>
          <w:rFonts w:hint="eastAsia"/>
          <w:bCs/>
          <w:color w:val="000000" w:themeColor="text1"/>
          <w:szCs w:val="32"/>
        </w:rPr>
        <w:t>年底，建成巴阳镇年产</w:t>
      </w:r>
      <w:r>
        <w:rPr>
          <w:rFonts w:hint="eastAsia"/>
          <w:bCs/>
          <w:color w:val="000000" w:themeColor="text1"/>
          <w:szCs w:val="32"/>
        </w:rPr>
        <w:t>45</w:t>
      </w:r>
      <w:r>
        <w:rPr>
          <w:rFonts w:hint="eastAsia"/>
          <w:bCs/>
          <w:color w:val="000000" w:themeColor="text1"/>
          <w:szCs w:val="32"/>
        </w:rPr>
        <w:t>万吨的有机肥畜禽粪污资源化生态利用处理中心</w:t>
      </w:r>
      <w:r>
        <w:rPr>
          <w:rFonts w:hint="eastAsia"/>
          <w:bCs/>
          <w:color w:val="000000" w:themeColor="text1"/>
          <w:szCs w:val="32"/>
        </w:rPr>
        <w:t>1</w:t>
      </w:r>
      <w:r>
        <w:rPr>
          <w:rFonts w:hint="eastAsia"/>
          <w:bCs/>
          <w:color w:val="000000" w:themeColor="text1"/>
          <w:szCs w:val="32"/>
        </w:rPr>
        <w:t>座；到</w:t>
      </w:r>
      <w:r>
        <w:rPr>
          <w:rFonts w:hint="eastAsia"/>
          <w:bCs/>
          <w:color w:val="000000" w:themeColor="text1"/>
          <w:szCs w:val="32"/>
        </w:rPr>
        <w:t>2025</w:t>
      </w:r>
      <w:r>
        <w:rPr>
          <w:rFonts w:hint="eastAsia"/>
          <w:bCs/>
          <w:color w:val="000000" w:themeColor="text1"/>
          <w:szCs w:val="32"/>
        </w:rPr>
        <w:t>年底，建成栖霞镇年产</w:t>
      </w:r>
      <w:r>
        <w:rPr>
          <w:rFonts w:hint="eastAsia"/>
          <w:bCs/>
          <w:color w:val="000000" w:themeColor="text1"/>
          <w:szCs w:val="32"/>
        </w:rPr>
        <w:t>3</w:t>
      </w:r>
      <w:r>
        <w:rPr>
          <w:rFonts w:hint="eastAsia"/>
          <w:bCs/>
          <w:color w:val="000000" w:themeColor="text1"/>
          <w:szCs w:val="32"/>
        </w:rPr>
        <w:t>万吨的有机肥畜禽粪污资源化生态利用处理中心</w:t>
      </w:r>
      <w:r>
        <w:rPr>
          <w:rFonts w:hint="eastAsia"/>
          <w:bCs/>
          <w:color w:val="000000" w:themeColor="text1"/>
          <w:szCs w:val="32"/>
        </w:rPr>
        <w:t>1</w:t>
      </w:r>
      <w:r>
        <w:rPr>
          <w:rFonts w:hint="eastAsia"/>
          <w:bCs/>
          <w:color w:val="000000" w:themeColor="text1"/>
          <w:szCs w:val="32"/>
        </w:rPr>
        <w:t>座，全县畜禽</w:t>
      </w:r>
      <w:r>
        <w:rPr>
          <w:rFonts w:hint="eastAsia"/>
          <w:bCs/>
          <w:color w:val="000000" w:themeColor="text1"/>
          <w:szCs w:val="32"/>
        </w:rPr>
        <w:t>粪污综合利用率稳定在</w:t>
      </w:r>
      <w:r>
        <w:rPr>
          <w:bCs/>
          <w:color w:val="000000" w:themeColor="text1"/>
          <w:szCs w:val="32"/>
        </w:rPr>
        <w:t>95%</w:t>
      </w:r>
      <w:r>
        <w:rPr>
          <w:rFonts w:hint="eastAsia"/>
          <w:bCs/>
          <w:color w:val="000000" w:themeColor="text1"/>
          <w:szCs w:val="32"/>
        </w:rPr>
        <w:t>以上。</w:t>
      </w:r>
    </w:p>
    <w:p w:rsidR="009D14A9" w:rsidRDefault="00C5790F">
      <w:pPr>
        <w:spacing w:line="578" w:lineRule="exact"/>
        <w:ind w:firstLine="632"/>
        <w:rPr>
          <w:bCs/>
          <w:szCs w:val="32"/>
        </w:rPr>
      </w:pPr>
      <w:r>
        <w:rPr>
          <w:rFonts w:hint="eastAsia"/>
          <w:bCs/>
          <w:szCs w:val="32"/>
        </w:rPr>
        <w:t>健全农膜、农药包装废弃物回收处置体系。</w:t>
      </w:r>
      <w:r>
        <w:rPr>
          <w:bCs/>
          <w:szCs w:val="32"/>
        </w:rPr>
        <w:t>推广普及标准地膜，积极探索环境友好生物可降解地膜</w:t>
      </w:r>
      <w:r>
        <w:rPr>
          <w:rFonts w:hint="eastAsia"/>
          <w:bCs/>
          <w:szCs w:val="32"/>
        </w:rPr>
        <w:t>；</w:t>
      </w:r>
      <w:r>
        <w:rPr>
          <w:bCs/>
          <w:szCs w:val="32"/>
        </w:rPr>
        <w:t>健全废弃农膜回收网络，打造废弃农膜回收工作示范点</w:t>
      </w:r>
      <w:r>
        <w:rPr>
          <w:rFonts w:hint="eastAsia"/>
          <w:bCs/>
          <w:szCs w:val="32"/>
        </w:rPr>
        <w:t>；促进农用残膜变废为宝，实现循环再利用，进而推进农业面源污染治理和白色污染防治，保护农业生态环境，助力美丽乡村建设。落实新污染物治理管理机制，实施《新污染物治理行动方案》，推行农药包装物押金制度，防</w:t>
      </w:r>
      <w:r>
        <w:rPr>
          <w:rFonts w:hint="eastAsia"/>
          <w:bCs/>
          <w:szCs w:val="32"/>
        </w:rPr>
        <w:lastRenderedPageBreak/>
        <w:t>控有毒有害化学物质环境污染，</w:t>
      </w:r>
      <w:r>
        <w:rPr>
          <w:bCs/>
          <w:szCs w:val="32"/>
        </w:rPr>
        <w:t>逐步完善农药</w:t>
      </w:r>
      <w:r>
        <w:rPr>
          <w:rFonts w:hint="eastAsia"/>
          <w:bCs/>
          <w:szCs w:val="32"/>
        </w:rPr>
        <w:t>包装物回收网络，推进生态环境质量持续改善。到</w:t>
      </w:r>
      <w:r>
        <w:rPr>
          <w:rFonts w:hint="eastAsia"/>
          <w:bCs/>
          <w:szCs w:val="32"/>
        </w:rPr>
        <w:t>202</w:t>
      </w:r>
      <w:r>
        <w:rPr>
          <w:rFonts w:hint="eastAsia"/>
          <w:bCs/>
          <w:szCs w:val="32"/>
        </w:rPr>
        <w:t>3</w:t>
      </w:r>
      <w:r>
        <w:rPr>
          <w:rFonts w:hint="eastAsia"/>
          <w:bCs/>
          <w:szCs w:val="32"/>
        </w:rPr>
        <w:t>年</w:t>
      </w:r>
      <w:r>
        <w:rPr>
          <w:rFonts w:hint="eastAsia"/>
          <w:bCs/>
          <w:color w:val="000000" w:themeColor="text1"/>
          <w:szCs w:val="32"/>
        </w:rPr>
        <w:t>底</w:t>
      </w:r>
      <w:r>
        <w:rPr>
          <w:rFonts w:hint="eastAsia"/>
          <w:bCs/>
          <w:szCs w:val="32"/>
        </w:rPr>
        <w:t>，全县回收的涉农乡镇农药包装废弃物无害化处理率达</w:t>
      </w:r>
      <w:r>
        <w:rPr>
          <w:rFonts w:hint="eastAsia"/>
          <w:bCs/>
          <w:szCs w:val="32"/>
        </w:rPr>
        <w:t>到</w:t>
      </w:r>
      <w:r>
        <w:rPr>
          <w:rFonts w:hint="eastAsia"/>
          <w:bCs/>
          <w:szCs w:val="32"/>
        </w:rPr>
        <w:t>100%</w:t>
      </w:r>
      <w:r>
        <w:rPr>
          <w:rFonts w:hint="eastAsia"/>
          <w:bCs/>
          <w:szCs w:val="32"/>
        </w:rPr>
        <w:t>；到</w:t>
      </w:r>
      <w:r>
        <w:rPr>
          <w:rFonts w:hint="eastAsia"/>
          <w:bCs/>
          <w:szCs w:val="32"/>
        </w:rPr>
        <w:t>2025</w:t>
      </w:r>
      <w:r>
        <w:rPr>
          <w:rFonts w:hint="eastAsia"/>
          <w:bCs/>
          <w:szCs w:val="32"/>
        </w:rPr>
        <w:t>年</w:t>
      </w:r>
      <w:r>
        <w:rPr>
          <w:rFonts w:hint="eastAsia"/>
          <w:bCs/>
          <w:color w:val="000000" w:themeColor="text1"/>
          <w:szCs w:val="32"/>
        </w:rPr>
        <w:t>底</w:t>
      </w:r>
      <w:r>
        <w:rPr>
          <w:rFonts w:hint="eastAsia"/>
          <w:bCs/>
          <w:szCs w:val="32"/>
        </w:rPr>
        <w:t>，全县废弃农膜回收率达到</w:t>
      </w:r>
      <w:r>
        <w:rPr>
          <w:bCs/>
          <w:szCs w:val="32"/>
        </w:rPr>
        <w:t>85%</w:t>
      </w:r>
      <w:r>
        <w:rPr>
          <w:rFonts w:hint="eastAsia"/>
          <w:bCs/>
          <w:szCs w:val="32"/>
        </w:rPr>
        <w:t>，农药包装废弃物回收率达到</w:t>
      </w:r>
      <w:r>
        <w:rPr>
          <w:rFonts w:hint="eastAsia"/>
          <w:bCs/>
          <w:szCs w:val="32"/>
        </w:rPr>
        <w:t>80%</w:t>
      </w:r>
      <w:r>
        <w:rPr>
          <w:rFonts w:hint="eastAsia"/>
          <w:bCs/>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深化化肥农药减量增效行动。加强</w:t>
      </w:r>
      <w:r>
        <w:rPr>
          <w:bCs/>
          <w:color w:val="000000" w:themeColor="text1"/>
          <w:szCs w:val="32"/>
        </w:rPr>
        <w:t>推广应用</w:t>
      </w:r>
      <w:r>
        <w:rPr>
          <w:rFonts w:hint="eastAsia"/>
          <w:bCs/>
          <w:color w:val="000000" w:themeColor="text1"/>
          <w:szCs w:val="32"/>
        </w:rPr>
        <w:t>水稻侧深施肥、玉米种肥同播高效施肥</w:t>
      </w:r>
      <w:r>
        <w:rPr>
          <w:bCs/>
          <w:color w:val="000000" w:themeColor="text1"/>
          <w:szCs w:val="32"/>
        </w:rPr>
        <w:t>技术</w:t>
      </w:r>
      <w:r>
        <w:rPr>
          <w:rFonts w:hint="eastAsia"/>
          <w:bCs/>
          <w:color w:val="000000" w:themeColor="text1"/>
          <w:szCs w:val="32"/>
        </w:rPr>
        <w:t>，持续推进测土配方施肥农企合作，</w:t>
      </w:r>
      <w:r>
        <w:rPr>
          <w:bCs/>
          <w:color w:val="000000" w:themeColor="text1"/>
          <w:szCs w:val="32"/>
        </w:rPr>
        <w:t>优化实施果菜茶有机肥替代化肥试点</w:t>
      </w:r>
      <w:r>
        <w:rPr>
          <w:rFonts w:hint="eastAsia"/>
          <w:bCs/>
          <w:color w:val="000000" w:themeColor="text1"/>
          <w:szCs w:val="32"/>
        </w:rPr>
        <w:t>。推行</w:t>
      </w:r>
      <w:r>
        <w:rPr>
          <w:bCs/>
          <w:color w:val="000000" w:themeColor="text1"/>
          <w:szCs w:val="32"/>
        </w:rPr>
        <w:t>病虫害</w:t>
      </w:r>
      <w:r>
        <w:rPr>
          <w:rFonts w:hint="eastAsia"/>
          <w:bCs/>
          <w:color w:val="000000" w:themeColor="text1"/>
          <w:szCs w:val="32"/>
        </w:rPr>
        <w:t>专业化</w:t>
      </w:r>
      <w:r>
        <w:rPr>
          <w:bCs/>
          <w:color w:val="000000" w:themeColor="text1"/>
          <w:szCs w:val="32"/>
        </w:rPr>
        <w:t>统防统治</w:t>
      </w:r>
      <w:r>
        <w:rPr>
          <w:rFonts w:hint="eastAsia"/>
          <w:bCs/>
          <w:color w:val="000000" w:themeColor="text1"/>
          <w:szCs w:val="32"/>
        </w:rPr>
        <w:t>和绿色防控，</w:t>
      </w:r>
      <w:r>
        <w:rPr>
          <w:bCs/>
          <w:color w:val="000000" w:themeColor="text1"/>
          <w:szCs w:val="32"/>
        </w:rPr>
        <w:t>推广精准高效施药、轮换用药技术，稳妥推进高毒农药淘汰</w:t>
      </w:r>
      <w:r>
        <w:rPr>
          <w:rFonts w:hint="eastAsia"/>
          <w:bCs/>
          <w:color w:val="000000" w:themeColor="text1"/>
          <w:szCs w:val="32"/>
        </w:rPr>
        <w:t>；加强农药安全使用监督检查。</w:t>
      </w:r>
      <w:r>
        <w:rPr>
          <w:bCs/>
          <w:color w:val="000000" w:themeColor="text1"/>
          <w:szCs w:val="32"/>
        </w:rPr>
        <w:t>到</w:t>
      </w:r>
      <w:r>
        <w:rPr>
          <w:rFonts w:hint="eastAsia"/>
          <w:bCs/>
          <w:color w:val="000000" w:themeColor="text1"/>
          <w:szCs w:val="32"/>
        </w:rPr>
        <w:t>2025</w:t>
      </w:r>
      <w:r>
        <w:rPr>
          <w:rFonts w:hint="eastAsia"/>
          <w:bCs/>
          <w:color w:val="000000" w:themeColor="text1"/>
          <w:szCs w:val="32"/>
        </w:rPr>
        <w:t>年底</w:t>
      </w:r>
      <w:r>
        <w:rPr>
          <w:bCs/>
          <w:color w:val="000000" w:themeColor="text1"/>
          <w:szCs w:val="32"/>
        </w:rPr>
        <w:t>，</w:t>
      </w:r>
      <w:r>
        <w:rPr>
          <w:rFonts w:hint="eastAsia"/>
          <w:bCs/>
          <w:color w:val="000000" w:themeColor="text1"/>
          <w:szCs w:val="32"/>
        </w:rPr>
        <w:t>全县确保主要农作物化肥、农药利用率稳定在</w:t>
      </w:r>
      <w:r>
        <w:rPr>
          <w:rFonts w:hint="eastAsia"/>
          <w:bCs/>
          <w:color w:val="000000" w:themeColor="text1"/>
          <w:szCs w:val="32"/>
        </w:rPr>
        <w:t>43%</w:t>
      </w:r>
      <w:r>
        <w:rPr>
          <w:rFonts w:hint="eastAsia"/>
          <w:bCs/>
          <w:color w:val="000000" w:themeColor="text1"/>
          <w:szCs w:val="32"/>
        </w:rPr>
        <w:t>以上，</w:t>
      </w:r>
      <w:r>
        <w:rPr>
          <w:rFonts w:hint="eastAsia"/>
          <w:bCs/>
          <w:szCs w:val="32"/>
        </w:rPr>
        <w:t>化肥农药施用量下降幅度分别为</w:t>
      </w:r>
      <w:r>
        <w:rPr>
          <w:rFonts w:hint="eastAsia"/>
          <w:bCs/>
          <w:szCs w:val="32"/>
        </w:rPr>
        <w:t>1%</w:t>
      </w:r>
      <w:r>
        <w:rPr>
          <w:rFonts w:hint="eastAsia"/>
          <w:bCs/>
          <w:szCs w:val="32"/>
        </w:rPr>
        <w:t>、</w:t>
      </w:r>
      <w:r>
        <w:rPr>
          <w:rFonts w:hint="eastAsia"/>
          <w:bCs/>
          <w:szCs w:val="32"/>
        </w:rPr>
        <w:t>0.5%</w:t>
      </w:r>
      <w:r>
        <w:rPr>
          <w:bCs/>
          <w:color w:val="000000" w:themeColor="text1"/>
          <w:szCs w:val="32"/>
        </w:rPr>
        <w:t>。</w:t>
      </w:r>
    </w:p>
    <w:p w:rsidR="009D14A9" w:rsidRDefault="00C5790F">
      <w:pPr>
        <w:pStyle w:val="2"/>
        <w:spacing w:line="578" w:lineRule="exact"/>
        <w:ind w:firstLineChars="200" w:firstLine="632"/>
        <w:rPr>
          <w:bCs/>
          <w:color w:val="000000" w:themeColor="text1"/>
          <w:szCs w:val="32"/>
        </w:rPr>
      </w:pPr>
      <w:bookmarkStart w:id="22" w:name="_Toc3423"/>
      <w:r>
        <w:rPr>
          <w:rFonts w:hint="eastAsia"/>
          <w:bCs/>
          <w:color w:val="000000" w:themeColor="text1"/>
          <w:szCs w:val="32"/>
        </w:rPr>
        <w:t>（四）践行绿色生活方式，推进生活垃圾综合利用</w:t>
      </w:r>
      <w:bookmarkEnd w:id="22"/>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倡导“无废理念”。融合宣传教育及“无废细胞”创建工作，引导公众践行绿色低碳生活方式</w:t>
      </w:r>
      <w:r>
        <w:rPr>
          <w:bCs/>
          <w:color w:val="000000" w:themeColor="text1"/>
          <w:szCs w:val="32"/>
        </w:rPr>
        <w:t>，</w:t>
      </w:r>
      <w:r>
        <w:rPr>
          <w:rFonts w:hint="eastAsia"/>
          <w:bCs/>
          <w:color w:val="000000" w:themeColor="text1"/>
          <w:szCs w:val="32"/>
        </w:rPr>
        <w:t>形成简约适度、绿色低碳、文明健康的生活方式和消费模式。持续推广“光盘行动”，坚决纠治“舌尖上的浪费”。积极发展共享经济，推动二手商品交易和流通。鼓励引导居民</w:t>
      </w:r>
      <w:r>
        <w:rPr>
          <w:bCs/>
          <w:color w:val="000000" w:themeColor="text1"/>
          <w:szCs w:val="32"/>
        </w:rPr>
        <w:t>绿色低碳出行，</w:t>
      </w:r>
      <w:r>
        <w:rPr>
          <w:rFonts w:hint="eastAsia"/>
          <w:bCs/>
          <w:color w:val="000000" w:themeColor="text1"/>
          <w:szCs w:val="32"/>
        </w:rPr>
        <w:t>优先发展</w:t>
      </w:r>
      <w:r>
        <w:rPr>
          <w:bCs/>
          <w:color w:val="000000" w:themeColor="text1"/>
          <w:szCs w:val="32"/>
        </w:rPr>
        <w:t>公共交通系统，</w:t>
      </w:r>
      <w:r>
        <w:rPr>
          <w:rFonts w:hint="eastAsia"/>
          <w:bCs/>
          <w:color w:val="000000" w:themeColor="text1"/>
          <w:szCs w:val="32"/>
        </w:rPr>
        <w:t>统筹布局电动汽车充换电配套设施，构建</w:t>
      </w:r>
      <w:r>
        <w:rPr>
          <w:bCs/>
          <w:color w:val="000000" w:themeColor="text1"/>
          <w:szCs w:val="32"/>
        </w:rPr>
        <w:t>绿色交通体系</w:t>
      </w:r>
      <w:r>
        <w:rPr>
          <w:rFonts w:hint="eastAsia"/>
          <w:bCs/>
          <w:color w:val="000000" w:themeColor="text1"/>
          <w:szCs w:val="32"/>
        </w:rPr>
        <w:t>。到</w:t>
      </w:r>
      <w:r>
        <w:rPr>
          <w:rFonts w:hint="eastAsia"/>
          <w:bCs/>
          <w:color w:val="000000" w:themeColor="text1"/>
          <w:szCs w:val="32"/>
        </w:rPr>
        <w:t>2025</w:t>
      </w:r>
      <w:r>
        <w:rPr>
          <w:rFonts w:hint="eastAsia"/>
          <w:bCs/>
          <w:color w:val="000000" w:themeColor="text1"/>
          <w:szCs w:val="32"/>
        </w:rPr>
        <w:t>年底，全县新增电动汽车充电桩</w:t>
      </w:r>
      <w:r>
        <w:rPr>
          <w:rFonts w:hint="eastAsia"/>
          <w:bCs/>
          <w:color w:val="000000" w:themeColor="text1"/>
          <w:szCs w:val="32"/>
        </w:rPr>
        <w:t>5000</w:t>
      </w:r>
      <w:r>
        <w:rPr>
          <w:rFonts w:hint="eastAsia"/>
          <w:bCs/>
          <w:color w:val="000000" w:themeColor="text1"/>
          <w:szCs w:val="32"/>
        </w:rPr>
        <w:t>个，新增充电站</w:t>
      </w:r>
      <w:r>
        <w:rPr>
          <w:rFonts w:hint="eastAsia"/>
          <w:bCs/>
          <w:color w:val="000000" w:themeColor="text1"/>
          <w:szCs w:val="32"/>
        </w:rPr>
        <w:t>5</w:t>
      </w:r>
      <w:r>
        <w:rPr>
          <w:rFonts w:hint="eastAsia"/>
          <w:bCs/>
          <w:color w:val="000000" w:themeColor="text1"/>
          <w:szCs w:val="32"/>
        </w:rPr>
        <w:t>座。</w:t>
      </w:r>
    </w:p>
    <w:p w:rsidR="009D14A9" w:rsidRDefault="00C5790F">
      <w:pPr>
        <w:spacing w:line="578" w:lineRule="exact"/>
        <w:ind w:firstLine="632"/>
        <w:rPr>
          <w:bCs/>
          <w:color w:val="000000" w:themeColor="text1"/>
          <w:szCs w:val="32"/>
        </w:rPr>
      </w:pPr>
      <w:r>
        <w:rPr>
          <w:rFonts w:hint="eastAsia"/>
          <w:bCs/>
          <w:color w:val="000000" w:themeColor="text1"/>
          <w:szCs w:val="32"/>
        </w:rPr>
        <w:t>深入推进生活垃圾分类及处理处置。严格落实生活垃圾分类相关规定，</w:t>
      </w:r>
      <w:r>
        <w:rPr>
          <w:rFonts w:hint="eastAsia"/>
          <w:bCs/>
          <w:color w:val="000000" w:themeColor="text1"/>
          <w:szCs w:val="32"/>
          <w:lang w:val="zh-TW" w:eastAsia="zh-TW"/>
        </w:rPr>
        <w:t>强化生活垃圾分类责任制管理</w:t>
      </w:r>
      <w:r>
        <w:rPr>
          <w:rFonts w:hint="eastAsia"/>
          <w:bCs/>
          <w:color w:val="000000" w:themeColor="text1"/>
          <w:szCs w:val="32"/>
          <w:lang w:val="zh-TW"/>
        </w:rPr>
        <w:t>，完善生活垃圾分类工作成效考评机制。</w:t>
      </w:r>
      <w:r>
        <w:rPr>
          <w:rFonts w:hint="eastAsia"/>
          <w:bCs/>
          <w:color w:val="000000" w:themeColor="text1"/>
          <w:szCs w:val="32"/>
        </w:rPr>
        <w:t>加快补齐农村生活垃圾分类处理设施和资源化</w:t>
      </w:r>
      <w:r>
        <w:rPr>
          <w:rFonts w:hint="eastAsia"/>
          <w:bCs/>
          <w:color w:val="000000" w:themeColor="text1"/>
          <w:szCs w:val="32"/>
        </w:rPr>
        <w:lastRenderedPageBreak/>
        <w:t>利用短板，持续推进农村生活垃圾分类示范。深入</w:t>
      </w:r>
      <w:r>
        <w:rPr>
          <w:rFonts w:hint="eastAsia"/>
          <w:bCs/>
          <w:color w:val="000000" w:themeColor="text1"/>
          <w:szCs w:val="32"/>
          <w:lang w:val="zh-TW" w:eastAsia="zh-TW"/>
        </w:rPr>
        <w:t>开展</w:t>
      </w:r>
      <w:r>
        <w:rPr>
          <w:rFonts w:hint="eastAsia"/>
          <w:bCs/>
          <w:color w:val="000000" w:themeColor="text1"/>
          <w:szCs w:val="32"/>
          <w:lang w:val="zh-TW"/>
        </w:rPr>
        <w:t>垃圾分类</w:t>
      </w:r>
      <w:r>
        <w:rPr>
          <w:rFonts w:hint="eastAsia"/>
          <w:bCs/>
          <w:color w:val="000000" w:themeColor="text1"/>
          <w:szCs w:val="32"/>
          <w:lang w:val="zh-TW" w:eastAsia="zh-TW"/>
        </w:rPr>
        <w:t>主题宣传，持续深化垃圾分类校园教育，</w:t>
      </w:r>
      <w:r>
        <w:rPr>
          <w:rFonts w:hint="eastAsia"/>
          <w:bCs/>
          <w:color w:val="000000" w:themeColor="text1"/>
          <w:szCs w:val="32"/>
        </w:rPr>
        <w:t>促进群众形成生活垃圾分类的</w:t>
      </w:r>
      <w:r>
        <w:rPr>
          <w:rFonts w:hint="eastAsia"/>
          <w:bCs/>
          <w:szCs w:val="32"/>
        </w:rPr>
        <w:t>良好习惯</w:t>
      </w:r>
      <w:r>
        <w:rPr>
          <w:rFonts w:hint="eastAsia"/>
          <w:bCs/>
          <w:szCs w:val="32"/>
          <w:lang w:val="zh-TW" w:eastAsia="zh-TW"/>
        </w:rPr>
        <w:t>。</w:t>
      </w:r>
      <w:r>
        <w:rPr>
          <w:rFonts w:hint="eastAsia"/>
          <w:bCs/>
          <w:szCs w:val="32"/>
        </w:rPr>
        <w:t>到</w:t>
      </w:r>
      <w:r>
        <w:rPr>
          <w:rFonts w:hint="eastAsia"/>
          <w:bCs/>
          <w:szCs w:val="32"/>
        </w:rPr>
        <w:t>2025</w:t>
      </w:r>
      <w:r>
        <w:rPr>
          <w:rFonts w:hint="eastAsia"/>
          <w:bCs/>
          <w:szCs w:val="32"/>
        </w:rPr>
        <w:t>年底，全县行政村开展生活垃圾分类覆盖率达到</w:t>
      </w:r>
      <w:r>
        <w:rPr>
          <w:rFonts w:hint="eastAsia"/>
          <w:bCs/>
          <w:szCs w:val="32"/>
        </w:rPr>
        <w:t>50%</w:t>
      </w:r>
      <w:r>
        <w:rPr>
          <w:rFonts w:hint="eastAsia"/>
          <w:bCs/>
          <w:szCs w:val="32"/>
        </w:rPr>
        <w:t>，城市建成区内所有街道（乡镇）生活垃圾分类覆盖率达到</w:t>
      </w:r>
      <w:r>
        <w:rPr>
          <w:rFonts w:hint="eastAsia"/>
          <w:bCs/>
          <w:szCs w:val="32"/>
        </w:rPr>
        <w:t>100%</w:t>
      </w:r>
      <w:r>
        <w:rPr>
          <w:rFonts w:hint="eastAsia"/>
          <w:bCs/>
          <w:szCs w:val="32"/>
        </w:rPr>
        <w:t>，城市建成区生活垃圾回收利用率稳定在</w:t>
      </w:r>
      <w:r>
        <w:rPr>
          <w:rFonts w:hint="eastAsia"/>
          <w:bCs/>
          <w:szCs w:val="32"/>
        </w:rPr>
        <w:t>40%</w:t>
      </w:r>
      <w:r>
        <w:rPr>
          <w:rFonts w:hint="eastAsia"/>
          <w:bCs/>
          <w:szCs w:val="32"/>
        </w:rPr>
        <w:t>以上。加快健全垃圾分类基</w:t>
      </w:r>
      <w:r>
        <w:rPr>
          <w:rFonts w:hint="eastAsia"/>
          <w:bCs/>
          <w:color w:val="000000" w:themeColor="text1"/>
          <w:szCs w:val="32"/>
        </w:rPr>
        <w:t>础设施及</w:t>
      </w:r>
      <w:r>
        <w:rPr>
          <w:rFonts w:hint="eastAsia"/>
          <w:bCs/>
          <w:color w:val="000000" w:themeColor="text1"/>
          <w:szCs w:val="32"/>
          <w:lang w:val="zh-TW" w:eastAsia="zh-TW"/>
        </w:rPr>
        <w:t>生活源有害垃圾（非危废环节）收运</w:t>
      </w:r>
      <w:r>
        <w:rPr>
          <w:rFonts w:hint="eastAsia"/>
          <w:bCs/>
          <w:color w:val="000000" w:themeColor="text1"/>
          <w:szCs w:val="32"/>
        </w:rPr>
        <w:t>系统，完善分类投放、分类运输、分类处理的城市生活垃圾处理系统，推动以资源化利用为主的</w:t>
      </w:r>
      <w:r>
        <w:rPr>
          <w:rFonts w:hint="eastAsia"/>
          <w:bCs/>
          <w:color w:val="000000" w:themeColor="text1"/>
          <w:szCs w:val="32"/>
          <w:lang w:val="zh-TW" w:eastAsia="zh-TW"/>
        </w:rPr>
        <w:t>餐厨垃圾处理设施</w:t>
      </w:r>
      <w:r>
        <w:rPr>
          <w:rFonts w:hint="eastAsia"/>
          <w:bCs/>
          <w:color w:val="000000" w:themeColor="text1"/>
          <w:szCs w:val="32"/>
        </w:rPr>
        <w:t>建设。</w:t>
      </w:r>
      <w:r>
        <w:rPr>
          <w:rFonts w:hint="eastAsia"/>
          <w:bCs/>
          <w:color w:val="000000" w:themeColor="text1"/>
          <w:szCs w:val="32"/>
          <w:lang w:val="zh-TW"/>
        </w:rPr>
        <w:t>到</w:t>
      </w:r>
      <w:r>
        <w:rPr>
          <w:rFonts w:hint="eastAsia"/>
          <w:bCs/>
          <w:color w:val="000000" w:themeColor="text1"/>
          <w:szCs w:val="32"/>
          <w:lang w:val="zh-TW"/>
        </w:rPr>
        <w:t>2025</w:t>
      </w:r>
      <w:r>
        <w:rPr>
          <w:rFonts w:hint="eastAsia"/>
          <w:bCs/>
          <w:color w:val="000000" w:themeColor="text1"/>
          <w:szCs w:val="32"/>
          <w:lang w:val="zh-TW"/>
        </w:rPr>
        <w:t>年</w:t>
      </w:r>
      <w:r>
        <w:rPr>
          <w:rFonts w:hint="eastAsia"/>
          <w:bCs/>
          <w:color w:val="000000" w:themeColor="text1"/>
          <w:szCs w:val="32"/>
        </w:rPr>
        <w:t>底</w:t>
      </w:r>
      <w:r>
        <w:rPr>
          <w:rFonts w:hint="eastAsia"/>
          <w:bCs/>
          <w:color w:val="000000" w:themeColor="text1"/>
          <w:szCs w:val="32"/>
          <w:lang w:val="zh-TW"/>
        </w:rPr>
        <w:t>，</w:t>
      </w:r>
      <w:r>
        <w:rPr>
          <w:rFonts w:hint="eastAsia"/>
          <w:bCs/>
          <w:color w:val="000000" w:themeColor="text1"/>
          <w:szCs w:val="32"/>
        </w:rPr>
        <w:t>建成</w:t>
      </w:r>
      <w:r>
        <w:rPr>
          <w:rFonts w:hint="eastAsia"/>
          <w:bCs/>
          <w:color w:val="000000" w:themeColor="text1"/>
          <w:szCs w:val="32"/>
          <w:lang w:val="zh-TW"/>
        </w:rPr>
        <w:t>人和街道</w:t>
      </w:r>
      <w:r>
        <w:rPr>
          <w:rFonts w:hint="eastAsia"/>
          <w:bCs/>
          <w:color w:val="000000" w:themeColor="text1"/>
          <w:szCs w:val="32"/>
        </w:rPr>
        <w:t>日处理垃圾</w:t>
      </w:r>
      <w:r>
        <w:rPr>
          <w:rFonts w:hint="eastAsia"/>
          <w:bCs/>
          <w:color w:val="000000" w:themeColor="text1"/>
          <w:szCs w:val="32"/>
          <w:lang w:val="zh-TW"/>
        </w:rPr>
        <w:t>800</w:t>
      </w:r>
      <w:r>
        <w:rPr>
          <w:rFonts w:hint="eastAsia"/>
          <w:bCs/>
          <w:color w:val="000000" w:themeColor="text1"/>
          <w:szCs w:val="32"/>
          <w:lang w:val="zh-TW"/>
        </w:rPr>
        <w:t>吨，年处理垃圾</w:t>
      </w:r>
      <w:r>
        <w:rPr>
          <w:rFonts w:hint="eastAsia"/>
          <w:bCs/>
          <w:color w:val="000000" w:themeColor="text1"/>
          <w:szCs w:val="32"/>
          <w:lang w:val="zh-TW"/>
        </w:rPr>
        <w:t>292000</w:t>
      </w:r>
      <w:r>
        <w:rPr>
          <w:rFonts w:hint="eastAsia"/>
          <w:bCs/>
          <w:color w:val="000000" w:themeColor="text1"/>
          <w:szCs w:val="32"/>
          <w:lang w:val="zh-TW"/>
        </w:rPr>
        <w:t>吨的生活垃圾焚烧发电产业园。</w:t>
      </w:r>
    </w:p>
    <w:p w:rsidR="009D14A9" w:rsidRDefault="00C5790F">
      <w:pPr>
        <w:spacing w:line="578" w:lineRule="exact"/>
        <w:ind w:firstLine="632"/>
        <w:rPr>
          <w:bCs/>
          <w:color w:val="000000" w:themeColor="text1"/>
          <w:szCs w:val="32"/>
        </w:rPr>
      </w:pPr>
      <w:r>
        <w:rPr>
          <w:rFonts w:hint="eastAsia"/>
          <w:bCs/>
          <w:color w:val="000000" w:themeColor="text1"/>
          <w:szCs w:val="32"/>
        </w:rPr>
        <w:t>推进污泥无害化处置。在利用水泥窑协同处置的基础上，拓宽污泥处理途径，利用生活垃圾焚烧发电厂的余热蒸汽作为综合污水处理站厌氧发酵升温和保温热源，污泥脱水后循环进入焚烧发电厂与垃圾进行协同焚烧，实现工艺互补和资源共享利用。持续推进市政污泥源头减量、资源化利用，加快推动污泥无害化处置设施建设。到</w:t>
      </w:r>
      <w:r>
        <w:rPr>
          <w:rFonts w:hint="eastAsia"/>
          <w:bCs/>
          <w:color w:val="000000" w:themeColor="text1"/>
          <w:szCs w:val="32"/>
        </w:rPr>
        <w:t>2025</w:t>
      </w:r>
      <w:r>
        <w:rPr>
          <w:rFonts w:hint="eastAsia"/>
          <w:bCs/>
          <w:color w:val="000000" w:themeColor="text1"/>
          <w:szCs w:val="32"/>
        </w:rPr>
        <w:t>年，新建</w:t>
      </w:r>
      <w:r>
        <w:rPr>
          <w:rFonts w:hint="eastAsia"/>
          <w:bCs/>
          <w:color w:val="000000" w:themeColor="text1"/>
          <w:szCs w:val="32"/>
        </w:rPr>
        <w:t>1</w:t>
      </w:r>
      <w:r>
        <w:rPr>
          <w:rFonts w:hint="eastAsia"/>
          <w:bCs/>
          <w:color w:val="000000" w:themeColor="text1"/>
          <w:szCs w:val="32"/>
        </w:rPr>
        <w:t>座处理量</w:t>
      </w:r>
      <w:r>
        <w:rPr>
          <w:rFonts w:hint="eastAsia"/>
          <w:bCs/>
          <w:color w:val="000000" w:themeColor="text1"/>
          <w:szCs w:val="32"/>
        </w:rPr>
        <w:t>200</w:t>
      </w:r>
      <w:r>
        <w:rPr>
          <w:rFonts w:hint="eastAsia"/>
          <w:bCs/>
          <w:color w:val="000000" w:themeColor="text1"/>
          <w:szCs w:val="32"/>
        </w:rPr>
        <w:t>吨</w:t>
      </w:r>
      <w:r>
        <w:rPr>
          <w:rFonts w:hint="eastAsia"/>
          <w:bCs/>
          <w:color w:val="000000" w:themeColor="text1"/>
          <w:szCs w:val="32"/>
        </w:rPr>
        <w:t>/</w:t>
      </w:r>
      <w:r>
        <w:rPr>
          <w:rFonts w:hint="eastAsia"/>
          <w:bCs/>
          <w:color w:val="000000" w:themeColor="text1"/>
          <w:szCs w:val="32"/>
        </w:rPr>
        <w:t>天的污泥无害化处置设施，全县城市生活污水处理厂污泥无害化处置率达</w:t>
      </w:r>
      <w:r>
        <w:rPr>
          <w:rFonts w:hint="eastAsia"/>
          <w:bCs/>
          <w:color w:val="000000" w:themeColor="text1"/>
          <w:szCs w:val="32"/>
        </w:rPr>
        <w:t>到</w:t>
      </w:r>
      <w:r>
        <w:rPr>
          <w:rFonts w:hint="eastAsia"/>
          <w:bCs/>
          <w:color w:val="000000" w:themeColor="text1"/>
          <w:szCs w:val="32"/>
        </w:rPr>
        <w:t>100%</w:t>
      </w:r>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加强塑料污染全链条治理。落实《重庆市关于进一步加强塑料污染治理的实施意见》规定，开展行业塑料制品质量监督检查，依法查处生产、销售厚度小于</w:t>
      </w:r>
      <w:r>
        <w:rPr>
          <w:rFonts w:hint="eastAsia"/>
          <w:bCs/>
          <w:color w:val="000000" w:themeColor="text1"/>
          <w:szCs w:val="32"/>
        </w:rPr>
        <w:t>0.025</w:t>
      </w:r>
      <w:r>
        <w:rPr>
          <w:rFonts w:hint="eastAsia"/>
          <w:bCs/>
          <w:color w:val="000000" w:themeColor="text1"/>
          <w:szCs w:val="32"/>
        </w:rPr>
        <w:t>毫米的超薄塑料购物袋等行为。结合实施垃圾分类，加大塑料废弃物分类收集，规范塑料废</w:t>
      </w:r>
      <w:r>
        <w:rPr>
          <w:rFonts w:hint="eastAsia"/>
          <w:bCs/>
          <w:color w:val="000000" w:themeColor="text1"/>
          <w:szCs w:val="32"/>
        </w:rPr>
        <w:lastRenderedPageBreak/>
        <w:t>物回收处置，在写字楼、车站、港口码头等塑料废弃物产生量大的场所增加投放设施。持续推进江河“清漂”行动，加强对河湖水域、岸线等重点区域塑料垃圾清理，增加清扫保洁人员数量和提高作业频次。开展旅游景区露天塑料垃圾清理工作，推进景区餐饮限制使用不可降解一次性塑料吸管、塑料餐具，倡</w:t>
      </w:r>
      <w:r>
        <w:rPr>
          <w:rFonts w:hint="eastAsia"/>
          <w:bCs/>
          <w:color w:val="000000" w:themeColor="text1"/>
          <w:szCs w:val="32"/>
        </w:rPr>
        <w:t>导游客文明旅游。实施农村塑料垃圾清理整治，通过“门前三包”等制度明确村民责任，强化督导监管执法力度，稳步推进“无废城市”建设。</w:t>
      </w:r>
    </w:p>
    <w:p w:rsidR="009D14A9" w:rsidRDefault="00C5790F">
      <w:pPr>
        <w:spacing w:line="578" w:lineRule="exact"/>
        <w:ind w:firstLine="632"/>
        <w:rPr>
          <w:bCs/>
          <w:color w:val="000000" w:themeColor="text1"/>
          <w:szCs w:val="32"/>
        </w:rPr>
      </w:pPr>
      <w:r>
        <w:rPr>
          <w:rFonts w:hint="eastAsia"/>
          <w:bCs/>
          <w:color w:val="000000" w:themeColor="text1"/>
          <w:szCs w:val="32"/>
        </w:rPr>
        <w:t>推进快递包装绿色转型。落实《邮件快件限制过度包装要求》管理规定，从源头上限制过度包装，推广使用可降解替代产品，在重点区域以及商品零售、电商、外卖、旅游等重点领域，探索可复制推广的塑料减量模式。引导企业使用低克重高强度快递包装箱、免胶纸箱，减少使用不可降解塑料胶带，逐步停止使用不可降解的塑料包装袋、一次性塑料编织袋。</w:t>
      </w:r>
      <w:r>
        <w:rPr>
          <w:rFonts w:hint="eastAsia"/>
          <w:bCs/>
          <w:szCs w:val="32"/>
        </w:rPr>
        <w:t>落实</w:t>
      </w:r>
      <w:r>
        <w:rPr>
          <w:bCs/>
          <w:szCs w:val="32"/>
        </w:rPr>
        <w:t>《关于加快推进快递包装绿色转型的意见》</w:t>
      </w:r>
      <w:r>
        <w:rPr>
          <w:rFonts w:hint="eastAsia"/>
          <w:bCs/>
          <w:szCs w:val="32"/>
        </w:rPr>
        <w:t>，</w:t>
      </w:r>
      <w:r>
        <w:rPr>
          <w:rFonts w:hint="eastAsia"/>
          <w:bCs/>
          <w:color w:val="000000" w:themeColor="text1"/>
          <w:szCs w:val="32"/>
        </w:rPr>
        <w:t>积极推进邮政快递包装绿色</w:t>
      </w:r>
      <w:r>
        <w:rPr>
          <w:rFonts w:hint="eastAsia"/>
          <w:bCs/>
          <w:color w:val="000000" w:themeColor="text1"/>
          <w:szCs w:val="32"/>
        </w:rPr>
        <w:t>治理，推进快递行业一体化包装和简约包装，使用电子运单、可循环快递箱（盒）、循环中转袋，减少二次包装，在有条件的快递末端网点设置包装废弃物回收装置。</w:t>
      </w:r>
    </w:p>
    <w:p w:rsidR="009D14A9" w:rsidRDefault="00C5790F">
      <w:pPr>
        <w:spacing w:line="578" w:lineRule="exact"/>
        <w:ind w:firstLine="632"/>
        <w:rPr>
          <w:bCs/>
          <w:color w:val="000000" w:themeColor="text1"/>
          <w:szCs w:val="32"/>
        </w:rPr>
      </w:pPr>
      <w:r>
        <w:rPr>
          <w:rFonts w:hint="eastAsia"/>
          <w:bCs/>
          <w:color w:val="000000" w:themeColor="text1"/>
          <w:szCs w:val="32"/>
        </w:rPr>
        <w:t>提升再生资源回收利用水平。构建废旧物资循环利用体系，科学合理规划废旧物资回收、分拣中心建设，推进垃圾分类与再生资源利用“两网融合”，促进玻璃、废纺织品等低值可回收物回收利用，提升资源和回收利用率。落实《再生资源绿色分拣中</w:t>
      </w:r>
      <w:r>
        <w:rPr>
          <w:rFonts w:hint="eastAsia"/>
          <w:bCs/>
          <w:color w:val="000000" w:themeColor="text1"/>
          <w:szCs w:val="32"/>
        </w:rPr>
        <w:lastRenderedPageBreak/>
        <w:t>心建设管理规范》，推进再生资源绿色分拣中心建设，推广绿色低碳运输工具在废旧物资转运领域应用，提升分拣中心规范化水平。到</w:t>
      </w:r>
      <w:r>
        <w:rPr>
          <w:rFonts w:hint="eastAsia"/>
          <w:bCs/>
          <w:color w:val="000000" w:themeColor="text1"/>
          <w:szCs w:val="32"/>
        </w:rPr>
        <w:t>2025</w:t>
      </w:r>
      <w:r>
        <w:rPr>
          <w:rFonts w:hint="eastAsia"/>
          <w:bCs/>
          <w:color w:val="000000" w:themeColor="text1"/>
          <w:szCs w:val="32"/>
        </w:rPr>
        <w:t>年底，建成年仓储和</w:t>
      </w:r>
      <w:r>
        <w:rPr>
          <w:rFonts w:hint="eastAsia"/>
          <w:bCs/>
          <w:color w:val="000000" w:themeColor="text1"/>
          <w:szCs w:val="32"/>
        </w:rPr>
        <w:t>加工分拣生产能力达</w:t>
      </w:r>
      <w:r>
        <w:rPr>
          <w:rFonts w:hint="eastAsia"/>
          <w:bCs/>
          <w:color w:val="000000" w:themeColor="text1"/>
          <w:szCs w:val="32"/>
        </w:rPr>
        <w:t>50</w:t>
      </w:r>
      <w:r>
        <w:rPr>
          <w:rFonts w:hint="eastAsia"/>
          <w:bCs/>
          <w:color w:val="000000" w:themeColor="text1"/>
          <w:szCs w:val="32"/>
        </w:rPr>
        <w:t>万吨的再生资源回收分拣加工中心，建成高阳镇、江口镇、南溪镇、平安镇、龙角镇等</w:t>
      </w:r>
      <w:r>
        <w:rPr>
          <w:rFonts w:hint="eastAsia"/>
          <w:bCs/>
          <w:color w:val="000000" w:themeColor="text1"/>
          <w:szCs w:val="32"/>
        </w:rPr>
        <w:t>5</w:t>
      </w:r>
      <w:r>
        <w:rPr>
          <w:rFonts w:hint="eastAsia"/>
          <w:bCs/>
          <w:color w:val="000000" w:themeColor="text1"/>
          <w:szCs w:val="32"/>
        </w:rPr>
        <w:t>个中心乡镇再生资源回收分拣中心。</w:t>
      </w:r>
    </w:p>
    <w:p w:rsidR="009D14A9" w:rsidRDefault="00C5790F">
      <w:pPr>
        <w:pStyle w:val="2"/>
        <w:spacing w:line="578" w:lineRule="exact"/>
        <w:ind w:firstLineChars="200" w:firstLine="632"/>
        <w:rPr>
          <w:bCs/>
          <w:color w:val="000000" w:themeColor="text1"/>
          <w:szCs w:val="32"/>
        </w:rPr>
      </w:pPr>
      <w:bookmarkStart w:id="23" w:name="_Toc30081"/>
      <w:r>
        <w:rPr>
          <w:rFonts w:hint="eastAsia"/>
          <w:bCs/>
          <w:color w:val="000000" w:themeColor="text1"/>
          <w:szCs w:val="32"/>
        </w:rPr>
        <w:t>（五）创建绿色节能建筑，强化建筑垃圾循环利用</w:t>
      </w:r>
      <w:bookmarkEnd w:id="23"/>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大力发展节能低碳建筑。依托云阳县诚信</w:t>
      </w:r>
      <w:r>
        <w:rPr>
          <w:bCs/>
          <w:color w:val="000000" w:themeColor="text1"/>
          <w:szCs w:val="32"/>
        </w:rPr>
        <w:t>杭萧钢结构</w:t>
      </w:r>
      <w:r>
        <w:rPr>
          <w:rFonts w:hint="eastAsia"/>
          <w:bCs/>
          <w:color w:val="000000" w:themeColor="text1"/>
          <w:szCs w:val="32"/>
        </w:rPr>
        <w:t>股份有限公司、重庆涛扬绿建科技有限公司等龙头企业，大力发展钢结构装配式建筑主体、构件等产业。全面推广绿色低碳建材，鼓励现有传统建筑材料开展绿色发展提档升级，引导发展新型节能环保墙体材料、以竹材料为主的新型绿色环保复合建筑材料、装配式新型建材等。以保障性住房、政策投资或以政府投资为主的</w:t>
      </w:r>
      <w:r>
        <w:rPr>
          <w:rFonts w:hint="eastAsia"/>
          <w:bCs/>
          <w:color w:val="000000" w:themeColor="text1"/>
          <w:szCs w:val="32"/>
        </w:rPr>
        <w:t>公建项目为重点，有序提高绿色建筑占新建建筑的比例。到</w:t>
      </w:r>
      <w:r>
        <w:rPr>
          <w:rFonts w:hint="eastAsia"/>
          <w:bCs/>
          <w:color w:val="000000" w:themeColor="text1"/>
          <w:szCs w:val="32"/>
        </w:rPr>
        <w:t>2025</w:t>
      </w:r>
      <w:r>
        <w:rPr>
          <w:rFonts w:hint="eastAsia"/>
          <w:bCs/>
          <w:color w:val="000000" w:themeColor="text1"/>
          <w:szCs w:val="32"/>
        </w:rPr>
        <w:t>年底，全县城镇绿色建筑占新建建筑的比例达到</w:t>
      </w:r>
      <w:r>
        <w:rPr>
          <w:rFonts w:hint="eastAsia"/>
          <w:bCs/>
          <w:color w:val="000000" w:themeColor="text1"/>
          <w:szCs w:val="32"/>
        </w:rPr>
        <w:t>40%</w:t>
      </w:r>
      <w:r>
        <w:rPr>
          <w:rFonts w:hint="eastAsia"/>
          <w:bCs/>
          <w:color w:val="000000" w:themeColor="text1"/>
          <w:szCs w:val="32"/>
        </w:rPr>
        <w:t>，装配式建筑占新建建筑的比例达到</w:t>
      </w:r>
      <w:r>
        <w:rPr>
          <w:rFonts w:hint="eastAsia"/>
          <w:bCs/>
          <w:color w:val="000000" w:themeColor="text1"/>
          <w:szCs w:val="32"/>
        </w:rPr>
        <w:t>30%</w:t>
      </w:r>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推进建筑垃圾减量化、资源化。落实施工现场建筑垃圾分类、收集、统计、处置和再生利用等相关标准。实行建设单位建筑垃圾减量化的主体责任，将建筑垃圾减量化措施费用纳入工程概算。发展固体废弃物资源综合利用产业，重点推进垃圾分类处理与绿色建材生产循环发展，促进生产和生活系统循环链接。开展存量建筑垃圾治理，鼓励建筑垃圾再生骨料及制品在建筑工程和道路工程中应用。推动在土方平衡、林业用土、环境治理、烧结制品</w:t>
      </w:r>
      <w:r>
        <w:rPr>
          <w:rFonts w:hint="eastAsia"/>
          <w:bCs/>
          <w:color w:val="000000" w:themeColor="text1"/>
          <w:szCs w:val="32"/>
        </w:rPr>
        <w:lastRenderedPageBreak/>
        <w:t>及回填等领域大量利用经处理后的建筑垃圾。到</w:t>
      </w:r>
      <w:r>
        <w:rPr>
          <w:rFonts w:hint="eastAsia"/>
          <w:bCs/>
          <w:color w:val="000000" w:themeColor="text1"/>
          <w:szCs w:val="32"/>
        </w:rPr>
        <w:t>2025</w:t>
      </w:r>
      <w:r>
        <w:rPr>
          <w:rFonts w:hint="eastAsia"/>
          <w:bCs/>
          <w:color w:val="000000" w:themeColor="text1"/>
          <w:szCs w:val="32"/>
        </w:rPr>
        <w:t>年，完成人和街道日均处理建筑、装修垃圾</w:t>
      </w:r>
      <w:r>
        <w:rPr>
          <w:rFonts w:hint="eastAsia"/>
          <w:bCs/>
          <w:color w:val="000000" w:themeColor="text1"/>
          <w:szCs w:val="32"/>
        </w:rPr>
        <w:t>300</w:t>
      </w:r>
      <w:r>
        <w:rPr>
          <w:rFonts w:hint="eastAsia"/>
          <w:bCs/>
          <w:color w:val="000000" w:themeColor="text1"/>
          <w:szCs w:val="32"/>
        </w:rPr>
        <w:t>吨</w:t>
      </w:r>
      <w:r>
        <w:rPr>
          <w:rFonts w:hint="eastAsia"/>
          <w:bCs/>
          <w:color w:val="000000" w:themeColor="text1"/>
          <w:szCs w:val="32"/>
        </w:rPr>
        <w:t>/</w:t>
      </w:r>
      <w:r>
        <w:rPr>
          <w:rFonts w:hint="eastAsia"/>
          <w:bCs/>
          <w:color w:val="000000" w:themeColor="text1"/>
          <w:szCs w:val="32"/>
        </w:rPr>
        <w:t>天、工程渣土</w:t>
      </w:r>
      <w:r>
        <w:rPr>
          <w:rFonts w:hint="eastAsia"/>
          <w:bCs/>
          <w:color w:val="000000" w:themeColor="text1"/>
          <w:szCs w:val="32"/>
        </w:rPr>
        <w:t>700</w:t>
      </w:r>
      <w:r>
        <w:rPr>
          <w:rFonts w:hint="eastAsia"/>
          <w:bCs/>
          <w:color w:val="000000" w:themeColor="text1"/>
          <w:szCs w:val="32"/>
        </w:rPr>
        <w:t>吨</w:t>
      </w:r>
      <w:r>
        <w:rPr>
          <w:rFonts w:hint="eastAsia"/>
          <w:bCs/>
          <w:color w:val="000000" w:themeColor="text1"/>
          <w:szCs w:val="32"/>
        </w:rPr>
        <w:t>/</w:t>
      </w:r>
      <w:r>
        <w:rPr>
          <w:rFonts w:hint="eastAsia"/>
          <w:bCs/>
          <w:color w:val="000000" w:themeColor="text1"/>
          <w:szCs w:val="32"/>
        </w:rPr>
        <w:t>天、餐厨垃圾</w:t>
      </w:r>
      <w:r>
        <w:rPr>
          <w:rFonts w:hint="eastAsia"/>
          <w:bCs/>
          <w:color w:val="000000" w:themeColor="text1"/>
          <w:szCs w:val="32"/>
        </w:rPr>
        <w:t>100</w:t>
      </w:r>
      <w:r>
        <w:rPr>
          <w:rFonts w:hint="eastAsia"/>
          <w:bCs/>
          <w:color w:val="000000" w:themeColor="text1"/>
          <w:szCs w:val="32"/>
        </w:rPr>
        <w:t>吨</w:t>
      </w:r>
      <w:r>
        <w:rPr>
          <w:rFonts w:hint="eastAsia"/>
          <w:bCs/>
          <w:color w:val="000000" w:themeColor="text1"/>
          <w:szCs w:val="32"/>
        </w:rPr>
        <w:t>/</w:t>
      </w:r>
      <w:r>
        <w:rPr>
          <w:rFonts w:hint="eastAsia"/>
          <w:bCs/>
          <w:color w:val="000000" w:themeColor="text1"/>
          <w:szCs w:val="32"/>
        </w:rPr>
        <w:t>天的垃圾综合处理场项目建设。</w:t>
      </w:r>
    </w:p>
    <w:p w:rsidR="009D14A9" w:rsidRDefault="00C5790F">
      <w:pPr>
        <w:pStyle w:val="2"/>
        <w:spacing w:line="578" w:lineRule="exact"/>
        <w:ind w:firstLineChars="200" w:firstLine="632"/>
        <w:rPr>
          <w:rFonts w:ascii="宋体" w:hAnsi="宋体" w:cs="宋体"/>
          <w:bCs/>
          <w:color w:val="000000" w:themeColor="text1"/>
          <w:szCs w:val="32"/>
        </w:rPr>
      </w:pPr>
      <w:bookmarkStart w:id="24" w:name="_Toc23867"/>
      <w:r>
        <w:rPr>
          <w:rFonts w:hint="eastAsia"/>
          <w:bCs/>
          <w:color w:val="000000" w:themeColor="text1"/>
          <w:szCs w:val="32"/>
        </w:rPr>
        <w:t>（六）提升处置管理能力，加强危废环境风险防控</w:t>
      </w:r>
      <w:bookmarkEnd w:id="24"/>
      <w:r>
        <w:rPr>
          <w:rFonts w:hint="eastAsia"/>
          <w:bCs/>
          <w:color w:val="000000" w:themeColor="text1"/>
          <w:szCs w:val="32"/>
        </w:rPr>
        <w:t>。</w:t>
      </w:r>
    </w:p>
    <w:p w:rsidR="009D14A9" w:rsidRDefault="00C5790F">
      <w:pPr>
        <w:spacing w:line="578" w:lineRule="exact"/>
        <w:ind w:firstLine="632"/>
        <w:rPr>
          <w:bCs/>
          <w:szCs w:val="32"/>
        </w:rPr>
      </w:pPr>
      <w:r>
        <w:rPr>
          <w:rFonts w:hint="eastAsia"/>
          <w:bCs/>
          <w:szCs w:val="32"/>
        </w:rPr>
        <w:t>提升危险废物环境监管能力。落实《强化危险废物监管和利用处置能力改革实施方案》，完善“源头严防、过程严管、后果严惩”的危险废物环境监管体系。持续开展危险废物专项整治三年行动，全面排查危险废物产生单位和经营单位危险废物产生、贮存、转移及利用处置全过程环境风险，核实危险废物实际产生种类、数量以及利用处置方式与环境影响评价文件的相符性，督促企业通过重庆市固体废物管理信息系统申报危险废物产处情况，禁止将危险废物提供或者委托给无许可证的单位或者其他生产经营者从事收集、贮存、利用、处置活动。</w:t>
      </w:r>
    </w:p>
    <w:p w:rsidR="009D14A9" w:rsidRDefault="00C5790F">
      <w:pPr>
        <w:spacing w:line="578" w:lineRule="exact"/>
        <w:ind w:firstLine="632"/>
        <w:rPr>
          <w:bCs/>
          <w:color w:val="000000" w:themeColor="text1"/>
          <w:szCs w:val="32"/>
        </w:rPr>
      </w:pPr>
      <w:r>
        <w:rPr>
          <w:rFonts w:hint="eastAsia"/>
          <w:bCs/>
          <w:color w:val="000000" w:themeColor="text1"/>
          <w:szCs w:val="32"/>
        </w:rPr>
        <w:t>提升危险废物利用处置能力。</w:t>
      </w:r>
      <w:r>
        <w:rPr>
          <w:bCs/>
          <w:color w:val="000000" w:themeColor="text1"/>
          <w:szCs w:val="32"/>
        </w:rPr>
        <w:t>督</w:t>
      </w:r>
      <w:r>
        <w:rPr>
          <w:bCs/>
          <w:color w:val="000000" w:themeColor="text1"/>
          <w:szCs w:val="32"/>
        </w:rPr>
        <w:t>促指导产废单位规范化分类分区贮存危险废物，建设与产废量匹配的贮存设施，</w:t>
      </w:r>
      <w:r>
        <w:rPr>
          <w:rFonts w:hint="eastAsia"/>
          <w:bCs/>
          <w:color w:val="000000" w:themeColor="text1"/>
          <w:szCs w:val="32"/>
        </w:rPr>
        <w:t>支持工业园区配套建设危险废物利用处置设施。</w:t>
      </w:r>
      <w:r>
        <w:rPr>
          <w:bCs/>
          <w:color w:val="000000" w:themeColor="text1"/>
          <w:szCs w:val="32"/>
        </w:rPr>
        <w:t>推动固体废物区域转移合作，</w:t>
      </w:r>
      <w:r>
        <w:rPr>
          <w:rFonts w:hint="eastAsia"/>
          <w:bCs/>
          <w:color w:val="000000" w:themeColor="text1"/>
          <w:szCs w:val="32"/>
        </w:rPr>
        <w:t>落实</w:t>
      </w:r>
      <w:r>
        <w:rPr>
          <w:bCs/>
          <w:color w:val="000000" w:themeColor="text1"/>
          <w:szCs w:val="32"/>
        </w:rPr>
        <w:t>川渝地区危险废物跨省市转移</w:t>
      </w:r>
      <w:r>
        <w:rPr>
          <w:rFonts w:hint="eastAsia"/>
          <w:bCs/>
          <w:color w:val="000000" w:themeColor="text1"/>
          <w:szCs w:val="32"/>
        </w:rPr>
        <w:t>“白名单”</w:t>
      </w:r>
      <w:r>
        <w:rPr>
          <w:bCs/>
          <w:color w:val="000000" w:themeColor="text1"/>
          <w:szCs w:val="32"/>
        </w:rPr>
        <w:t>制度</w:t>
      </w:r>
      <w:r>
        <w:rPr>
          <w:rFonts w:hint="eastAsia"/>
          <w:bCs/>
          <w:color w:val="000000" w:themeColor="text1"/>
          <w:szCs w:val="32"/>
        </w:rPr>
        <w:t>。支持以废矿物油、废铅蓄电池、实验室废物等为重点，开展小微企业、学校等危险废物产生集中区域建设危险废物贮存设施。到</w:t>
      </w:r>
      <w:r>
        <w:rPr>
          <w:rFonts w:hint="eastAsia"/>
          <w:bCs/>
          <w:color w:val="000000" w:themeColor="text1"/>
          <w:szCs w:val="32"/>
        </w:rPr>
        <w:t>2023</w:t>
      </w:r>
      <w:r>
        <w:rPr>
          <w:rFonts w:hint="eastAsia"/>
          <w:bCs/>
          <w:color w:val="000000" w:themeColor="text1"/>
          <w:szCs w:val="32"/>
        </w:rPr>
        <w:t>年底，投运</w:t>
      </w:r>
      <w:r>
        <w:rPr>
          <w:rFonts w:hint="eastAsia"/>
          <w:bCs/>
          <w:color w:val="000000" w:themeColor="text1"/>
          <w:szCs w:val="32"/>
        </w:rPr>
        <w:t>1</w:t>
      </w:r>
      <w:r>
        <w:rPr>
          <w:rFonts w:hint="eastAsia"/>
          <w:bCs/>
          <w:color w:val="000000" w:themeColor="text1"/>
          <w:szCs w:val="32"/>
        </w:rPr>
        <w:t>座危险废物收集贮存转运站，收集全县年产生总量在</w:t>
      </w:r>
      <w:r>
        <w:rPr>
          <w:rFonts w:hint="eastAsia"/>
          <w:bCs/>
          <w:color w:val="000000" w:themeColor="text1"/>
          <w:szCs w:val="32"/>
        </w:rPr>
        <w:t>10</w:t>
      </w:r>
      <w:r>
        <w:rPr>
          <w:rFonts w:hint="eastAsia"/>
          <w:bCs/>
          <w:color w:val="000000" w:themeColor="text1"/>
          <w:szCs w:val="32"/>
        </w:rPr>
        <w:t>吨以下的工业污染源、非工业污染源产生的危险废物，实现小微企业、非工业源危险废物收集转运全覆盖，定期将危险废物转运</w:t>
      </w:r>
      <w:r>
        <w:rPr>
          <w:rFonts w:hint="eastAsia"/>
          <w:bCs/>
          <w:color w:val="000000" w:themeColor="text1"/>
          <w:szCs w:val="32"/>
        </w:rPr>
        <w:lastRenderedPageBreak/>
        <w:t>给有资质的单位进行处置。</w:t>
      </w:r>
    </w:p>
    <w:p w:rsidR="009D14A9" w:rsidRDefault="00C5790F">
      <w:pPr>
        <w:spacing w:line="578" w:lineRule="exact"/>
        <w:ind w:firstLine="632"/>
        <w:rPr>
          <w:bCs/>
          <w:color w:val="000000" w:themeColor="text1"/>
          <w:szCs w:val="32"/>
        </w:rPr>
      </w:pPr>
      <w:r>
        <w:rPr>
          <w:rFonts w:hint="eastAsia"/>
          <w:bCs/>
          <w:color w:val="000000" w:themeColor="text1"/>
          <w:szCs w:val="32"/>
        </w:rPr>
        <w:t>完善医疗</w:t>
      </w:r>
      <w:r>
        <w:rPr>
          <w:rFonts w:hint="eastAsia"/>
          <w:bCs/>
          <w:color w:val="000000" w:themeColor="text1"/>
          <w:szCs w:val="32"/>
        </w:rPr>
        <w:t>废物收集转运处置体系。健全医疗废物管理体系，落实医疗废物管理规章制度，规范医疗卫生机构可回收物的回收利用，完善医疗废物转运处置体系。保障疫情医疗废物应急处置能力，将医疗废物收集、贮存、运输和处置等工作纳入重大传染病疫情领导指挥体系。强化统筹协调，保障所需车辆、场地和处置设施，严格落实“两个</w:t>
      </w:r>
      <w:r>
        <w:rPr>
          <w:rFonts w:hint="eastAsia"/>
          <w:bCs/>
          <w:color w:val="000000" w:themeColor="text1"/>
          <w:szCs w:val="32"/>
        </w:rPr>
        <w:t>100%</w:t>
      </w:r>
      <w:r>
        <w:rPr>
          <w:rFonts w:hint="eastAsia"/>
          <w:bCs/>
          <w:color w:val="000000" w:themeColor="text1"/>
          <w:szCs w:val="32"/>
        </w:rPr>
        <w:t>”要求（医疗机构及设施环境监管和服务</w:t>
      </w:r>
      <w:r>
        <w:rPr>
          <w:rFonts w:hint="eastAsia"/>
          <w:bCs/>
          <w:color w:val="000000" w:themeColor="text1"/>
          <w:szCs w:val="32"/>
        </w:rPr>
        <w:t>100%</w:t>
      </w:r>
      <w:r>
        <w:rPr>
          <w:rFonts w:hint="eastAsia"/>
          <w:bCs/>
          <w:color w:val="000000" w:themeColor="text1"/>
          <w:szCs w:val="32"/>
        </w:rPr>
        <w:t>全覆盖，医疗废物、废水及时有效收集转运和处理处置</w:t>
      </w:r>
      <w:r>
        <w:rPr>
          <w:rFonts w:hint="eastAsia"/>
          <w:bCs/>
          <w:color w:val="000000" w:themeColor="text1"/>
          <w:szCs w:val="32"/>
        </w:rPr>
        <w:t>100%</w:t>
      </w:r>
      <w:r>
        <w:rPr>
          <w:rFonts w:hint="eastAsia"/>
          <w:bCs/>
          <w:color w:val="000000" w:themeColor="text1"/>
          <w:szCs w:val="32"/>
        </w:rPr>
        <w:t>全落实），加快推进洁云医疗废物处置项目建设，提升县域医疗废物处置能力。到</w:t>
      </w:r>
      <w:r>
        <w:rPr>
          <w:rFonts w:hint="eastAsia"/>
          <w:bCs/>
          <w:color w:val="000000" w:themeColor="text1"/>
          <w:szCs w:val="32"/>
        </w:rPr>
        <w:t>2025</w:t>
      </w:r>
      <w:r>
        <w:rPr>
          <w:rFonts w:hint="eastAsia"/>
          <w:bCs/>
          <w:color w:val="000000" w:themeColor="text1"/>
          <w:szCs w:val="32"/>
        </w:rPr>
        <w:t>年底，全县医疗卫生机构可回收物回收</w:t>
      </w:r>
      <w:r>
        <w:rPr>
          <w:rFonts w:hint="eastAsia"/>
          <w:bCs/>
          <w:color w:val="000000" w:themeColor="text1"/>
          <w:szCs w:val="32"/>
        </w:rPr>
        <w:t>率达到</w:t>
      </w:r>
      <w:r>
        <w:rPr>
          <w:rFonts w:hint="eastAsia"/>
          <w:bCs/>
          <w:color w:val="000000" w:themeColor="text1"/>
          <w:szCs w:val="32"/>
        </w:rPr>
        <w:t>100%</w:t>
      </w:r>
      <w:r>
        <w:rPr>
          <w:rFonts w:hint="eastAsia"/>
          <w:bCs/>
          <w:color w:val="000000" w:themeColor="text1"/>
          <w:szCs w:val="32"/>
        </w:rPr>
        <w:t>，二级以上医疗机构医疗废物集中无害化处置率达到</w:t>
      </w:r>
      <w:r>
        <w:rPr>
          <w:rFonts w:hint="eastAsia"/>
          <w:bCs/>
          <w:color w:val="000000" w:themeColor="text1"/>
          <w:szCs w:val="32"/>
        </w:rPr>
        <w:t>100%</w:t>
      </w:r>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持续深化船舶污染防治。加强船舶废油危险废物岸上转移监管，严格执行船舶污染物联单制度，利用“船舶水污染物联合监管与服务信息系统”等智能化监管平台，进一步规范长江云阳段及各渡口等“内河”船舶污染物收集、转运、处置的全过程监督管理。推进龙角货运码头、灯笼桥码头等船舶污染物接收设备设施建设，实现港口码头船舶污水、垃圾、含油废水接收设施全覆盖。持续开展船舶电子标签标记及盲断核查工作，充分利用“江船零排”等</w:t>
      </w:r>
      <w:r>
        <w:rPr>
          <w:rFonts w:hint="eastAsia"/>
          <w:bCs/>
          <w:color w:val="000000" w:themeColor="text1"/>
          <w:szCs w:val="32"/>
        </w:rPr>
        <w:t>APP</w:t>
      </w:r>
      <w:r>
        <w:rPr>
          <w:rFonts w:hint="eastAsia"/>
          <w:bCs/>
          <w:color w:val="000000" w:themeColor="text1"/>
          <w:szCs w:val="32"/>
        </w:rPr>
        <w:t>进行零排放船舶电子标签标记。</w:t>
      </w:r>
    </w:p>
    <w:p w:rsidR="009D14A9" w:rsidRDefault="00C5790F">
      <w:pPr>
        <w:spacing w:line="578" w:lineRule="exact"/>
        <w:ind w:firstLine="632"/>
        <w:rPr>
          <w:bCs/>
          <w:color w:val="000000" w:themeColor="text1"/>
          <w:szCs w:val="32"/>
        </w:rPr>
      </w:pPr>
      <w:r>
        <w:rPr>
          <w:rFonts w:hint="eastAsia"/>
          <w:bCs/>
          <w:color w:val="000000" w:themeColor="text1"/>
          <w:szCs w:val="32"/>
        </w:rPr>
        <w:t>提升危</w:t>
      </w:r>
      <w:r>
        <w:rPr>
          <w:rFonts w:hint="eastAsia"/>
          <w:bCs/>
          <w:color w:val="000000" w:themeColor="text1"/>
          <w:szCs w:val="32"/>
        </w:rPr>
        <w:t>险废物环境风险防控能力。严厉打击非法排放、倾倒、收集、贮存、转移、利用或处置危险废物等环境违法犯罪行为，</w:t>
      </w:r>
      <w:r>
        <w:rPr>
          <w:rFonts w:hint="eastAsia"/>
          <w:bCs/>
          <w:color w:val="000000" w:themeColor="text1"/>
          <w:szCs w:val="32"/>
        </w:rPr>
        <w:lastRenderedPageBreak/>
        <w:t>实施生态环境损害赔偿制度。建立危险废物环境风险区域联防联控机制，强化部门间信息共享、监管协作和联动执法工作机制。加强对昌胜废油收购有限公司、万里电池云阳废铅蓄电池收集网点等涉危险废物企业监督管理，强化企业主体责任意识，规范危险废物收运和贮存单位经营活动。</w:t>
      </w:r>
    </w:p>
    <w:p w:rsidR="009D14A9" w:rsidRDefault="00C5790F">
      <w:pPr>
        <w:pStyle w:val="2"/>
        <w:spacing w:line="578" w:lineRule="exact"/>
        <w:ind w:firstLineChars="200" w:firstLine="632"/>
        <w:rPr>
          <w:bCs/>
          <w:color w:val="000000" w:themeColor="text1"/>
          <w:szCs w:val="32"/>
        </w:rPr>
      </w:pPr>
      <w:bookmarkStart w:id="25" w:name="_Toc4503"/>
      <w:r>
        <w:rPr>
          <w:rFonts w:hint="eastAsia"/>
          <w:bCs/>
          <w:color w:val="000000" w:themeColor="text1"/>
          <w:szCs w:val="32"/>
        </w:rPr>
        <w:t>（七）完善管理机制体制，提升固废管理保障能力</w:t>
      </w:r>
      <w:bookmarkEnd w:id="25"/>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建立健全固体废物环境管理制度体系。结合云阳县实际，优化各部门固体废物管理职责，进一步明确各类固体废物产生</w:t>
      </w:r>
      <w:r>
        <w:rPr>
          <w:rFonts w:hint="eastAsia"/>
          <w:bCs/>
          <w:color w:val="000000" w:themeColor="text1"/>
          <w:szCs w:val="32"/>
        </w:rPr>
        <w:t>、收集、贮存、运输、利用、处置等环节的部门职责边界，建立固体废物全过程管理体系。出台“无废城市”建设相关政策措施，实行环境信息依法披露制度，增强固体废物管理信息透明度。</w:t>
      </w:r>
    </w:p>
    <w:p w:rsidR="009D14A9" w:rsidRDefault="00C5790F">
      <w:pPr>
        <w:spacing w:line="578" w:lineRule="exact"/>
        <w:ind w:firstLine="632"/>
        <w:rPr>
          <w:bCs/>
          <w:color w:val="000000" w:themeColor="text1"/>
          <w:szCs w:val="32"/>
        </w:rPr>
      </w:pPr>
      <w:r>
        <w:rPr>
          <w:rFonts w:hint="eastAsia"/>
          <w:bCs/>
          <w:color w:val="000000" w:themeColor="text1"/>
          <w:szCs w:val="32"/>
        </w:rPr>
        <w:t>建立健全固体废物环境管理技术体系。加快固体废物源头减量、资源化利用和无害化处置技术推广应用，加大绿色低碳领域技术攻关，加强固体废物利用处置技术模式创新。依托现有固体废物利用处置项目，鼓励企业或主管部门积极引领和参与固废资源化利用相关企业标准制定，推动上下游标准衔接，提升区域创新水平。探索废气、废水、固体废物一体化协同治理解决方案。</w:t>
      </w:r>
    </w:p>
    <w:p w:rsidR="009D14A9" w:rsidRDefault="00C5790F">
      <w:pPr>
        <w:spacing w:line="578" w:lineRule="exact"/>
        <w:ind w:firstLine="632"/>
        <w:rPr>
          <w:bCs/>
          <w:color w:val="000000" w:themeColor="text1"/>
          <w:szCs w:val="32"/>
        </w:rPr>
      </w:pPr>
      <w:r>
        <w:rPr>
          <w:rFonts w:hint="eastAsia"/>
          <w:bCs/>
          <w:color w:val="000000" w:themeColor="text1"/>
          <w:szCs w:val="32"/>
        </w:rPr>
        <w:t>建立健全</w:t>
      </w:r>
      <w:r>
        <w:rPr>
          <w:rFonts w:hint="eastAsia"/>
          <w:bCs/>
          <w:color w:val="000000" w:themeColor="text1"/>
          <w:szCs w:val="32"/>
        </w:rPr>
        <w:t>固体废物环境管理市场体系。对固体废物资源化利用和无害化处置的企业，依法给予税收、财政、价格、政府采购等方面的鼓励和支持。加强“无废城市”建设市场化投融资机制和商业模式探索，鼓励银行业金融机构加大对“无废城市”建设的金融支持力度，支持将环境信用评价结果、环境风险等级等指</w:t>
      </w:r>
      <w:r>
        <w:rPr>
          <w:rFonts w:hint="eastAsia"/>
          <w:bCs/>
          <w:color w:val="000000" w:themeColor="text1"/>
          <w:szCs w:val="32"/>
        </w:rPr>
        <w:lastRenderedPageBreak/>
        <w:t>标纳入信贷发放审核流程。提升对资源综合利用产品的政府采购支持力度。</w:t>
      </w:r>
    </w:p>
    <w:p w:rsidR="009D14A9" w:rsidRDefault="00C5790F">
      <w:pPr>
        <w:spacing w:line="578" w:lineRule="exact"/>
        <w:ind w:firstLine="632"/>
        <w:rPr>
          <w:bCs/>
          <w:color w:val="000000" w:themeColor="text1"/>
          <w:szCs w:val="32"/>
        </w:rPr>
      </w:pPr>
      <w:r>
        <w:rPr>
          <w:rFonts w:hint="eastAsia"/>
          <w:bCs/>
          <w:color w:val="000000" w:themeColor="text1"/>
          <w:szCs w:val="32"/>
        </w:rPr>
        <w:t>建立健全固体废物环境管理监管体系。完善固体废物环境信息管理，打通多部门固体废物相关数据，形成高效监管格局和服务模式。健全环保信用评价体系，推动将工业固体废物重点产生单位和利用单</w:t>
      </w:r>
      <w:r>
        <w:rPr>
          <w:rFonts w:hint="eastAsia"/>
          <w:bCs/>
          <w:color w:val="000000" w:themeColor="text1"/>
          <w:szCs w:val="32"/>
        </w:rPr>
        <w:t>位纳入环保信用评价管理。实施“</w:t>
      </w:r>
      <w:r>
        <w:rPr>
          <w:bCs/>
          <w:color w:val="000000" w:themeColor="text1"/>
          <w:szCs w:val="32"/>
        </w:rPr>
        <w:t>双随机、一公开</w:t>
      </w:r>
      <w:r>
        <w:rPr>
          <w:rFonts w:hint="eastAsia"/>
          <w:bCs/>
          <w:color w:val="000000" w:themeColor="text1"/>
          <w:szCs w:val="32"/>
        </w:rPr>
        <w:t>”环境监管模式</w:t>
      </w:r>
      <w:r>
        <w:rPr>
          <w:bCs/>
          <w:color w:val="000000" w:themeColor="text1"/>
          <w:szCs w:val="32"/>
        </w:rPr>
        <w:t>，</w:t>
      </w:r>
      <w:r>
        <w:rPr>
          <w:rFonts w:hint="eastAsia"/>
          <w:bCs/>
          <w:color w:val="000000" w:themeColor="text1"/>
          <w:szCs w:val="32"/>
        </w:rPr>
        <w:t>督促指导企业全面落实固体废物排污许可事项和管理要求。到</w:t>
      </w:r>
      <w:r>
        <w:rPr>
          <w:rFonts w:hint="eastAsia"/>
          <w:bCs/>
          <w:color w:val="000000" w:themeColor="text1"/>
          <w:szCs w:val="32"/>
        </w:rPr>
        <w:t>2025</w:t>
      </w:r>
      <w:r>
        <w:rPr>
          <w:rFonts w:hint="eastAsia"/>
          <w:bCs/>
          <w:color w:val="000000" w:themeColor="text1"/>
          <w:szCs w:val="32"/>
        </w:rPr>
        <w:t>年底，全县危险废物经营单位环境污染责任保险覆盖率达到</w:t>
      </w:r>
      <w:r>
        <w:rPr>
          <w:rFonts w:hint="eastAsia"/>
          <w:bCs/>
          <w:color w:val="000000" w:themeColor="text1"/>
          <w:szCs w:val="32"/>
        </w:rPr>
        <w:t>100%</w:t>
      </w:r>
      <w:r>
        <w:rPr>
          <w:rFonts w:hint="eastAsia"/>
          <w:bCs/>
          <w:color w:val="000000" w:themeColor="text1"/>
          <w:szCs w:val="32"/>
        </w:rPr>
        <w:t>。</w:t>
      </w:r>
    </w:p>
    <w:p w:rsidR="009D14A9" w:rsidRDefault="00C5790F">
      <w:pPr>
        <w:pStyle w:val="2"/>
        <w:spacing w:line="578" w:lineRule="exact"/>
        <w:ind w:firstLineChars="200" w:firstLine="632"/>
        <w:rPr>
          <w:bCs/>
          <w:szCs w:val="32"/>
        </w:rPr>
      </w:pPr>
      <w:bookmarkStart w:id="26" w:name="_Toc3608"/>
      <w:r>
        <w:rPr>
          <w:rFonts w:hint="eastAsia"/>
          <w:bCs/>
          <w:szCs w:val="32"/>
        </w:rPr>
        <w:t>（八）践行“无废”理念，创建“无废城市”细胞</w:t>
      </w:r>
      <w:bookmarkEnd w:id="26"/>
      <w:r>
        <w:rPr>
          <w:rFonts w:hint="eastAsia"/>
          <w:bCs/>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共建“无废城市”，共享美丽云阳。强化“无废城市”建设工作宣传，深入开展“无废城市”理念推广工作，引导广大民众积极践行“无废”理念，营造全民共同参与的浓厚氛围。以景区、乡村、学校、企业、机关、商圈、医院为主体，培育一批高质量“无废细胞”示范试点。到</w:t>
      </w:r>
      <w:r>
        <w:rPr>
          <w:rFonts w:hint="eastAsia"/>
          <w:bCs/>
          <w:color w:val="000000" w:themeColor="text1"/>
          <w:szCs w:val="32"/>
        </w:rPr>
        <w:t>2025</w:t>
      </w:r>
      <w:r>
        <w:rPr>
          <w:rFonts w:hint="eastAsia"/>
          <w:bCs/>
          <w:color w:val="000000" w:themeColor="text1"/>
          <w:szCs w:val="32"/>
        </w:rPr>
        <w:t>年底，“无废”理念全面普</w:t>
      </w:r>
      <w:r>
        <w:rPr>
          <w:rFonts w:hint="eastAsia"/>
          <w:bCs/>
          <w:color w:val="000000" w:themeColor="text1"/>
          <w:szCs w:val="32"/>
        </w:rPr>
        <w:t>及，“无废细胞”建设全面开展，完成</w:t>
      </w:r>
      <w:r>
        <w:rPr>
          <w:rFonts w:hint="eastAsia"/>
          <w:bCs/>
          <w:color w:val="000000" w:themeColor="text1"/>
          <w:szCs w:val="32"/>
        </w:rPr>
        <w:t>33</w:t>
      </w:r>
      <w:r>
        <w:rPr>
          <w:rFonts w:hint="eastAsia"/>
          <w:bCs/>
          <w:color w:val="000000" w:themeColor="text1"/>
          <w:szCs w:val="32"/>
        </w:rPr>
        <w:t>个“无废城市”细胞创建，包括</w:t>
      </w:r>
      <w:r>
        <w:rPr>
          <w:rFonts w:hint="eastAsia"/>
          <w:bCs/>
          <w:color w:val="000000" w:themeColor="text1"/>
          <w:szCs w:val="32"/>
        </w:rPr>
        <w:t>2</w:t>
      </w:r>
      <w:r>
        <w:rPr>
          <w:rFonts w:hint="eastAsia"/>
          <w:bCs/>
          <w:color w:val="000000" w:themeColor="text1"/>
          <w:szCs w:val="32"/>
        </w:rPr>
        <w:t>个“无废景区”、</w:t>
      </w:r>
      <w:r>
        <w:rPr>
          <w:rFonts w:hint="eastAsia"/>
          <w:bCs/>
          <w:color w:val="000000" w:themeColor="text1"/>
          <w:szCs w:val="32"/>
        </w:rPr>
        <w:t>6</w:t>
      </w:r>
      <w:r>
        <w:rPr>
          <w:rFonts w:hint="eastAsia"/>
          <w:bCs/>
          <w:color w:val="000000" w:themeColor="text1"/>
          <w:szCs w:val="32"/>
        </w:rPr>
        <w:t>个“无废乡村”、</w:t>
      </w:r>
      <w:r>
        <w:rPr>
          <w:rFonts w:hint="eastAsia"/>
          <w:bCs/>
          <w:color w:val="000000" w:themeColor="text1"/>
          <w:szCs w:val="32"/>
        </w:rPr>
        <w:t>3</w:t>
      </w:r>
      <w:r>
        <w:rPr>
          <w:rFonts w:hint="eastAsia"/>
          <w:bCs/>
          <w:color w:val="000000" w:themeColor="text1"/>
          <w:szCs w:val="32"/>
        </w:rPr>
        <w:t>个“无废学校”、</w:t>
      </w:r>
      <w:r>
        <w:rPr>
          <w:rFonts w:hint="eastAsia"/>
          <w:bCs/>
          <w:color w:val="000000" w:themeColor="text1"/>
          <w:szCs w:val="32"/>
        </w:rPr>
        <w:t>2</w:t>
      </w:r>
      <w:r>
        <w:rPr>
          <w:rFonts w:hint="eastAsia"/>
          <w:bCs/>
          <w:color w:val="000000" w:themeColor="text1"/>
          <w:szCs w:val="32"/>
        </w:rPr>
        <w:t>个“无废企业”、</w:t>
      </w:r>
      <w:r>
        <w:rPr>
          <w:rFonts w:hint="eastAsia"/>
          <w:bCs/>
          <w:color w:val="000000" w:themeColor="text1"/>
          <w:szCs w:val="32"/>
        </w:rPr>
        <w:t>10</w:t>
      </w:r>
      <w:r>
        <w:rPr>
          <w:rFonts w:hint="eastAsia"/>
          <w:bCs/>
          <w:color w:val="000000" w:themeColor="text1"/>
          <w:szCs w:val="32"/>
        </w:rPr>
        <w:t>个“无废机关”、</w:t>
      </w:r>
      <w:r>
        <w:rPr>
          <w:rFonts w:hint="eastAsia"/>
          <w:bCs/>
          <w:color w:val="000000" w:themeColor="text1"/>
          <w:szCs w:val="32"/>
        </w:rPr>
        <w:t>4</w:t>
      </w:r>
      <w:r>
        <w:rPr>
          <w:rFonts w:hint="eastAsia"/>
          <w:bCs/>
          <w:color w:val="000000" w:themeColor="text1"/>
          <w:szCs w:val="32"/>
        </w:rPr>
        <w:t>个“无废商圈”、</w:t>
      </w:r>
      <w:r>
        <w:rPr>
          <w:rFonts w:hint="eastAsia"/>
          <w:bCs/>
          <w:color w:val="000000" w:themeColor="text1"/>
          <w:szCs w:val="32"/>
        </w:rPr>
        <w:t>6</w:t>
      </w:r>
      <w:r>
        <w:rPr>
          <w:rFonts w:hint="eastAsia"/>
          <w:bCs/>
          <w:color w:val="000000" w:themeColor="text1"/>
          <w:szCs w:val="32"/>
        </w:rPr>
        <w:t>个“无废医院”。</w:t>
      </w:r>
    </w:p>
    <w:p w:rsidR="009D14A9" w:rsidRDefault="00C5790F">
      <w:pPr>
        <w:spacing w:line="578" w:lineRule="exact"/>
        <w:ind w:firstLine="632"/>
        <w:rPr>
          <w:bCs/>
          <w:color w:val="000000" w:themeColor="text1"/>
          <w:szCs w:val="32"/>
        </w:rPr>
      </w:pPr>
      <w:r>
        <w:rPr>
          <w:rFonts w:hint="eastAsia"/>
          <w:bCs/>
          <w:color w:val="000000" w:themeColor="text1"/>
          <w:szCs w:val="32"/>
        </w:rPr>
        <w:t>创建“无废景区”。</w:t>
      </w:r>
      <w:r>
        <w:rPr>
          <w:rFonts w:hint="eastAsia"/>
          <w:bCs/>
          <w:szCs w:val="32"/>
        </w:rPr>
        <w:t>成立“</w:t>
      </w:r>
      <w:r>
        <w:rPr>
          <w:rFonts w:hint="eastAsia"/>
          <w:bCs/>
          <w:color w:val="000000" w:themeColor="text1"/>
          <w:szCs w:val="32"/>
        </w:rPr>
        <w:t>无废景区”创建</w:t>
      </w:r>
      <w:r>
        <w:rPr>
          <w:rFonts w:hint="eastAsia"/>
          <w:bCs/>
          <w:color w:val="000000" w:themeColor="text1"/>
          <w:szCs w:val="32"/>
        </w:rPr>
        <w:t>工作</w:t>
      </w:r>
      <w:r>
        <w:rPr>
          <w:rFonts w:hint="eastAsia"/>
          <w:bCs/>
          <w:color w:val="000000" w:themeColor="text1"/>
          <w:szCs w:val="32"/>
        </w:rPr>
        <w:t>领导小组，将“无废景区”建设纳入宣教体系，在景区游客中心</w:t>
      </w:r>
      <w:r>
        <w:rPr>
          <w:rFonts w:hint="eastAsia"/>
          <w:bCs/>
          <w:color w:val="000000" w:themeColor="text1"/>
          <w:szCs w:val="32"/>
        </w:rPr>
        <w:t>LED</w:t>
      </w:r>
      <w:r>
        <w:rPr>
          <w:rFonts w:hint="eastAsia"/>
          <w:bCs/>
          <w:color w:val="000000" w:themeColor="text1"/>
          <w:szCs w:val="32"/>
        </w:rPr>
        <w:t>屏幕、宣传栏等发布“无废景区”相关信息并进行宣传普及；设置符合</w:t>
      </w:r>
      <w:r>
        <w:rPr>
          <w:rFonts w:hint="eastAsia"/>
          <w:bCs/>
          <w:color w:val="000000" w:themeColor="text1"/>
          <w:szCs w:val="32"/>
        </w:rPr>
        <w:lastRenderedPageBreak/>
        <w:t>景区特色的分类垃圾箱，保障垃圾日产日清；实行旅游商品简易包装原则，推行电子门票。到</w:t>
      </w:r>
      <w:r>
        <w:rPr>
          <w:rFonts w:hint="eastAsia"/>
          <w:bCs/>
          <w:color w:val="000000" w:themeColor="text1"/>
          <w:szCs w:val="32"/>
        </w:rPr>
        <w:t>2025</w:t>
      </w:r>
      <w:r>
        <w:rPr>
          <w:rFonts w:hint="eastAsia"/>
          <w:bCs/>
          <w:color w:val="000000" w:themeColor="text1"/>
          <w:szCs w:val="32"/>
        </w:rPr>
        <w:t>年底，完成</w:t>
      </w:r>
      <w:r>
        <w:rPr>
          <w:rFonts w:hint="eastAsia"/>
          <w:bCs/>
          <w:szCs w:val="32"/>
        </w:rPr>
        <w:t>龙缸景区、张飞庙等</w:t>
      </w:r>
      <w:r>
        <w:rPr>
          <w:rFonts w:hint="eastAsia"/>
          <w:bCs/>
          <w:szCs w:val="32"/>
        </w:rPr>
        <w:t>2</w:t>
      </w:r>
      <w:r>
        <w:rPr>
          <w:rFonts w:hint="eastAsia"/>
          <w:bCs/>
          <w:szCs w:val="32"/>
        </w:rPr>
        <w:t>个</w:t>
      </w:r>
      <w:r>
        <w:rPr>
          <w:rFonts w:hint="eastAsia"/>
          <w:bCs/>
          <w:szCs w:val="32"/>
        </w:rPr>
        <w:t>A</w:t>
      </w:r>
      <w:r>
        <w:rPr>
          <w:rFonts w:hint="eastAsia"/>
          <w:bCs/>
          <w:szCs w:val="32"/>
        </w:rPr>
        <w:t>级景区“无废景区”</w:t>
      </w:r>
      <w:r>
        <w:rPr>
          <w:rFonts w:hint="eastAsia"/>
          <w:bCs/>
          <w:color w:val="000000" w:themeColor="text1"/>
          <w:szCs w:val="32"/>
        </w:rPr>
        <w:t>建设试点</w:t>
      </w:r>
      <w:r>
        <w:rPr>
          <w:rFonts w:hint="eastAsia"/>
          <w:bCs/>
          <w:color w:val="000000" w:themeColor="text1"/>
          <w:szCs w:val="32"/>
        </w:rPr>
        <w:t>工作</w:t>
      </w:r>
      <w:r>
        <w:rPr>
          <w:rFonts w:hint="eastAsia"/>
          <w:bCs/>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创建“无废乡村”。结合“十四五”乡村振兴战略整体部署，围绕“一强二美三新”目标，推进“无废乡村”试点建设。立足村民乡约，通过教育引导、示范带动，将“无废细胞”理念融入村民生活；</w:t>
      </w:r>
      <w:r>
        <w:rPr>
          <w:rFonts w:hint="eastAsia"/>
          <w:bCs/>
          <w:color w:val="000000" w:themeColor="text1"/>
          <w:szCs w:val="32"/>
        </w:rPr>
        <w:t>推进乡村农业绿色发展，强化农业固体废物综合利用；</w:t>
      </w:r>
      <w:r>
        <w:rPr>
          <w:rFonts w:hint="eastAsia"/>
          <w:bCs/>
          <w:color w:val="000000" w:themeColor="text1"/>
          <w:szCs w:val="32"/>
        </w:rPr>
        <w:t>健全垃圾收集处理体系，配备完善垃圾分类收集处理基础设施，推进垃圾资源化利用。到</w:t>
      </w:r>
      <w:r>
        <w:rPr>
          <w:rFonts w:hint="eastAsia"/>
          <w:bCs/>
          <w:color w:val="000000" w:themeColor="text1"/>
          <w:szCs w:val="32"/>
        </w:rPr>
        <w:t>2025</w:t>
      </w:r>
      <w:r>
        <w:rPr>
          <w:rFonts w:hint="eastAsia"/>
          <w:bCs/>
          <w:color w:val="000000" w:themeColor="text1"/>
          <w:szCs w:val="32"/>
        </w:rPr>
        <w:t>年底，完成盘龙街道青春村、凤鸣镇太地村、龙角镇泉水村、巴阳镇永利村、栖霞镇福星村、云安镇铜鼓村等</w:t>
      </w:r>
      <w:r>
        <w:rPr>
          <w:rFonts w:hint="eastAsia"/>
          <w:bCs/>
          <w:color w:val="000000" w:themeColor="text1"/>
          <w:szCs w:val="32"/>
        </w:rPr>
        <w:t>6</w:t>
      </w:r>
      <w:r>
        <w:rPr>
          <w:rFonts w:hint="eastAsia"/>
          <w:bCs/>
          <w:color w:val="000000" w:themeColor="text1"/>
          <w:szCs w:val="32"/>
        </w:rPr>
        <w:t>个“无废乡村”建设试点工作。</w:t>
      </w:r>
    </w:p>
    <w:p w:rsidR="009D14A9" w:rsidRDefault="00C5790F">
      <w:pPr>
        <w:spacing w:line="578" w:lineRule="exact"/>
        <w:ind w:firstLine="632"/>
        <w:rPr>
          <w:bCs/>
          <w:color w:val="000000" w:themeColor="text1"/>
          <w:szCs w:val="32"/>
        </w:rPr>
      </w:pPr>
      <w:r>
        <w:rPr>
          <w:rFonts w:hint="eastAsia"/>
          <w:bCs/>
          <w:color w:val="000000" w:themeColor="text1"/>
          <w:szCs w:val="32"/>
        </w:rPr>
        <w:t>创建“无废学校”。成立“无废学校”建设工作领导小组，充分发挥校园网</w:t>
      </w:r>
      <w:r>
        <w:rPr>
          <w:rFonts w:hint="eastAsia"/>
          <w:bCs/>
          <w:color w:val="000000" w:themeColor="text1"/>
          <w:szCs w:val="32"/>
        </w:rPr>
        <w:t>、广播站、宣传栏等宣传阵地营造“无废”氛围，将“无废文化”融入学科教学中，培养学生“无废文化”意识；推广使用双面纸张、践行光盘行动、建立跳蚤市场，让学生成为“无废城市”建设的践行者。到</w:t>
      </w:r>
      <w:r>
        <w:rPr>
          <w:rFonts w:hint="eastAsia"/>
          <w:bCs/>
          <w:color w:val="000000" w:themeColor="text1"/>
          <w:szCs w:val="32"/>
        </w:rPr>
        <w:t>2025</w:t>
      </w:r>
      <w:r>
        <w:rPr>
          <w:rFonts w:hint="eastAsia"/>
          <w:bCs/>
          <w:color w:val="000000" w:themeColor="text1"/>
          <w:szCs w:val="32"/>
        </w:rPr>
        <w:t>年，完成</w:t>
      </w:r>
      <w:r>
        <w:rPr>
          <w:rFonts w:hint="eastAsia"/>
          <w:bCs/>
          <w:color w:val="000000" w:themeColor="text1"/>
          <w:szCs w:val="32"/>
        </w:rPr>
        <w:t>云阳县</w:t>
      </w:r>
      <w:r>
        <w:rPr>
          <w:rFonts w:hint="eastAsia"/>
          <w:bCs/>
          <w:color w:val="000000" w:themeColor="text1"/>
          <w:szCs w:val="32"/>
        </w:rPr>
        <w:t>紫金小学、云阳县海峡小学、云阳县北城小学等</w:t>
      </w:r>
      <w:r>
        <w:rPr>
          <w:rFonts w:hint="eastAsia"/>
          <w:bCs/>
          <w:color w:val="000000" w:themeColor="text1"/>
          <w:szCs w:val="32"/>
        </w:rPr>
        <w:t>3</w:t>
      </w:r>
      <w:r>
        <w:rPr>
          <w:rFonts w:hint="eastAsia"/>
          <w:bCs/>
          <w:color w:val="000000" w:themeColor="text1"/>
          <w:szCs w:val="32"/>
        </w:rPr>
        <w:t>个“无废学校”建设试点工作。</w:t>
      </w:r>
    </w:p>
    <w:p w:rsidR="009D14A9" w:rsidRDefault="00C5790F">
      <w:pPr>
        <w:spacing w:line="578" w:lineRule="exact"/>
        <w:ind w:firstLine="632"/>
        <w:rPr>
          <w:bCs/>
          <w:color w:val="000000" w:themeColor="text1"/>
          <w:szCs w:val="32"/>
        </w:rPr>
      </w:pPr>
      <w:r>
        <w:rPr>
          <w:rFonts w:hint="eastAsia"/>
          <w:bCs/>
          <w:color w:val="000000" w:themeColor="text1"/>
          <w:szCs w:val="32"/>
        </w:rPr>
        <w:t>创建“无废企业”。企业内部成立“无废企业”创建</w:t>
      </w:r>
      <w:r>
        <w:rPr>
          <w:rFonts w:hint="eastAsia"/>
          <w:bCs/>
          <w:color w:val="000000" w:themeColor="text1"/>
          <w:szCs w:val="32"/>
        </w:rPr>
        <w:t>工作</w:t>
      </w:r>
      <w:r>
        <w:rPr>
          <w:rFonts w:hint="eastAsia"/>
          <w:bCs/>
          <w:color w:val="000000" w:themeColor="text1"/>
          <w:szCs w:val="32"/>
        </w:rPr>
        <w:t>领导小组，开展垃圾分类专题培训会、“无废城市”宣传会，提高员工对“无废城市”的认知；做好源头分类，引进先进工艺和设备，改善工艺流程，发挥龙头企业优势，打造绿色供应链，加强</w:t>
      </w:r>
      <w:r>
        <w:rPr>
          <w:rFonts w:hint="eastAsia"/>
          <w:bCs/>
          <w:color w:val="000000" w:themeColor="text1"/>
          <w:szCs w:val="32"/>
        </w:rPr>
        <w:lastRenderedPageBreak/>
        <w:t>多渠道的利用</w:t>
      </w:r>
      <w:r>
        <w:rPr>
          <w:rFonts w:hint="eastAsia"/>
          <w:bCs/>
          <w:color w:val="000000" w:themeColor="text1"/>
          <w:szCs w:val="32"/>
        </w:rPr>
        <w:t>，推进固体废物资源化、减量化。到</w:t>
      </w:r>
      <w:r>
        <w:rPr>
          <w:rFonts w:hint="eastAsia"/>
          <w:bCs/>
          <w:color w:val="000000" w:themeColor="text1"/>
          <w:szCs w:val="32"/>
        </w:rPr>
        <w:t>2025</w:t>
      </w:r>
      <w:r>
        <w:rPr>
          <w:rFonts w:hint="eastAsia"/>
          <w:bCs/>
          <w:color w:val="000000" w:themeColor="text1"/>
          <w:szCs w:val="32"/>
        </w:rPr>
        <w:t>年，完成云阳盐化有限公司、江苏恒顺醋业云阳调味品有限责任公司等</w:t>
      </w:r>
      <w:r>
        <w:rPr>
          <w:rFonts w:hint="eastAsia"/>
          <w:bCs/>
          <w:color w:val="000000" w:themeColor="text1"/>
          <w:szCs w:val="32"/>
        </w:rPr>
        <w:t>2</w:t>
      </w:r>
      <w:r>
        <w:rPr>
          <w:rFonts w:hint="eastAsia"/>
          <w:bCs/>
          <w:color w:val="000000" w:themeColor="text1"/>
          <w:szCs w:val="32"/>
        </w:rPr>
        <w:t>家“无废企业”建设试点工作。</w:t>
      </w:r>
    </w:p>
    <w:p w:rsidR="009D14A9" w:rsidRDefault="00C5790F">
      <w:pPr>
        <w:spacing w:line="578" w:lineRule="exact"/>
        <w:ind w:firstLine="632"/>
        <w:rPr>
          <w:bCs/>
          <w:color w:val="000000" w:themeColor="text1"/>
          <w:szCs w:val="32"/>
        </w:rPr>
      </w:pPr>
      <w:r>
        <w:rPr>
          <w:rFonts w:hint="eastAsia"/>
          <w:bCs/>
          <w:color w:val="000000" w:themeColor="text1"/>
          <w:szCs w:val="32"/>
        </w:rPr>
        <w:t>创建“无废机关”。由</w:t>
      </w:r>
      <w:r>
        <w:rPr>
          <w:rFonts w:hint="eastAsia"/>
          <w:bCs/>
          <w:color w:val="000000" w:themeColor="text1"/>
          <w:szCs w:val="32"/>
        </w:rPr>
        <w:t>县机关事务中心</w:t>
      </w:r>
      <w:r>
        <w:rPr>
          <w:rFonts w:hint="eastAsia"/>
          <w:bCs/>
          <w:color w:val="000000" w:themeColor="text1"/>
          <w:szCs w:val="32"/>
        </w:rPr>
        <w:t>牵头，县生态环境局配合，开展“无废知识”培训，充分利用工作群等平台向广大干部职工推送“无废机关”创建相关信息；推广无纸化办公，做好垃圾分类的收集和投放，规范废旧商品、废弃电子电器产品回收处置，努力实现机关废物产生量最小、资源化利用充分、处置安全。到</w:t>
      </w:r>
      <w:r>
        <w:rPr>
          <w:rFonts w:hint="eastAsia"/>
          <w:bCs/>
          <w:color w:val="000000" w:themeColor="text1"/>
          <w:szCs w:val="32"/>
        </w:rPr>
        <w:t>2025</w:t>
      </w:r>
      <w:r>
        <w:rPr>
          <w:rFonts w:hint="eastAsia"/>
          <w:bCs/>
          <w:color w:val="000000" w:themeColor="text1"/>
          <w:szCs w:val="32"/>
        </w:rPr>
        <w:t>年底，完成</w:t>
      </w:r>
      <w:r>
        <w:rPr>
          <w:rFonts w:hint="eastAsia"/>
          <w:bCs/>
          <w:color w:val="000000" w:themeColor="text1"/>
          <w:szCs w:val="32"/>
        </w:rPr>
        <w:t>县机关事务中心</w:t>
      </w:r>
      <w:r>
        <w:rPr>
          <w:rFonts w:hint="eastAsia"/>
          <w:bCs/>
          <w:color w:val="000000" w:themeColor="text1"/>
          <w:szCs w:val="32"/>
        </w:rPr>
        <w:t>、县发展改革委、县生态环境局、县教委、县城市管理局、县水利局、县民政局、县农业农村委、县医疗保障局、</w:t>
      </w:r>
      <w:r>
        <w:rPr>
          <w:rFonts w:hint="eastAsia"/>
          <w:bCs/>
          <w:color w:val="000000" w:themeColor="text1"/>
          <w:szCs w:val="32"/>
        </w:rPr>
        <w:t>普安恐龙化石管委会</w:t>
      </w:r>
      <w:r>
        <w:rPr>
          <w:rFonts w:hint="eastAsia"/>
          <w:bCs/>
          <w:color w:val="000000" w:themeColor="text1"/>
          <w:szCs w:val="32"/>
        </w:rPr>
        <w:t>等</w:t>
      </w:r>
      <w:r>
        <w:rPr>
          <w:rFonts w:hint="eastAsia"/>
          <w:bCs/>
          <w:color w:val="000000" w:themeColor="text1"/>
          <w:szCs w:val="32"/>
        </w:rPr>
        <w:t>10</w:t>
      </w:r>
      <w:r>
        <w:rPr>
          <w:rFonts w:hint="eastAsia"/>
          <w:bCs/>
          <w:color w:val="000000" w:themeColor="text1"/>
          <w:szCs w:val="32"/>
        </w:rPr>
        <w:t>个“无废机关”建设试点工作。</w:t>
      </w:r>
    </w:p>
    <w:p w:rsidR="009D14A9" w:rsidRDefault="00C5790F">
      <w:pPr>
        <w:spacing w:line="578" w:lineRule="exact"/>
        <w:ind w:firstLine="632"/>
        <w:rPr>
          <w:bCs/>
          <w:color w:val="000000" w:themeColor="text1"/>
          <w:szCs w:val="32"/>
        </w:rPr>
      </w:pPr>
      <w:r>
        <w:rPr>
          <w:rFonts w:hint="eastAsia"/>
          <w:bCs/>
          <w:color w:val="000000" w:themeColor="text1"/>
          <w:szCs w:val="32"/>
        </w:rPr>
        <w:t>创建“无废商圈”。商圈建立领导小组和管理组织机构，通过组织开展以“绿色、环保”为主题的公益活动，鼓励消费者购买使用节能环保产品；对员工及入驻商户定期开展安全、节能和环保等方面培训，鼓励使用可再生资源，打造环保、节能企业文化，助推“无废商圈”建设。到</w:t>
      </w:r>
      <w:r>
        <w:rPr>
          <w:rFonts w:hint="eastAsia"/>
          <w:bCs/>
          <w:color w:val="000000" w:themeColor="text1"/>
          <w:szCs w:val="32"/>
        </w:rPr>
        <w:t>2025</w:t>
      </w:r>
      <w:r>
        <w:rPr>
          <w:rFonts w:hint="eastAsia"/>
          <w:bCs/>
          <w:color w:val="000000" w:themeColor="text1"/>
          <w:szCs w:val="32"/>
        </w:rPr>
        <w:t>年底，完成滨江购物中心、三国印象、御江盛宴、重百云阳商场等</w:t>
      </w:r>
      <w:r>
        <w:rPr>
          <w:rFonts w:hint="eastAsia"/>
          <w:bCs/>
          <w:color w:val="000000" w:themeColor="text1"/>
          <w:szCs w:val="32"/>
        </w:rPr>
        <w:t>4</w:t>
      </w:r>
      <w:r>
        <w:rPr>
          <w:rFonts w:hint="eastAsia"/>
          <w:bCs/>
          <w:color w:val="000000" w:themeColor="text1"/>
          <w:szCs w:val="32"/>
        </w:rPr>
        <w:t>个“无废商圈”建设试点工作。</w:t>
      </w:r>
    </w:p>
    <w:p w:rsidR="009D14A9" w:rsidRDefault="00C5790F">
      <w:pPr>
        <w:spacing w:line="578" w:lineRule="exact"/>
        <w:ind w:firstLine="632"/>
        <w:rPr>
          <w:bCs/>
          <w:color w:val="000000" w:themeColor="text1"/>
          <w:szCs w:val="32"/>
        </w:rPr>
      </w:pPr>
      <w:r>
        <w:rPr>
          <w:rFonts w:hint="eastAsia"/>
          <w:bCs/>
          <w:color w:val="000000" w:themeColor="text1"/>
          <w:szCs w:val="32"/>
        </w:rPr>
        <w:t>创建“无废医</w:t>
      </w:r>
      <w:r>
        <w:rPr>
          <w:rFonts w:hint="eastAsia"/>
          <w:bCs/>
          <w:color w:val="000000" w:themeColor="text1"/>
          <w:szCs w:val="32"/>
        </w:rPr>
        <w:t>院”。医院建立领导小组和管理组织机构，通过院会、电子屏等方式宣传“无废医院”理念；实施医疗废物规范化、精细化管理，定期开展医疗废物收集、运输、存储等环节</w:t>
      </w:r>
      <w:r>
        <w:rPr>
          <w:rFonts w:hint="eastAsia"/>
          <w:bCs/>
          <w:color w:val="000000" w:themeColor="text1"/>
          <w:szCs w:val="32"/>
        </w:rPr>
        <w:lastRenderedPageBreak/>
        <w:t>培训；推行无纸化办公，使用电子病历，降低固体废物产生。到</w:t>
      </w:r>
      <w:r>
        <w:rPr>
          <w:rFonts w:hint="eastAsia"/>
          <w:bCs/>
          <w:color w:val="000000" w:themeColor="text1"/>
          <w:szCs w:val="32"/>
        </w:rPr>
        <w:t>2025</w:t>
      </w:r>
      <w:r>
        <w:rPr>
          <w:rFonts w:hint="eastAsia"/>
          <w:bCs/>
          <w:color w:val="000000" w:themeColor="text1"/>
          <w:szCs w:val="32"/>
        </w:rPr>
        <w:t>年底，完成巴阳镇卫生院、栖霞镇中心卫生院、盘龙街道中心卫生院、上坝乡卫生院、石门乡卫生院、青龙街道中心卫生院等</w:t>
      </w:r>
      <w:r>
        <w:rPr>
          <w:rFonts w:hint="eastAsia"/>
          <w:bCs/>
          <w:color w:val="000000" w:themeColor="text1"/>
          <w:szCs w:val="32"/>
        </w:rPr>
        <w:t>6</w:t>
      </w:r>
      <w:r>
        <w:rPr>
          <w:rFonts w:hint="eastAsia"/>
          <w:bCs/>
          <w:color w:val="000000" w:themeColor="text1"/>
          <w:szCs w:val="32"/>
        </w:rPr>
        <w:t>个“无废医院”建设试点工作。</w:t>
      </w:r>
    </w:p>
    <w:p w:rsidR="009D14A9" w:rsidRDefault="00C5790F">
      <w:pPr>
        <w:pStyle w:val="1"/>
        <w:spacing w:line="578" w:lineRule="exact"/>
        <w:ind w:firstLineChars="200" w:firstLine="632"/>
        <w:rPr>
          <w:b w:val="0"/>
          <w:bCs/>
          <w:szCs w:val="32"/>
        </w:rPr>
      </w:pPr>
      <w:bookmarkStart w:id="27" w:name="_Toc30537"/>
      <w:r>
        <w:rPr>
          <w:rFonts w:hint="eastAsia"/>
          <w:b w:val="0"/>
          <w:bCs/>
          <w:szCs w:val="32"/>
        </w:rPr>
        <w:t>五、保障措施</w:t>
      </w:r>
      <w:bookmarkEnd w:id="27"/>
    </w:p>
    <w:p w:rsidR="009D14A9" w:rsidRDefault="00C5790F">
      <w:pPr>
        <w:pStyle w:val="2"/>
        <w:spacing w:line="578" w:lineRule="exact"/>
        <w:ind w:firstLineChars="200" w:firstLine="632"/>
        <w:rPr>
          <w:bCs/>
          <w:color w:val="000000" w:themeColor="text1"/>
          <w:szCs w:val="32"/>
        </w:rPr>
      </w:pPr>
      <w:bookmarkStart w:id="28" w:name="_Toc23883"/>
      <w:r>
        <w:rPr>
          <w:rFonts w:hint="eastAsia"/>
          <w:bCs/>
          <w:color w:val="000000" w:themeColor="text1"/>
          <w:szCs w:val="32"/>
        </w:rPr>
        <w:t>（一）加强组织协调</w:t>
      </w:r>
      <w:bookmarkEnd w:id="28"/>
      <w:r>
        <w:rPr>
          <w:rFonts w:hint="eastAsia"/>
          <w:bCs/>
          <w:color w:val="000000" w:themeColor="text1"/>
          <w:szCs w:val="32"/>
        </w:rPr>
        <w:t>。</w:t>
      </w:r>
    </w:p>
    <w:p w:rsidR="009D14A9" w:rsidRDefault="00C5790F">
      <w:pPr>
        <w:spacing w:line="578" w:lineRule="exact"/>
        <w:ind w:firstLine="632"/>
        <w:rPr>
          <w:bCs/>
          <w:szCs w:val="32"/>
          <w:lang w:val="zh-TW" w:eastAsia="zh-TW"/>
        </w:rPr>
      </w:pPr>
      <w:r>
        <w:rPr>
          <w:rFonts w:hint="eastAsia"/>
          <w:bCs/>
          <w:szCs w:val="32"/>
        </w:rPr>
        <w:t>加强云阳县“无废城市”建设试点工作统筹协调，</w:t>
      </w:r>
      <w:r>
        <w:rPr>
          <w:rFonts w:hint="eastAsia"/>
          <w:bCs/>
          <w:szCs w:val="32"/>
          <w:lang w:val="zh-TW"/>
        </w:rPr>
        <w:t>建立横向到边、纵向到底的协调联动机制</w:t>
      </w:r>
      <w:r>
        <w:rPr>
          <w:bCs/>
          <w:szCs w:val="32"/>
        </w:rPr>
        <w:t>。</w:t>
      </w:r>
      <w:r>
        <w:rPr>
          <w:rFonts w:hint="eastAsia"/>
          <w:bCs/>
          <w:szCs w:val="32"/>
          <w:lang w:val="zh-TW"/>
        </w:rPr>
        <w:t>抽调各部门人员成立“无废城市”工作专</w:t>
      </w:r>
      <w:r>
        <w:rPr>
          <w:rFonts w:hint="eastAsia"/>
          <w:bCs/>
          <w:szCs w:val="32"/>
          <w:lang w:val="zh-TW"/>
        </w:rPr>
        <w:t>班</w:t>
      </w:r>
      <w:r>
        <w:rPr>
          <w:bCs/>
          <w:szCs w:val="32"/>
        </w:rPr>
        <w:t>，负责统筹推进</w:t>
      </w:r>
      <w:r>
        <w:rPr>
          <w:rFonts w:hint="eastAsia"/>
          <w:bCs/>
          <w:szCs w:val="32"/>
        </w:rPr>
        <w:t>“无废城市”</w:t>
      </w:r>
      <w:r>
        <w:rPr>
          <w:bCs/>
          <w:szCs w:val="32"/>
        </w:rPr>
        <w:t>建设各项工作</w:t>
      </w:r>
      <w:r>
        <w:rPr>
          <w:rFonts w:hint="eastAsia"/>
          <w:bCs/>
          <w:szCs w:val="32"/>
        </w:rPr>
        <w:t>制定责任清单、任务清单和项目清单，建立工作调度、评估、考核机制，明晰各负责领域相关工作，促进各部门工作落实到位；每月开展工作进展通报会，会议成果以工作月报形式展现，以此形成分工明确、权责明晰、协同增效的工作推进机制，确保“无废城市”建设各项任务落实到位，各项指标达到目标要求</w:t>
      </w:r>
      <w:r>
        <w:rPr>
          <w:rFonts w:hint="eastAsia"/>
          <w:bCs/>
          <w:szCs w:val="32"/>
          <w:lang w:val="zh-TW"/>
        </w:rPr>
        <w:t>。</w:t>
      </w:r>
    </w:p>
    <w:p w:rsidR="009D14A9" w:rsidRDefault="00C5790F">
      <w:pPr>
        <w:pStyle w:val="2"/>
        <w:spacing w:line="578" w:lineRule="exact"/>
        <w:ind w:firstLineChars="200" w:firstLine="632"/>
        <w:rPr>
          <w:bCs/>
          <w:color w:val="000000" w:themeColor="text1"/>
          <w:szCs w:val="32"/>
        </w:rPr>
      </w:pPr>
      <w:bookmarkStart w:id="29" w:name="_Toc19830"/>
      <w:r>
        <w:rPr>
          <w:rFonts w:hint="eastAsia"/>
          <w:bCs/>
          <w:color w:val="000000" w:themeColor="text1"/>
          <w:szCs w:val="32"/>
        </w:rPr>
        <w:t>（二）加大资金支持</w:t>
      </w:r>
      <w:bookmarkEnd w:id="29"/>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在财政支出的生态环境重点领域，把生态环境资金投入作为基础性、战略性投入予以重点保障，按照财政事权与支出责任划分，加大对“无废城市”建设资金投入。加强全县财政预算与规划实施的</w:t>
      </w:r>
      <w:r>
        <w:rPr>
          <w:rFonts w:hint="eastAsia"/>
          <w:bCs/>
          <w:color w:val="000000" w:themeColor="text1"/>
          <w:szCs w:val="32"/>
        </w:rPr>
        <w:t>衔接协调，财政性资金优先投向“无废城市”建设的重大任务和重大工程项目。</w:t>
      </w:r>
      <w:r>
        <w:rPr>
          <w:bCs/>
          <w:color w:val="000000" w:themeColor="text1"/>
          <w:szCs w:val="32"/>
        </w:rPr>
        <w:t>发挥财政资金的杠杆作用，积极争取国家各种专项资金（基金）支持。积极引进和引导各类社会投资主体，以多种形式参与到</w:t>
      </w:r>
      <w:r>
        <w:rPr>
          <w:rFonts w:ascii="方正仿宋_GBK" w:hAnsi="方正仿宋_GBK" w:cs="方正仿宋_GBK" w:hint="eastAsia"/>
          <w:bCs/>
          <w:color w:val="000000" w:themeColor="text1"/>
          <w:szCs w:val="32"/>
        </w:rPr>
        <w:t>“无废城市”</w:t>
      </w:r>
      <w:r>
        <w:rPr>
          <w:bCs/>
          <w:color w:val="000000" w:themeColor="text1"/>
          <w:szCs w:val="32"/>
        </w:rPr>
        <w:t>建设中。</w:t>
      </w:r>
    </w:p>
    <w:p w:rsidR="009D14A9" w:rsidRDefault="00C5790F">
      <w:pPr>
        <w:pStyle w:val="2"/>
        <w:spacing w:line="578" w:lineRule="exact"/>
        <w:ind w:firstLineChars="200" w:firstLine="632"/>
        <w:rPr>
          <w:bCs/>
          <w:color w:val="000000" w:themeColor="text1"/>
          <w:szCs w:val="32"/>
        </w:rPr>
      </w:pPr>
      <w:bookmarkStart w:id="30" w:name="_Toc16785"/>
      <w:r>
        <w:rPr>
          <w:rFonts w:hint="eastAsia"/>
          <w:bCs/>
          <w:color w:val="000000" w:themeColor="text1"/>
          <w:szCs w:val="32"/>
        </w:rPr>
        <w:lastRenderedPageBreak/>
        <w:t>（三）强化科技支撑</w:t>
      </w:r>
      <w:bookmarkEnd w:id="30"/>
      <w:r>
        <w:rPr>
          <w:rFonts w:hint="eastAsia"/>
          <w:bCs/>
          <w:color w:val="000000" w:themeColor="text1"/>
          <w:szCs w:val="32"/>
        </w:rPr>
        <w:t>。</w:t>
      </w:r>
    </w:p>
    <w:p w:rsidR="009D14A9" w:rsidRDefault="00C5790F">
      <w:pPr>
        <w:spacing w:line="578" w:lineRule="exact"/>
        <w:ind w:firstLine="632"/>
        <w:rPr>
          <w:bCs/>
          <w:color w:val="000000" w:themeColor="text1"/>
          <w:szCs w:val="32"/>
        </w:rPr>
      </w:pPr>
      <w:r>
        <w:rPr>
          <w:rFonts w:hint="eastAsia"/>
          <w:bCs/>
          <w:color w:val="000000" w:themeColor="text1"/>
          <w:szCs w:val="32"/>
        </w:rPr>
        <w:t>加大科技投入，引导和组织科技人员服务企业，提升企业创新能力。组建技术团队，建立产学研合作机制，依托高校和科研机构的科研实力和技术优势，对固体废物源头减量、资源化利用、无害化处置等开展一系列综合利用技术的研究和创新。县政府积极推广，打造示范工程，推进先进适用成果转化。积极开展毗邻区域合作与技术交流。</w:t>
      </w:r>
    </w:p>
    <w:p w:rsidR="009D14A9" w:rsidRDefault="00C5790F">
      <w:pPr>
        <w:pStyle w:val="2"/>
        <w:spacing w:line="578" w:lineRule="exact"/>
        <w:ind w:firstLineChars="200" w:firstLine="632"/>
        <w:rPr>
          <w:bCs/>
          <w:color w:val="000000" w:themeColor="text1"/>
          <w:szCs w:val="32"/>
        </w:rPr>
      </w:pPr>
      <w:bookmarkStart w:id="31" w:name="_Toc21978"/>
      <w:r>
        <w:rPr>
          <w:rFonts w:hint="eastAsia"/>
          <w:bCs/>
          <w:color w:val="000000" w:themeColor="text1"/>
          <w:szCs w:val="32"/>
        </w:rPr>
        <w:t>（四）抓好宣传引导</w:t>
      </w:r>
      <w:bookmarkEnd w:id="31"/>
      <w:r>
        <w:rPr>
          <w:rFonts w:hint="eastAsia"/>
          <w:bCs/>
          <w:color w:val="000000" w:themeColor="text1"/>
          <w:szCs w:val="32"/>
        </w:rPr>
        <w:t>。</w:t>
      </w:r>
    </w:p>
    <w:p w:rsidR="009D14A9" w:rsidRDefault="00C5790F">
      <w:pPr>
        <w:spacing w:line="578" w:lineRule="exact"/>
        <w:ind w:firstLine="632"/>
        <w:rPr>
          <w:bCs/>
          <w:szCs w:val="32"/>
        </w:rPr>
      </w:pPr>
      <w:r>
        <w:rPr>
          <w:rFonts w:hint="eastAsia"/>
          <w:bCs/>
          <w:color w:val="000000" w:themeColor="text1"/>
          <w:szCs w:val="32"/>
        </w:rPr>
        <w:t>面向全县学校、社区、家庭、企业开展绿色生活“十进”活动，调动公众积极主动参与。强化媒体合作、部门协调、上下联动，将重庆市主城区“无废城市”试点宣传融入云阳县各部门、各领域日常宣传中，既各司其</w:t>
      </w:r>
      <w:r>
        <w:rPr>
          <w:rFonts w:hint="eastAsia"/>
          <w:bCs/>
          <w:color w:val="000000" w:themeColor="text1"/>
          <w:szCs w:val="32"/>
        </w:rPr>
        <w:t>职，又形成合力。将绿色生产生活方式等内容纳入教育培训体系，将宣传与循环经济、绿色生产、垃圾分类、光盘行动、塑料污染治理、农膜回收、绿色快递等有机结合，鼓励将举报固体废物和危险废物非法转移、倾倒、处置等列入重点奖励范围，提高公众、社会组织参与积极性。</w:t>
      </w:r>
    </w:p>
    <w:p w:rsidR="009D14A9" w:rsidRDefault="009D14A9">
      <w:pPr>
        <w:spacing w:line="578" w:lineRule="exact"/>
        <w:ind w:firstLine="632"/>
        <w:rPr>
          <w:bCs/>
          <w:szCs w:val="32"/>
        </w:rPr>
      </w:pPr>
    </w:p>
    <w:p w:rsidR="009D14A9" w:rsidRDefault="00C5790F">
      <w:pPr>
        <w:spacing w:line="578" w:lineRule="exact"/>
        <w:ind w:firstLine="632"/>
        <w:rPr>
          <w:bCs/>
          <w:szCs w:val="32"/>
        </w:rPr>
      </w:pPr>
      <w:r>
        <w:rPr>
          <w:bCs/>
          <w:szCs w:val="32"/>
        </w:rPr>
        <w:t>附件：</w:t>
      </w:r>
      <w:r>
        <w:rPr>
          <w:bCs/>
          <w:szCs w:val="32"/>
        </w:rPr>
        <w:t>1.</w:t>
      </w:r>
      <w:r>
        <w:rPr>
          <w:rFonts w:hint="eastAsia"/>
          <w:bCs/>
          <w:szCs w:val="32"/>
        </w:rPr>
        <w:t>云阳县“无废城市”建设废物清单</w:t>
      </w:r>
    </w:p>
    <w:p w:rsidR="009D14A9" w:rsidRDefault="00C5790F" w:rsidP="009D14A9">
      <w:pPr>
        <w:numPr>
          <w:ilvl w:val="0"/>
          <w:numId w:val="5"/>
        </w:numPr>
        <w:spacing w:line="578" w:lineRule="exact"/>
        <w:ind w:firstLineChars="500" w:firstLine="1579"/>
        <w:rPr>
          <w:bCs/>
          <w:szCs w:val="32"/>
        </w:rPr>
      </w:pPr>
      <w:r>
        <w:rPr>
          <w:rFonts w:hint="eastAsia"/>
          <w:bCs/>
          <w:szCs w:val="32"/>
        </w:rPr>
        <w:t>云阳县“无废城市”建设任务清单</w:t>
      </w:r>
    </w:p>
    <w:p w:rsidR="009D14A9" w:rsidRDefault="00C5790F" w:rsidP="009D14A9">
      <w:pPr>
        <w:numPr>
          <w:ilvl w:val="0"/>
          <w:numId w:val="5"/>
        </w:numPr>
        <w:spacing w:line="578" w:lineRule="exact"/>
        <w:ind w:firstLineChars="500" w:firstLine="1579"/>
        <w:rPr>
          <w:bCs/>
          <w:szCs w:val="32"/>
        </w:rPr>
      </w:pPr>
      <w:r>
        <w:rPr>
          <w:rFonts w:hint="eastAsia"/>
          <w:bCs/>
          <w:szCs w:val="32"/>
        </w:rPr>
        <w:t>云阳县“无废城市”建设项目清单</w:t>
      </w:r>
    </w:p>
    <w:p w:rsidR="009D14A9" w:rsidRDefault="00C5790F" w:rsidP="009D14A9">
      <w:pPr>
        <w:numPr>
          <w:ilvl w:val="0"/>
          <w:numId w:val="5"/>
        </w:numPr>
        <w:spacing w:line="578" w:lineRule="exact"/>
        <w:ind w:firstLineChars="500" w:firstLine="1579"/>
        <w:rPr>
          <w:bCs/>
          <w:szCs w:val="32"/>
        </w:rPr>
      </w:pPr>
      <w:r>
        <w:rPr>
          <w:rFonts w:hint="eastAsia"/>
          <w:bCs/>
          <w:szCs w:val="32"/>
        </w:rPr>
        <w:t>云阳县“无废城市”建设指标体系</w:t>
      </w:r>
    </w:p>
    <w:p w:rsidR="009D14A9" w:rsidRDefault="009D14A9">
      <w:pPr>
        <w:pStyle w:val="1"/>
        <w:spacing w:line="578" w:lineRule="exact"/>
        <w:sectPr w:rsidR="009D14A9">
          <w:footerReference w:type="default" r:id="rId15"/>
          <w:pgSz w:w="11906" w:h="16838"/>
          <w:pgMar w:top="2098" w:right="1531" w:bottom="1984" w:left="1531" w:header="851" w:footer="1474" w:gutter="0"/>
          <w:pgNumType w:start="5"/>
          <w:cols w:space="0"/>
          <w:docGrid w:type="linesAndChars" w:linePitch="579" w:charSpace="-849"/>
        </w:sectPr>
      </w:pPr>
    </w:p>
    <w:p w:rsidR="009D14A9" w:rsidRDefault="00C5790F">
      <w:pPr>
        <w:pStyle w:val="1"/>
        <w:rPr>
          <w:b w:val="0"/>
          <w:bCs/>
        </w:rPr>
      </w:pPr>
      <w:bookmarkStart w:id="32" w:name="_Toc19425"/>
      <w:r>
        <w:rPr>
          <w:rFonts w:hint="eastAsia"/>
          <w:b w:val="0"/>
          <w:bCs/>
        </w:rPr>
        <w:lastRenderedPageBreak/>
        <w:t>附件</w:t>
      </w:r>
      <w:r>
        <w:rPr>
          <w:rFonts w:hint="eastAsia"/>
          <w:b w:val="0"/>
          <w:bCs/>
        </w:rPr>
        <w:t>1</w:t>
      </w:r>
      <w:bookmarkEnd w:id="32"/>
    </w:p>
    <w:p w:rsidR="009D14A9" w:rsidRDefault="009D14A9">
      <w:pPr>
        <w:pStyle w:val="1"/>
        <w:jc w:val="center"/>
      </w:pPr>
      <w:bookmarkStart w:id="33" w:name="_Toc785"/>
    </w:p>
    <w:p w:rsidR="009D14A9" w:rsidRDefault="00C5790F">
      <w:pPr>
        <w:pStyle w:val="1"/>
        <w:jc w:val="center"/>
      </w:pPr>
      <w:r>
        <w:rPr>
          <w:rFonts w:ascii="方正小标宋_GBK" w:eastAsia="方正小标宋_GBK" w:hAnsi="方正小标宋_GBK" w:cs="方正小标宋_GBK" w:hint="eastAsia"/>
          <w:b w:val="0"/>
          <w:bCs/>
          <w:sz w:val="36"/>
          <w:szCs w:val="36"/>
        </w:rPr>
        <w:t>云阳县“无废城市”建设废物清单</w:t>
      </w:r>
      <w:bookmarkEnd w:id="33"/>
    </w:p>
    <w:p w:rsidR="009D14A9" w:rsidRDefault="00C5790F">
      <w:pPr>
        <w:ind w:firstLineChars="0" w:firstLine="0"/>
        <w:jc w:val="center"/>
        <w:rPr>
          <w:rFonts w:ascii="方正黑体_GBK" w:eastAsia="方正黑体_GBK" w:hAnsi="方正黑体_GBK" w:cs="方正黑体_GBK"/>
        </w:rPr>
      </w:pPr>
      <w:r>
        <w:rPr>
          <w:rFonts w:ascii="方正黑体_GBK" w:eastAsia="方正黑体_GBK" w:hAnsi="方正黑体_GBK" w:cs="方正黑体_GBK" w:hint="eastAsia"/>
        </w:rPr>
        <w:t>附表</w:t>
      </w:r>
      <w:r>
        <w:rPr>
          <w:rFonts w:hint="eastAsia"/>
        </w:rPr>
        <w:t>1-1  2020</w:t>
      </w:r>
      <w:r>
        <w:rPr>
          <w:rFonts w:ascii="方正黑体_GBK" w:eastAsia="方正黑体_GBK" w:hAnsi="方正黑体_GBK" w:cs="方正黑体_GBK" w:hint="eastAsia"/>
        </w:rPr>
        <w:t>年云阳县固体废物产生利用处置情况</w:t>
      </w:r>
    </w:p>
    <w:tbl>
      <w:tblPr>
        <w:tblStyle w:val="af0"/>
        <w:tblW w:w="12968" w:type="dxa"/>
        <w:jc w:val="center"/>
        <w:tblLayout w:type="fixed"/>
        <w:tblLook w:val="04A0"/>
      </w:tblPr>
      <w:tblGrid>
        <w:gridCol w:w="745"/>
        <w:gridCol w:w="1436"/>
        <w:gridCol w:w="297"/>
        <w:gridCol w:w="268"/>
        <w:gridCol w:w="21"/>
        <w:gridCol w:w="490"/>
        <w:gridCol w:w="246"/>
        <w:gridCol w:w="1025"/>
        <w:gridCol w:w="261"/>
        <w:gridCol w:w="6"/>
        <w:gridCol w:w="702"/>
        <w:gridCol w:w="452"/>
        <w:gridCol w:w="612"/>
        <w:gridCol w:w="379"/>
        <w:gridCol w:w="163"/>
        <w:gridCol w:w="342"/>
        <w:gridCol w:w="763"/>
        <w:gridCol w:w="49"/>
        <w:gridCol w:w="373"/>
        <w:gridCol w:w="203"/>
        <w:gridCol w:w="371"/>
        <w:gridCol w:w="207"/>
        <w:gridCol w:w="798"/>
        <w:gridCol w:w="356"/>
        <w:gridCol w:w="453"/>
        <w:gridCol w:w="531"/>
        <w:gridCol w:w="55"/>
        <w:gridCol w:w="409"/>
        <w:gridCol w:w="955"/>
      </w:tblGrid>
      <w:tr w:rsidR="009D14A9">
        <w:trPr>
          <w:trHeight w:val="475"/>
          <w:jc w:val="center"/>
        </w:trPr>
        <w:tc>
          <w:tcPr>
            <w:tcW w:w="12968" w:type="dxa"/>
            <w:gridSpan w:val="29"/>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一、工业领域（吨）</w:t>
            </w:r>
          </w:p>
        </w:tc>
      </w:tr>
      <w:tr w:rsidR="009D14A9">
        <w:trPr>
          <w:trHeight w:val="90"/>
          <w:jc w:val="center"/>
        </w:trPr>
        <w:tc>
          <w:tcPr>
            <w:tcW w:w="745" w:type="dxa"/>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序号</w:t>
            </w:r>
          </w:p>
        </w:tc>
        <w:tc>
          <w:tcPr>
            <w:tcW w:w="2001" w:type="dxa"/>
            <w:gridSpan w:val="3"/>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总量</w:t>
            </w:r>
            <w:r>
              <w:rPr>
                <w:rFonts w:ascii="方正黑体_GBK" w:eastAsia="方正黑体_GBK" w:hAnsi="方正黑体_GBK" w:cs="方正黑体_GBK" w:hint="eastAsia"/>
                <w:color w:val="000000"/>
                <w:kern w:val="0"/>
                <w:sz w:val="24"/>
                <w:szCs w:val="24"/>
              </w:rPr>
              <w:t>/</w:t>
            </w:r>
            <w:r>
              <w:rPr>
                <w:rFonts w:ascii="方正黑体_GBK" w:eastAsia="方正黑体_GBK" w:hAnsi="方正黑体_GBK" w:cs="方正黑体_GBK" w:hint="eastAsia"/>
                <w:color w:val="000000"/>
                <w:kern w:val="0"/>
                <w:sz w:val="24"/>
                <w:szCs w:val="24"/>
              </w:rPr>
              <w:t>产生量占比</w:t>
            </w:r>
            <w:r>
              <w:rPr>
                <w:rFonts w:ascii="方正黑体_GBK" w:eastAsia="方正黑体_GBK" w:hAnsi="方正黑体_GBK" w:cs="方正黑体_GBK" w:hint="eastAsia"/>
                <w:color w:val="000000"/>
                <w:kern w:val="0"/>
                <w:sz w:val="24"/>
                <w:szCs w:val="24"/>
              </w:rPr>
              <w:t>80%</w:t>
            </w:r>
            <w:r>
              <w:rPr>
                <w:rFonts w:ascii="方正黑体_GBK" w:eastAsia="方正黑体_GBK" w:hAnsi="方正黑体_GBK" w:cs="方正黑体_GBK" w:hint="eastAsia"/>
                <w:color w:val="000000"/>
                <w:kern w:val="0"/>
                <w:sz w:val="24"/>
                <w:szCs w:val="24"/>
              </w:rPr>
              <w:t>的主要种类</w:t>
            </w:r>
          </w:p>
        </w:tc>
        <w:tc>
          <w:tcPr>
            <w:tcW w:w="2049" w:type="dxa"/>
            <w:gridSpan w:val="6"/>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产生量</w:t>
            </w:r>
          </w:p>
        </w:tc>
        <w:tc>
          <w:tcPr>
            <w:tcW w:w="1154" w:type="dxa"/>
            <w:gridSpan w:val="2"/>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回收量</w:t>
            </w:r>
          </w:p>
        </w:tc>
        <w:tc>
          <w:tcPr>
            <w:tcW w:w="1154" w:type="dxa"/>
            <w:gridSpan w:val="3"/>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回收率</w:t>
            </w:r>
          </w:p>
        </w:tc>
        <w:tc>
          <w:tcPr>
            <w:tcW w:w="1154" w:type="dxa"/>
            <w:gridSpan w:val="3"/>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利用量</w:t>
            </w:r>
          </w:p>
        </w:tc>
        <w:tc>
          <w:tcPr>
            <w:tcW w:w="1154" w:type="dxa"/>
            <w:gridSpan w:val="4"/>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利用率</w:t>
            </w:r>
          </w:p>
        </w:tc>
        <w:tc>
          <w:tcPr>
            <w:tcW w:w="1154" w:type="dxa"/>
            <w:gridSpan w:val="2"/>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处置量</w:t>
            </w:r>
          </w:p>
        </w:tc>
        <w:tc>
          <w:tcPr>
            <w:tcW w:w="1039" w:type="dxa"/>
            <w:gridSpan w:val="3"/>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处置率</w:t>
            </w:r>
          </w:p>
        </w:tc>
        <w:tc>
          <w:tcPr>
            <w:tcW w:w="1364" w:type="dxa"/>
            <w:gridSpan w:val="2"/>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处置能力</w:t>
            </w:r>
          </w:p>
        </w:tc>
      </w:tr>
      <w:tr w:rsidR="009D14A9">
        <w:trPr>
          <w:trHeight w:val="623"/>
          <w:jc w:val="center"/>
        </w:trPr>
        <w:tc>
          <w:tcPr>
            <w:tcW w:w="745" w:type="dxa"/>
            <w:vAlign w:val="center"/>
          </w:tcPr>
          <w:p w:rsidR="009D14A9" w:rsidRDefault="009D14A9">
            <w:pPr>
              <w:numPr>
                <w:ilvl w:val="0"/>
                <w:numId w:val="6"/>
              </w:numPr>
              <w:ind w:firstLineChars="0"/>
              <w:jc w:val="center"/>
            </w:pPr>
          </w:p>
        </w:tc>
        <w:tc>
          <w:tcPr>
            <w:tcW w:w="2001"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总量</w:t>
            </w:r>
          </w:p>
        </w:tc>
        <w:tc>
          <w:tcPr>
            <w:tcW w:w="2049" w:type="dxa"/>
            <w:gridSpan w:val="6"/>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33048.92</w:t>
            </w:r>
            <w:r>
              <w:rPr>
                <w:rFonts w:hint="eastAsia"/>
                <w:color w:val="000000"/>
                <w:kern w:val="0"/>
                <w:sz w:val="24"/>
                <w:szCs w:val="24"/>
              </w:rPr>
              <w:t>（含往年贮存量</w:t>
            </w:r>
            <w:r>
              <w:rPr>
                <w:rFonts w:hint="eastAsia"/>
                <w:color w:val="000000"/>
                <w:kern w:val="0"/>
                <w:sz w:val="24"/>
                <w:szCs w:val="24"/>
              </w:rPr>
              <w:t>25</w:t>
            </w:r>
            <w:r>
              <w:rPr>
                <w:rFonts w:hint="eastAsia"/>
                <w:color w:val="000000"/>
                <w:kern w:val="0"/>
                <w:sz w:val="24"/>
                <w:szCs w:val="24"/>
              </w:rPr>
              <w:t>吨）</w:t>
            </w:r>
          </w:p>
        </w:tc>
        <w:tc>
          <w:tcPr>
            <w:tcW w:w="1154"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54"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54"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327</w:t>
            </w:r>
            <w:r>
              <w:rPr>
                <w:rFonts w:hint="eastAsia"/>
                <w:color w:val="000000"/>
                <w:kern w:val="0"/>
                <w:sz w:val="24"/>
                <w:szCs w:val="24"/>
              </w:rPr>
              <w:t>34</w:t>
            </w:r>
            <w:r>
              <w:rPr>
                <w:color w:val="000000"/>
                <w:kern w:val="0"/>
                <w:sz w:val="24"/>
                <w:szCs w:val="24"/>
              </w:rPr>
              <w:t>.43</w:t>
            </w:r>
          </w:p>
        </w:tc>
        <w:tc>
          <w:tcPr>
            <w:tcW w:w="1154"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99.05%</w:t>
            </w:r>
          </w:p>
        </w:tc>
        <w:tc>
          <w:tcPr>
            <w:tcW w:w="1154"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310</w:t>
            </w:r>
          </w:p>
        </w:tc>
        <w:tc>
          <w:tcPr>
            <w:tcW w:w="1039"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364"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w:t>
            </w:r>
          </w:p>
        </w:tc>
      </w:tr>
      <w:tr w:rsidR="009D14A9">
        <w:trPr>
          <w:trHeight w:val="462"/>
          <w:jc w:val="center"/>
        </w:trPr>
        <w:tc>
          <w:tcPr>
            <w:tcW w:w="745" w:type="dxa"/>
            <w:vAlign w:val="center"/>
          </w:tcPr>
          <w:p w:rsidR="009D14A9" w:rsidRDefault="009D14A9">
            <w:pPr>
              <w:numPr>
                <w:ilvl w:val="0"/>
                <w:numId w:val="6"/>
              </w:numPr>
              <w:ind w:firstLineChars="0"/>
              <w:jc w:val="center"/>
            </w:pPr>
          </w:p>
        </w:tc>
        <w:tc>
          <w:tcPr>
            <w:tcW w:w="2001"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粉煤灰</w:t>
            </w:r>
          </w:p>
        </w:tc>
        <w:tc>
          <w:tcPr>
            <w:tcW w:w="2049" w:type="dxa"/>
            <w:gridSpan w:val="6"/>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20691.14</w:t>
            </w:r>
          </w:p>
        </w:tc>
        <w:tc>
          <w:tcPr>
            <w:tcW w:w="1154"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54"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54"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20691.14</w:t>
            </w:r>
          </w:p>
        </w:tc>
        <w:tc>
          <w:tcPr>
            <w:tcW w:w="1154"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100%</w:t>
            </w:r>
          </w:p>
        </w:tc>
        <w:tc>
          <w:tcPr>
            <w:tcW w:w="1154"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39"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364"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w:t>
            </w:r>
          </w:p>
        </w:tc>
      </w:tr>
      <w:tr w:rsidR="009D14A9">
        <w:trPr>
          <w:trHeight w:val="407"/>
          <w:jc w:val="center"/>
        </w:trPr>
        <w:tc>
          <w:tcPr>
            <w:tcW w:w="745" w:type="dxa"/>
            <w:vAlign w:val="center"/>
          </w:tcPr>
          <w:p w:rsidR="009D14A9" w:rsidRDefault="009D14A9">
            <w:pPr>
              <w:numPr>
                <w:ilvl w:val="0"/>
                <w:numId w:val="6"/>
              </w:numPr>
              <w:ind w:firstLineChars="0"/>
              <w:jc w:val="center"/>
            </w:pPr>
          </w:p>
        </w:tc>
        <w:tc>
          <w:tcPr>
            <w:tcW w:w="2001"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炉渣</w:t>
            </w:r>
          </w:p>
        </w:tc>
        <w:tc>
          <w:tcPr>
            <w:tcW w:w="2049" w:type="dxa"/>
            <w:gridSpan w:val="6"/>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7644.98</w:t>
            </w:r>
          </w:p>
        </w:tc>
        <w:tc>
          <w:tcPr>
            <w:tcW w:w="1154"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54"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54"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7644.98</w:t>
            </w:r>
          </w:p>
        </w:tc>
        <w:tc>
          <w:tcPr>
            <w:tcW w:w="1154"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100%</w:t>
            </w:r>
          </w:p>
        </w:tc>
        <w:tc>
          <w:tcPr>
            <w:tcW w:w="1154"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39" w:type="dxa"/>
            <w:gridSpan w:val="3"/>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364"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w:t>
            </w:r>
          </w:p>
        </w:tc>
      </w:tr>
      <w:tr w:rsidR="009D14A9">
        <w:trPr>
          <w:trHeight w:val="503"/>
          <w:jc w:val="center"/>
        </w:trPr>
        <w:tc>
          <w:tcPr>
            <w:tcW w:w="12968" w:type="dxa"/>
            <w:gridSpan w:val="29"/>
            <w:vAlign w:val="center"/>
          </w:tcPr>
          <w:p w:rsidR="009D14A9" w:rsidRDefault="00C5790F" w:rsidP="009D14A9">
            <w:pPr>
              <w:ind w:firstLine="476"/>
              <w:jc w:val="center"/>
              <w:rPr>
                <w:rFonts w:ascii="方正黑体_GBK" w:eastAsia="方正黑体_GBK" w:hAnsi="方正黑体_GBK" w:cs="方正黑体_GBK"/>
                <w:sz w:val="24"/>
                <w:szCs w:val="24"/>
              </w:rPr>
            </w:pPr>
            <w:r>
              <w:rPr>
                <w:rFonts w:ascii="方正黑体_GBK" w:eastAsia="方正黑体_GBK" w:hAnsi="方正黑体_GBK" w:cs="方正黑体_GBK" w:hint="eastAsia"/>
                <w:color w:val="000000"/>
                <w:kern w:val="0"/>
                <w:sz w:val="24"/>
                <w:szCs w:val="24"/>
              </w:rPr>
              <w:t>二、农业领域（吨）</w:t>
            </w:r>
          </w:p>
        </w:tc>
      </w:tr>
      <w:tr w:rsidR="009D14A9">
        <w:trPr>
          <w:trHeight w:val="567"/>
          <w:jc w:val="center"/>
        </w:trPr>
        <w:tc>
          <w:tcPr>
            <w:tcW w:w="745" w:type="dxa"/>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序号</w:t>
            </w:r>
          </w:p>
        </w:tc>
        <w:tc>
          <w:tcPr>
            <w:tcW w:w="2022" w:type="dxa"/>
            <w:gridSpan w:val="4"/>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种类</w:t>
            </w:r>
          </w:p>
        </w:tc>
        <w:tc>
          <w:tcPr>
            <w:tcW w:w="2022" w:type="dxa"/>
            <w:gridSpan w:val="4"/>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产生量</w:t>
            </w:r>
          </w:p>
        </w:tc>
        <w:tc>
          <w:tcPr>
            <w:tcW w:w="2151" w:type="dxa"/>
            <w:gridSpan w:val="5"/>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回收量</w:t>
            </w:r>
          </w:p>
        </w:tc>
        <w:tc>
          <w:tcPr>
            <w:tcW w:w="1893" w:type="dxa"/>
            <w:gridSpan w:val="6"/>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利用量</w:t>
            </w:r>
          </w:p>
        </w:tc>
        <w:tc>
          <w:tcPr>
            <w:tcW w:w="2185" w:type="dxa"/>
            <w:gridSpan w:val="5"/>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利用率</w:t>
            </w:r>
          </w:p>
        </w:tc>
        <w:tc>
          <w:tcPr>
            <w:tcW w:w="1950" w:type="dxa"/>
            <w:gridSpan w:val="4"/>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处置量</w:t>
            </w:r>
          </w:p>
        </w:tc>
      </w:tr>
      <w:tr w:rsidR="009D14A9">
        <w:trPr>
          <w:trHeight w:val="489"/>
          <w:jc w:val="center"/>
        </w:trPr>
        <w:tc>
          <w:tcPr>
            <w:tcW w:w="745" w:type="dxa"/>
            <w:vAlign w:val="center"/>
          </w:tcPr>
          <w:p w:rsidR="009D14A9" w:rsidRDefault="009D14A9">
            <w:pPr>
              <w:numPr>
                <w:ilvl w:val="0"/>
                <w:numId w:val="7"/>
              </w:numPr>
              <w:ind w:firstLineChars="0"/>
              <w:jc w:val="center"/>
            </w:pPr>
          </w:p>
        </w:tc>
        <w:tc>
          <w:tcPr>
            <w:tcW w:w="2022"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秸秆</w:t>
            </w:r>
          </w:p>
        </w:tc>
        <w:tc>
          <w:tcPr>
            <w:tcW w:w="2022"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346486.56</w:t>
            </w:r>
          </w:p>
        </w:tc>
        <w:tc>
          <w:tcPr>
            <w:tcW w:w="2151" w:type="dxa"/>
            <w:gridSpan w:val="5"/>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893" w:type="dxa"/>
            <w:gridSpan w:val="6"/>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257793.75</w:t>
            </w:r>
          </w:p>
        </w:tc>
        <w:tc>
          <w:tcPr>
            <w:tcW w:w="2185" w:type="dxa"/>
            <w:gridSpan w:val="5"/>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85.18%</w:t>
            </w:r>
          </w:p>
        </w:tc>
        <w:tc>
          <w:tcPr>
            <w:tcW w:w="1950"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407"/>
          <w:jc w:val="center"/>
        </w:trPr>
        <w:tc>
          <w:tcPr>
            <w:tcW w:w="745" w:type="dxa"/>
            <w:vAlign w:val="center"/>
          </w:tcPr>
          <w:p w:rsidR="009D14A9" w:rsidRDefault="009D14A9">
            <w:pPr>
              <w:numPr>
                <w:ilvl w:val="0"/>
                <w:numId w:val="7"/>
              </w:numPr>
              <w:ind w:firstLineChars="0"/>
              <w:jc w:val="center"/>
            </w:pPr>
          </w:p>
        </w:tc>
        <w:tc>
          <w:tcPr>
            <w:tcW w:w="2022"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畜禽粪污</w:t>
            </w:r>
          </w:p>
        </w:tc>
        <w:tc>
          <w:tcPr>
            <w:tcW w:w="2022"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2354979</w:t>
            </w:r>
          </w:p>
        </w:tc>
        <w:tc>
          <w:tcPr>
            <w:tcW w:w="2151" w:type="dxa"/>
            <w:gridSpan w:val="5"/>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893" w:type="dxa"/>
            <w:gridSpan w:val="6"/>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2257049</w:t>
            </w:r>
          </w:p>
        </w:tc>
        <w:tc>
          <w:tcPr>
            <w:tcW w:w="2185" w:type="dxa"/>
            <w:gridSpan w:val="5"/>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95.84%</w:t>
            </w:r>
          </w:p>
        </w:tc>
        <w:tc>
          <w:tcPr>
            <w:tcW w:w="1950"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380"/>
          <w:jc w:val="center"/>
        </w:trPr>
        <w:tc>
          <w:tcPr>
            <w:tcW w:w="745" w:type="dxa"/>
            <w:vAlign w:val="center"/>
          </w:tcPr>
          <w:p w:rsidR="009D14A9" w:rsidRDefault="009D14A9">
            <w:pPr>
              <w:numPr>
                <w:ilvl w:val="0"/>
                <w:numId w:val="7"/>
              </w:numPr>
              <w:ind w:firstLineChars="0"/>
              <w:jc w:val="center"/>
            </w:pPr>
          </w:p>
        </w:tc>
        <w:tc>
          <w:tcPr>
            <w:tcW w:w="2022"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废弃农用薄膜</w:t>
            </w:r>
          </w:p>
        </w:tc>
        <w:tc>
          <w:tcPr>
            <w:tcW w:w="2022" w:type="dxa"/>
            <w:gridSpan w:val="4"/>
            <w:shd w:val="clear" w:color="auto" w:fill="auto"/>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554.5</w:t>
            </w:r>
          </w:p>
        </w:tc>
        <w:tc>
          <w:tcPr>
            <w:tcW w:w="2151" w:type="dxa"/>
            <w:gridSpan w:val="5"/>
            <w:shd w:val="clear" w:color="auto" w:fill="auto"/>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443.6</w:t>
            </w:r>
          </w:p>
        </w:tc>
        <w:tc>
          <w:tcPr>
            <w:tcW w:w="1893" w:type="dxa"/>
            <w:gridSpan w:val="6"/>
            <w:shd w:val="clear" w:color="auto" w:fill="auto"/>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2185" w:type="dxa"/>
            <w:gridSpan w:val="5"/>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80%</w:t>
            </w:r>
          </w:p>
        </w:tc>
        <w:tc>
          <w:tcPr>
            <w:tcW w:w="1950"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475"/>
          <w:jc w:val="center"/>
        </w:trPr>
        <w:tc>
          <w:tcPr>
            <w:tcW w:w="745" w:type="dxa"/>
            <w:vAlign w:val="center"/>
          </w:tcPr>
          <w:p w:rsidR="009D14A9" w:rsidRDefault="009D14A9">
            <w:pPr>
              <w:numPr>
                <w:ilvl w:val="0"/>
                <w:numId w:val="7"/>
              </w:numPr>
              <w:ind w:firstLineChars="0"/>
              <w:jc w:val="center"/>
            </w:pPr>
          </w:p>
        </w:tc>
        <w:tc>
          <w:tcPr>
            <w:tcW w:w="2022"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农药包装废弃物</w:t>
            </w:r>
          </w:p>
        </w:tc>
        <w:tc>
          <w:tcPr>
            <w:tcW w:w="2022"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22.34</w:t>
            </w:r>
          </w:p>
        </w:tc>
        <w:tc>
          <w:tcPr>
            <w:tcW w:w="2151" w:type="dxa"/>
            <w:gridSpan w:val="5"/>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w:t>
            </w:r>
          </w:p>
        </w:tc>
        <w:tc>
          <w:tcPr>
            <w:tcW w:w="1893" w:type="dxa"/>
            <w:gridSpan w:val="6"/>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2185" w:type="dxa"/>
            <w:gridSpan w:val="5"/>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950" w:type="dxa"/>
            <w:gridSpan w:val="4"/>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w:t>
            </w:r>
          </w:p>
        </w:tc>
      </w:tr>
      <w:tr w:rsidR="009D14A9">
        <w:trPr>
          <w:trHeight w:val="489"/>
          <w:jc w:val="center"/>
        </w:trPr>
        <w:tc>
          <w:tcPr>
            <w:tcW w:w="12968" w:type="dxa"/>
            <w:gridSpan w:val="29"/>
            <w:vAlign w:val="center"/>
          </w:tcPr>
          <w:p w:rsidR="009D14A9" w:rsidRDefault="00C5790F" w:rsidP="009D14A9">
            <w:pPr>
              <w:spacing w:line="340" w:lineRule="exact"/>
              <w:ind w:firstLine="476"/>
              <w:jc w:val="center"/>
              <w:rPr>
                <w:rFonts w:ascii="方正黑体_GBK" w:eastAsia="方正黑体_GBK" w:hAnsi="方正黑体_GBK" w:cs="方正黑体_GBK"/>
                <w:sz w:val="24"/>
                <w:szCs w:val="24"/>
              </w:rPr>
            </w:pPr>
            <w:r>
              <w:rPr>
                <w:rFonts w:ascii="方正黑体_GBK" w:eastAsia="方正黑体_GBK" w:hAnsi="方正黑体_GBK" w:cs="方正黑体_GBK" w:hint="eastAsia"/>
                <w:color w:val="000000"/>
                <w:kern w:val="0"/>
                <w:sz w:val="24"/>
                <w:szCs w:val="24"/>
              </w:rPr>
              <w:lastRenderedPageBreak/>
              <w:t>三、生活领域（万吨）</w:t>
            </w:r>
          </w:p>
        </w:tc>
      </w:tr>
      <w:tr w:rsidR="009D14A9">
        <w:trPr>
          <w:trHeight w:val="902"/>
          <w:jc w:val="center"/>
        </w:trPr>
        <w:tc>
          <w:tcPr>
            <w:tcW w:w="745" w:type="dxa"/>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序号</w:t>
            </w:r>
          </w:p>
        </w:tc>
        <w:tc>
          <w:tcPr>
            <w:tcW w:w="1436" w:type="dxa"/>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总量</w:t>
            </w:r>
            <w:r>
              <w:rPr>
                <w:rFonts w:ascii="方正黑体_GBK" w:eastAsia="方正黑体_GBK" w:hAnsi="方正黑体_GBK" w:cs="方正黑体_GBK" w:hint="eastAsia"/>
                <w:color w:val="000000"/>
                <w:kern w:val="0"/>
                <w:sz w:val="24"/>
                <w:szCs w:val="24"/>
              </w:rPr>
              <w:t>/</w:t>
            </w:r>
            <w:r>
              <w:rPr>
                <w:rFonts w:ascii="方正黑体_GBK" w:eastAsia="方正黑体_GBK" w:hAnsi="方正黑体_GBK" w:cs="方正黑体_GBK" w:hint="eastAsia"/>
                <w:color w:val="000000"/>
                <w:kern w:val="0"/>
                <w:sz w:val="24"/>
                <w:szCs w:val="24"/>
              </w:rPr>
              <w:t>具体类别</w:t>
            </w:r>
          </w:p>
        </w:tc>
        <w:tc>
          <w:tcPr>
            <w:tcW w:w="1076" w:type="dxa"/>
            <w:gridSpan w:val="4"/>
            <w:vAlign w:val="center"/>
          </w:tcPr>
          <w:p w:rsidR="009D14A9" w:rsidRDefault="00C5790F">
            <w:pPr>
              <w:spacing w:line="340" w:lineRule="exact"/>
              <w:ind w:firstLineChars="0" w:firstLine="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产生量</w:t>
            </w:r>
          </w:p>
        </w:tc>
        <w:tc>
          <w:tcPr>
            <w:tcW w:w="1271" w:type="dxa"/>
            <w:gridSpan w:val="2"/>
            <w:vAlign w:val="center"/>
          </w:tcPr>
          <w:p w:rsidR="009D14A9" w:rsidRDefault="00C5790F">
            <w:pPr>
              <w:spacing w:line="340" w:lineRule="exact"/>
              <w:ind w:firstLineChars="0" w:firstLine="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清运量</w:t>
            </w:r>
          </w:p>
        </w:tc>
        <w:tc>
          <w:tcPr>
            <w:tcW w:w="969" w:type="dxa"/>
            <w:gridSpan w:val="3"/>
            <w:vAlign w:val="center"/>
          </w:tcPr>
          <w:p w:rsidR="009D14A9" w:rsidRDefault="00C5790F">
            <w:pPr>
              <w:spacing w:line="340" w:lineRule="exact"/>
              <w:ind w:firstLineChars="0" w:firstLine="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回收量</w:t>
            </w:r>
          </w:p>
        </w:tc>
        <w:tc>
          <w:tcPr>
            <w:tcW w:w="1443" w:type="dxa"/>
            <w:gridSpan w:val="3"/>
            <w:vAlign w:val="center"/>
          </w:tcPr>
          <w:p w:rsidR="009D14A9" w:rsidRDefault="00C5790F">
            <w:pPr>
              <w:spacing w:line="340" w:lineRule="exact"/>
              <w:ind w:firstLineChars="0" w:firstLine="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分类覆盖率</w:t>
            </w:r>
          </w:p>
        </w:tc>
        <w:tc>
          <w:tcPr>
            <w:tcW w:w="1268" w:type="dxa"/>
            <w:gridSpan w:val="3"/>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回收</w:t>
            </w:r>
          </w:p>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利用量</w:t>
            </w:r>
          </w:p>
        </w:tc>
        <w:tc>
          <w:tcPr>
            <w:tcW w:w="996" w:type="dxa"/>
            <w:gridSpan w:val="4"/>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回收</w:t>
            </w:r>
          </w:p>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利用率</w:t>
            </w:r>
          </w:p>
        </w:tc>
        <w:tc>
          <w:tcPr>
            <w:tcW w:w="1005" w:type="dxa"/>
            <w:gridSpan w:val="2"/>
            <w:vAlign w:val="center"/>
          </w:tcPr>
          <w:p w:rsidR="009D14A9" w:rsidRDefault="00C5790F">
            <w:pPr>
              <w:spacing w:line="340" w:lineRule="exact"/>
              <w:ind w:firstLineChars="0" w:firstLine="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资源化利用率</w:t>
            </w:r>
          </w:p>
        </w:tc>
        <w:tc>
          <w:tcPr>
            <w:tcW w:w="1340" w:type="dxa"/>
            <w:gridSpan w:val="3"/>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无害化</w:t>
            </w:r>
          </w:p>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处理量</w:t>
            </w:r>
          </w:p>
        </w:tc>
        <w:tc>
          <w:tcPr>
            <w:tcW w:w="1419" w:type="dxa"/>
            <w:gridSpan w:val="3"/>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无害化</w:t>
            </w:r>
          </w:p>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处置率</w:t>
            </w:r>
          </w:p>
        </w:tc>
      </w:tr>
      <w:tr w:rsidR="009D14A9">
        <w:trPr>
          <w:trHeight w:val="678"/>
          <w:jc w:val="center"/>
        </w:trPr>
        <w:tc>
          <w:tcPr>
            <w:tcW w:w="745" w:type="dxa"/>
            <w:shd w:val="clear" w:color="auto" w:fill="auto"/>
            <w:vAlign w:val="center"/>
          </w:tcPr>
          <w:p w:rsidR="009D14A9" w:rsidRDefault="009D14A9">
            <w:pPr>
              <w:numPr>
                <w:ilvl w:val="0"/>
                <w:numId w:val="8"/>
              </w:numPr>
              <w:spacing w:line="340" w:lineRule="exact"/>
              <w:ind w:firstLineChars="0"/>
              <w:jc w:val="center"/>
            </w:pPr>
          </w:p>
        </w:tc>
        <w:tc>
          <w:tcPr>
            <w:tcW w:w="1436" w:type="dxa"/>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厨余垃圾</w:t>
            </w:r>
          </w:p>
        </w:tc>
        <w:tc>
          <w:tcPr>
            <w:tcW w:w="1076" w:type="dxa"/>
            <w:gridSpan w:val="4"/>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0.8137</w:t>
            </w:r>
          </w:p>
        </w:tc>
        <w:tc>
          <w:tcPr>
            <w:tcW w:w="1271" w:type="dxa"/>
            <w:gridSpan w:val="2"/>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0.8137</w:t>
            </w:r>
          </w:p>
        </w:tc>
        <w:tc>
          <w:tcPr>
            <w:tcW w:w="969"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0.8137</w:t>
            </w:r>
          </w:p>
        </w:tc>
        <w:tc>
          <w:tcPr>
            <w:tcW w:w="1443"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城区</w:t>
            </w:r>
            <w:r>
              <w:rPr>
                <w:rFonts w:hint="eastAsia"/>
                <w:color w:val="000000"/>
                <w:kern w:val="0"/>
                <w:sz w:val="24"/>
                <w:szCs w:val="24"/>
              </w:rPr>
              <w:t>100%</w:t>
            </w:r>
            <w:r>
              <w:rPr>
                <w:rFonts w:hint="eastAsia"/>
                <w:color w:val="000000"/>
                <w:kern w:val="0"/>
                <w:sz w:val="24"/>
                <w:szCs w:val="24"/>
              </w:rPr>
              <w:t>，乡镇</w:t>
            </w:r>
            <w:r>
              <w:rPr>
                <w:rFonts w:hint="eastAsia"/>
                <w:color w:val="000000"/>
                <w:kern w:val="0"/>
                <w:sz w:val="24"/>
                <w:szCs w:val="24"/>
              </w:rPr>
              <w:t>50%</w:t>
            </w:r>
          </w:p>
        </w:tc>
        <w:tc>
          <w:tcPr>
            <w:tcW w:w="1268"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0.8137</w:t>
            </w:r>
          </w:p>
        </w:tc>
        <w:tc>
          <w:tcPr>
            <w:tcW w:w="996" w:type="dxa"/>
            <w:gridSpan w:val="4"/>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005" w:type="dxa"/>
            <w:gridSpan w:val="2"/>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1340"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0.8137</w:t>
            </w:r>
          </w:p>
        </w:tc>
        <w:tc>
          <w:tcPr>
            <w:tcW w:w="1419"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r>
      <w:tr w:rsidR="009D14A9">
        <w:trPr>
          <w:trHeight w:val="516"/>
          <w:jc w:val="center"/>
        </w:trPr>
        <w:tc>
          <w:tcPr>
            <w:tcW w:w="745" w:type="dxa"/>
            <w:shd w:val="clear" w:color="auto" w:fill="auto"/>
            <w:vAlign w:val="center"/>
          </w:tcPr>
          <w:p w:rsidR="009D14A9" w:rsidRDefault="009D14A9">
            <w:pPr>
              <w:numPr>
                <w:ilvl w:val="0"/>
                <w:numId w:val="8"/>
              </w:numPr>
              <w:spacing w:line="340" w:lineRule="exact"/>
              <w:ind w:firstLineChars="0"/>
              <w:jc w:val="center"/>
            </w:pPr>
          </w:p>
        </w:tc>
        <w:tc>
          <w:tcPr>
            <w:tcW w:w="1436" w:type="dxa"/>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可回收物</w:t>
            </w:r>
          </w:p>
        </w:tc>
        <w:tc>
          <w:tcPr>
            <w:tcW w:w="1076" w:type="dxa"/>
            <w:gridSpan w:val="4"/>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1.0087</w:t>
            </w:r>
          </w:p>
        </w:tc>
        <w:tc>
          <w:tcPr>
            <w:tcW w:w="1271" w:type="dxa"/>
            <w:gridSpan w:val="2"/>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1.0087</w:t>
            </w:r>
          </w:p>
        </w:tc>
        <w:tc>
          <w:tcPr>
            <w:tcW w:w="969"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1.0087</w:t>
            </w:r>
          </w:p>
        </w:tc>
        <w:tc>
          <w:tcPr>
            <w:tcW w:w="1443"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1268"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1.0087</w:t>
            </w:r>
          </w:p>
        </w:tc>
        <w:tc>
          <w:tcPr>
            <w:tcW w:w="996" w:type="dxa"/>
            <w:gridSpan w:val="4"/>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1005" w:type="dxa"/>
            <w:gridSpan w:val="2"/>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340"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1.0087</w:t>
            </w:r>
          </w:p>
        </w:tc>
        <w:tc>
          <w:tcPr>
            <w:tcW w:w="1419"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r>
      <w:tr w:rsidR="009D14A9">
        <w:trPr>
          <w:trHeight w:val="474"/>
          <w:jc w:val="center"/>
        </w:trPr>
        <w:tc>
          <w:tcPr>
            <w:tcW w:w="745" w:type="dxa"/>
            <w:shd w:val="clear" w:color="auto" w:fill="auto"/>
            <w:vAlign w:val="center"/>
          </w:tcPr>
          <w:p w:rsidR="009D14A9" w:rsidRDefault="009D14A9">
            <w:pPr>
              <w:numPr>
                <w:ilvl w:val="0"/>
                <w:numId w:val="8"/>
              </w:numPr>
              <w:spacing w:line="340" w:lineRule="exact"/>
              <w:ind w:firstLineChars="0"/>
              <w:jc w:val="center"/>
            </w:pPr>
          </w:p>
        </w:tc>
        <w:tc>
          <w:tcPr>
            <w:tcW w:w="1436" w:type="dxa"/>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有害垃圾</w:t>
            </w:r>
          </w:p>
        </w:tc>
        <w:tc>
          <w:tcPr>
            <w:tcW w:w="1076" w:type="dxa"/>
            <w:gridSpan w:val="4"/>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271" w:type="dxa"/>
            <w:gridSpan w:val="2"/>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969"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443"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268"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996" w:type="dxa"/>
            <w:gridSpan w:val="4"/>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005" w:type="dxa"/>
            <w:gridSpan w:val="2"/>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340"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419"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r>
      <w:tr w:rsidR="009D14A9">
        <w:trPr>
          <w:trHeight w:val="567"/>
          <w:jc w:val="center"/>
        </w:trPr>
        <w:tc>
          <w:tcPr>
            <w:tcW w:w="745" w:type="dxa"/>
            <w:shd w:val="clear" w:color="auto" w:fill="auto"/>
            <w:vAlign w:val="center"/>
          </w:tcPr>
          <w:p w:rsidR="009D14A9" w:rsidRDefault="009D14A9">
            <w:pPr>
              <w:numPr>
                <w:ilvl w:val="0"/>
                <w:numId w:val="8"/>
              </w:numPr>
              <w:spacing w:line="340" w:lineRule="exact"/>
              <w:ind w:firstLineChars="0"/>
              <w:jc w:val="center"/>
            </w:pPr>
          </w:p>
        </w:tc>
        <w:tc>
          <w:tcPr>
            <w:tcW w:w="1436" w:type="dxa"/>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其他垃圾</w:t>
            </w:r>
          </w:p>
        </w:tc>
        <w:tc>
          <w:tcPr>
            <w:tcW w:w="1076" w:type="dxa"/>
            <w:gridSpan w:val="4"/>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17.0680</w:t>
            </w:r>
            <w:r>
              <w:rPr>
                <w:rFonts w:hint="eastAsia"/>
                <w:color w:val="000000"/>
                <w:kern w:val="0"/>
                <w:sz w:val="24"/>
                <w:szCs w:val="24"/>
              </w:rPr>
              <w:t>（城区</w:t>
            </w:r>
            <w:r>
              <w:rPr>
                <w:rFonts w:hint="eastAsia"/>
                <w:color w:val="000000"/>
                <w:kern w:val="0"/>
                <w:sz w:val="24"/>
                <w:szCs w:val="24"/>
              </w:rPr>
              <w:t>9.1373+</w:t>
            </w:r>
            <w:r>
              <w:rPr>
                <w:rFonts w:hint="eastAsia"/>
                <w:color w:val="000000"/>
                <w:kern w:val="0"/>
                <w:sz w:val="24"/>
                <w:szCs w:val="24"/>
              </w:rPr>
              <w:t>乡镇</w:t>
            </w:r>
            <w:r>
              <w:rPr>
                <w:rFonts w:hint="eastAsia"/>
                <w:color w:val="000000"/>
                <w:kern w:val="0"/>
                <w:sz w:val="24"/>
                <w:szCs w:val="24"/>
              </w:rPr>
              <w:t>7.9307</w:t>
            </w:r>
            <w:r>
              <w:rPr>
                <w:rFonts w:hint="eastAsia"/>
                <w:color w:val="000000"/>
                <w:kern w:val="0"/>
                <w:sz w:val="24"/>
                <w:szCs w:val="24"/>
              </w:rPr>
              <w:t>）</w:t>
            </w:r>
          </w:p>
        </w:tc>
        <w:tc>
          <w:tcPr>
            <w:tcW w:w="1271" w:type="dxa"/>
            <w:gridSpan w:val="2"/>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17.0680</w:t>
            </w:r>
            <w:r>
              <w:rPr>
                <w:rFonts w:hint="eastAsia"/>
                <w:color w:val="000000"/>
                <w:kern w:val="0"/>
                <w:sz w:val="24"/>
                <w:szCs w:val="24"/>
              </w:rPr>
              <w:t>（城区</w:t>
            </w:r>
            <w:r>
              <w:rPr>
                <w:rFonts w:hint="eastAsia"/>
                <w:color w:val="000000"/>
                <w:kern w:val="0"/>
                <w:sz w:val="24"/>
                <w:szCs w:val="24"/>
              </w:rPr>
              <w:t>9.1373+</w:t>
            </w:r>
            <w:r>
              <w:rPr>
                <w:rFonts w:hint="eastAsia"/>
                <w:color w:val="000000"/>
                <w:kern w:val="0"/>
                <w:sz w:val="24"/>
                <w:szCs w:val="24"/>
              </w:rPr>
              <w:t>乡镇</w:t>
            </w:r>
            <w:r>
              <w:rPr>
                <w:rFonts w:hint="eastAsia"/>
                <w:color w:val="000000"/>
                <w:kern w:val="0"/>
                <w:sz w:val="24"/>
                <w:szCs w:val="24"/>
              </w:rPr>
              <w:t>7.9307</w:t>
            </w:r>
            <w:r>
              <w:rPr>
                <w:rFonts w:hint="eastAsia"/>
                <w:color w:val="000000"/>
                <w:kern w:val="0"/>
                <w:sz w:val="24"/>
                <w:szCs w:val="24"/>
              </w:rPr>
              <w:t>）</w:t>
            </w:r>
          </w:p>
        </w:tc>
        <w:tc>
          <w:tcPr>
            <w:tcW w:w="969"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4.889</w:t>
            </w:r>
          </w:p>
        </w:tc>
        <w:tc>
          <w:tcPr>
            <w:tcW w:w="1443"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1268"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4.889</w:t>
            </w:r>
            <w:r>
              <w:rPr>
                <w:rFonts w:hint="eastAsia"/>
                <w:color w:val="000000"/>
                <w:kern w:val="0"/>
                <w:sz w:val="24"/>
                <w:szCs w:val="24"/>
              </w:rPr>
              <w:t>（运往华新水泥厂进行焚烧）</w:t>
            </w:r>
            <w:r>
              <w:rPr>
                <w:rFonts w:hint="eastAsia"/>
                <w:color w:val="000000"/>
                <w:kern w:val="0"/>
                <w:sz w:val="24"/>
                <w:szCs w:val="24"/>
              </w:rPr>
              <w:t xml:space="preserve"> </w:t>
            </w:r>
          </w:p>
        </w:tc>
        <w:tc>
          <w:tcPr>
            <w:tcW w:w="996" w:type="dxa"/>
            <w:gridSpan w:val="4"/>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005" w:type="dxa"/>
            <w:gridSpan w:val="2"/>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1340"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17.0680</w:t>
            </w:r>
            <w:r>
              <w:rPr>
                <w:rFonts w:hint="eastAsia"/>
                <w:color w:val="000000"/>
                <w:kern w:val="0"/>
                <w:sz w:val="24"/>
                <w:szCs w:val="24"/>
              </w:rPr>
              <w:t>（城区</w:t>
            </w:r>
            <w:r>
              <w:rPr>
                <w:rFonts w:hint="eastAsia"/>
                <w:color w:val="000000"/>
                <w:kern w:val="0"/>
                <w:sz w:val="24"/>
                <w:szCs w:val="24"/>
              </w:rPr>
              <w:t>9.1373+</w:t>
            </w:r>
            <w:r>
              <w:rPr>
                <w:rFonts w:hint="eastAsia"/>
                <w:color w:val="000000"/>
                <w:kern w:val="0"/>
                <w:sz w:val="24"/>
                <w:szCs w:val="24"/>
              </w:rPr>
              <w:t>乡镇</w:t>
            </w:r>
            <w:r>
              <w:rPr>
                <w:rFonts w:hint="eastAsia"/>
                <w:color w:val="000000"/>
                <w:kern w:val="0"/>
                <w:sz w:val="24"/>
                <w:szCs w:val="24"/>
              </w:rPr>
              <w:t>7.9307</w:t>
            </w:r>
            <w:r>
              <w:rPr>
                <w:rFonts w:hint="eastAsia"/>
                <w:color w:val="000000"/>
                <w:kern w:val="0"/>
                <w:sz w:val="24"/>
                <w:szCs w:val="24"/>
              </w:rPr>
              <w:t>）</w:t>
            </w:r>
          </w:p>
        </w:tc>
        <w:tc>
          <w:tcPr>
            <w:tcW w:w="1419" w:type="dxa"/>
            <w:gridSpan w:val="3"/>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r>
      <w:tr w:rsidR="009D14A9">
        <w:trPr>
          <w:trHeight w:val="516"/>
          <w:jc w:val="center"/>
        </w:trPr>
        <w:tc>
          <w:tcPr>
            <w:tcW w:w="12968" w:type="dxa"/>
            <w:gridSpan w:val="29"/>
            <w:vAlign w:val="center"/>
          </w:tcPr>
          <w:p w:rsidR="009D14A9" w:rsidRDefault="00C5790F" w:rsidP="009D14A9">
            <w:pPr>
              <w:spacing w:line="340" w:lineRule="exact"/>
              <w:ind w:firstLine="476"/>
              <w:jc w:val="center"/>
              <w:rPr>
                <w:rFonts w:ascii="方正黑体_GBK" w:eastAsia="方正黑体_GBK" w:hAnsi="方正黑体_GBK" w:cs="方正黑体_GBK"/>
                <w:sz w:val="24"/>
                <w:szCs w:val="24"/>
              </w:rPr>
            </w:pPr>
            <w:r>
              <w:rPr>
                <w:rFonts w:ascii="方正黑体_GBK" w:eastAsia="方正黑体_GBK" w:hAnsi="方正黑体_GBK" w:cs="方正黑体_GBK" w:hint="eastAsia"/>
                <w:color w:val="000000"/>
                <w:kern w:val="0"/>
                <w:sz w:val="24"/>
                <w:szCs w:val="24"/>
              </w:rPr>
              <w:t>四、危险废物（吨）</w:t>
            </w:r>
          </w:p>
        </w:tc>
      </w:tr>
      <w:tr w:rsidR="009D14A9">
        <w:trPr>
          <w:trHeight w:val="567"/>
          <w:jc w:val="center"/>
        </w:trPr>
        <w:tc>
          <w:tcPr>
            <w:tcW w:w="745" w:type="dxa"/>
            <w:vMerge w:val="restart"/>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序号</w:t>
            </w:r>
          </w:p>
        </w:tc>
        <w:tc>
          <w:tcPr>
            <w:tcW w:w="1733" w:type="dxa"/>
            <w:gridSpan w:val="2"/>
            <w:vMerge w:val="restart"/>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总量</w:t>
            </w:r>
            <w:r>
              <w:rPr>
                <w:rFonts w:ascii="方正黑体_GBK" w:eastAsia="方正黑体_GBK" w:hAnsi="方正黑体_GBK" w:cs="方正黑体_GBK" w:hint="eastAsia"/>
                <w:color w:val="000000"/>
                <w:kern w:val="0"/>
                <w:sz w:val="24"/>
                <w:szCs w:val="24"/>
              </w:rPr>
              <w:t>/</w:t>
            </w:r>
            <w:r>
              <w:rPr>
                <w:rFonts w:ascii="方正黑体_GBK" w:eastAsia="方正黑体_GBK" w:hAnsi="方正黑体_GBK" w:cs="方正黑体_GBK" w:hint="eastAsia"/>
                <w:color w:val="000000"/>
                <w:kern w:val="0"/>
                <w:sz w:val="24"/>
                <w:szCs w:val="24"/>
              </w:rPr>
              <w:t>产生量占比</w:t>
            </w:r>
            <w:r>
              <w:rPr>
                <w:rFonts w:ascii="方正黑体_GBK" w:eastAsia="方正黑体_GBK" w:hAnsi="方正黑体_GBK" w:cs="方正黑体_GBK" w:hint="eastAsia"/>
                <w:color w:val="000000"/>
                <w:kern w:val="0"/>
                <w:sz w:val="24"/>
                <w:szCs w:val="24"/>
              </w:rPr>
              <w:t>80%</w:t>
            </w:r>
            <w:r>
              <w:rPr>
                <w:rFonts w:ascii="方正黑体_GBK" w:eastAsia="方正黑体_GBK" w:hAnsi="方正黑体_GBK" w:cs="方正黑体_GBK" w:hint="eastAsia"/>
                <w:color w:val="000000"/>
                <w:kern w:val="0"/>
                <w:sz w:val="24"/>
                <w:szCs w:val="24"/>
              </w:rPr>
              <w:t>的主要种类</w:t>
            </w:r>
          </w:p>
        </w:tc>
        <w:tc>
          <w:tcPr>
            <w:tcW w:w="1025" w:type="dxa"/>
            <w:gridSpan w:val="4"/>
            <w:vMerge w:val="restart"/>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产生量</w:t>
            </w:r>
          </w:p>
        </w:tc>
        <w:tc>
          <w:tcPr>
            <w:tcW w:w="1994" w:type="dxa"/>
            <w:gridSpan w:val="4"/>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综合利用量（含往年贮存量）</w:t>
            </w:r>
          </w:p>
        </w:tc>
        <w:tc>
          <w:tcPr>
            <w:tcW w:w="1064" w:type="dxa"/>
            <w:gridSpan w:val="2"/>
            <w:vMerge w:val="restart"/>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综合</w:t>
            </w:r>
          </w:p>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利用率</w:t>
            </w:r>
          </w:p>
        </w:tc>
        <w:tc>
          <w:tcPr>
            <w:tcW w:w="884" w:type="dxa"/>
            <w:gridSpan w:val="3"/>
            <w:vMerge w:val="restart"/>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处置能力</w:t>
            </w:r>
          </w:p>
        </w:tc>
        <w:tc>
          <w:tcPr>
            <w:tcW w:w="2764" w:type="dxa"/>
            <w:gridSpan w:val="7"/>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处置量</w:t>
            </w:r>
          </w:p>
        </w:tc>
        <w:tc>
          <w:tcPr>
            <w:tcW w:w="809" w:type="dxa"/>
            <w:gridSpan w:val="2"/>
            <w:vMerge w:val="restart"/>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处置率</w:t>
            </w:r>
          </w:p>
        </w:tc>
        <w:tc>
          <w:tcPr>
            <w:tcW w:w="995" w:type="dxa"/>
            <w:gridSpan w:val="3"/>
            <w:vMerge w:val="restart"/>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转移量</w:t>
            </w:r>
          </w:p>
        </w:tc>
        <w:tc>
          <w:tcPr>
            <w:tcW w:w="955" w:type="dxa"/>
            <w:vMerge w:val="restart"/>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贮存量</w:t>
            </w:r>
          </w:p>
        </w:tc>
      </w:tr>
      <w:tr w:rsidR="009D14A9">
        <w:trPr>
          <w:trHeight w:val="567"/>
          <w:jc w:val="center"/>
        </w:trPr>
        <w:tc>
          <w:tcPr>
            <w:tcW w:w="745" w:type="dxa"/>
            <w:vMerge/>
            <w:vAlign w:val="center"/>
          </w:tcPr>
          <w:p w:rsidR="009D14A9" w:rsidRDefault="009D14A9">
            <w:pPr>
              <w:numPr>
                <w:ilvl w:val="0"/>
                <w:numId w:val="9"/>
              </w:numPr>
              <w:spacing w:line="340" w:lineRule="exact"/>
              <w:ind w:firstLineChars="0"/>
              <w:jc w:val="center"/>
              <w:rPr>
                <w:rFonts w:ascii="方正黑体_GBK" w:eastAsia="方正黑体_GBK" w:hAnsi="方正黑体_GBK" w:cs="方正黑体_GBK"/>
                <w:sz w:val="24"/>
                <w:szCs w:val="24"/>
              </w:rPr>
            </w:pPr>
          </w:p>
        </w:tc>
        <w:tc>
          <w:tcPr>
            <w:tcW w:w="1733" w:type="dxa"/>
            <w:gridSpan w:val="2"/>
            <w:vMerge/>
            <w:vAlign w:val="center"/>
          </w:tcPr>
          <w:p w:rsidR="009D14A9" w:rsidRDefault="009D14A9">
            <w:pPr>
              <w:widowControl/>
              <w:snapToGrid w:val="0"/>
              <w:spacing w:line="340" w:lineRule="exact"/>
              <w:ind w:firstLineChars="0" w:firstLine="0"/>
              <w:jc w:val="center"/>
              <w:textAlignment w:val="center"/>
              <w:rPr>
                <w:rFonts w:ascii="方正黑体_GBK" w:eastAsia="方正黑体_GBK" w:hAnsi="方正黑体_GBK" w:cs="方正黑体_GBK"/>
                <w:sz w:val="24"/>
                <w:szCs w:val="24"/>
              </w:rPr>
            </w:pPr>
          </w:p>
        </w:tc>
        <w:tc>
          <w:tcPr>
            <w:tcW w:w="1025" w:type="dxa"/>
            <w:gridSpan w:val="4"/>
            <w:vMerge/>
            <w:vAlign w:val="center"/>
          </w:tcPr>
          <w:p w:rsidR="009D14A9" w:rsidRDefault="009D14A9">
            <w:pPr>
              <w:widowControl/>
              <w:snapToGrid w:val="0"/>
              <w:spacing w:line="340" w:lineRule="exact"/>
              <w:ind w:firstLineChars="0" w:firstLine="0"/>
              <w:jc w:val="center"/>
              <w:textAlignment w:val="center"/>
              <w:rPr>
                <w:rFonts w:ascii="方正黑体_GBK" w:eastAsia="方正黑体_GBK" w:hAnsi="方正黑体_GBK" w:cs="方正黑体_GBK"/>
                <w:sz w:val="24"/>
                <w:szCs w:val="24"/>
              </w:rPr>
            </w:pPr>
          </w:p>
        </w:tc>
        <w:tc>
          <w:tcPr>
            <w:tcW w:w="1025" w:type="dxa"/>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自行</w:t>
            </w:r>
          </w:p>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w:t>
            </w:r>
          </w:p>
        </w:tc>
        <w:tc>
          <w:tcPr>
            <w:tcW w:w="969" w:type="dxa"/>
            <w:gridSpan w:val="3"/>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委外</w:t>
            </w:r>
          </w:p>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w:t>
            </w:r>
          </w:p>
        </w:tc>
        <w:tc>
          <w:tcPr>
            <w:tcW w:w="1064" w:type="dxa"/>
            <w:gridSpan w:val="2"/>
            <w:vMerge/>
            <w:vAlign w:val="center"/>
          </w:tcPr>
          <w:p w:rsidR="009D14A9" w:rsidRDefault="009D14A9">
            <w:pPr>
              <w:widowControl/>
              <w:snapToGrid w:val="0"/>
              <w:spacing w:line="340" w:lineRule="exact"/>
              <w:ind w:firstLineChars="0" w:firstLine="0"/>
              <w:jc w:val="center"/>
              <w:textAlignment w:val="center"/>
              <w:rPr>
                <w:rFonts w:ascii="方正黑体_GBK" w:eastAsia="方正黑体_GBK" w:hAnsi="方正黑体_GBK" w:cs="方正黑体_GBK"/>
                <w:sz w:val="24"/>
                <w:szCs w:val="24"/>
              </w:rPr>
            </w:pPr>
          </w:p>
        </w:tc>
        <w:tc>
          <w:tcPr>
            <w:tcW w:w="884" w:type="dxa"/>
            <w:gridSpan w:val="3"/>
            <w:vMerge/>
            <w:vAlign w:val="center"/>
          </w:tcPr>
          <w:p w:rsidR="009D14A9" w:rsidRDefault="009D14A9">
            <w:pPr>
              <w:widowControl/>
              <w:snapToGrid w:val="0"/>
              <w:spacing w:line="340" w:lineRule="exact"/>
              <w:ind w:firstLineChars="0" w:firstLine="0"/>
              <w:jc w:val="center"/>
              <w:textAlignment w:val="center"/>
              <w:rPr>
                <w:rFonts w:ascii="方正黑体_GBK" w:eastAsia="方正黑体_GBK" w:hAnsi="方正黑体_GBK" w:cs="方正黑体_GBK"/>
                <w:sz w:val="24"/>
                <w:szCs w:val="24"/>
              </w:rPr>
            </w:pPr>
          </w:p>
        </w:tc>
        <w:tc>
          <w:tcPr>
            <w:tcW w:w="1185" w:type="dxa"/>
            <w:gridSpan w:val="3"/>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自行处置</w:t>
            </w:r>
          </w:p>
        </w:tc>
        <w:tc>
          <w:tcPr>
            <w:tcW w:w="1579" w:type="dxa"/>
            <w:gridSpan w:val="4"/>
            <w:vAlign w:val="center"/>
          </w:tcPr>
          <w:p w:rsidR="009D14A9" w:rsidRDefault="00C5790F">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委外处置</w:t>
            </w:r>
          </w:p>
        </w:tc>
        <w:tc>
          <w:tcPr>
            <w:tcW w:w="809" w:type="dxa"/>
            <w:gridSpan w:val="2"/>
            <w:vMerge/>
            <w:vAlign w:val="center"/>
          </w:tcPr>
          <w:p w:rsidR="009D14A9" w:rsidRDefault="009D14A9">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p>
        </w:tc>
        <w:tc>
          <w:tcPr>
            <w:tcW w:w="995" w:type="dxa"/>
            <w:gridSpan w:val="3"/>
            <w:vMerge/>
            <w:vAlign w:val="center"/>
          </w:tcPr>
          <w:p w:rsidR="009D14A9" w:rsidRDefault="009D14A9">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p>
        </w:tc>
        <w:tc>
          <w:tcPr>
            <w:tcW w:w="955" w:type="dxa"/>
            <w:vMerge/>
            <w:vAlign w:val="center"/>
          </w:tcPr>
          <w:p w:rsidR="009D14A9" w:rsidRDefault="009D14A9">
            <w:pPr>
              <w:widowControl/>
              <w:snapToGrid w:val="0"/>
              <w:spacing w:line="340" w:lineRule="exact"/>
              <w:ind w:firstLineChars="0" w:firstLine="0"/>
              <w:jc w:val="center"/>
              <w:textAlignment w:val="center"/>
              <w:rPr>
                <w:rFonts w:ascii="方正黑体_GBK" w:eastAsia="方正黑体_GBK" w:hAnsi="方正黑体_GBK" w:cs="方正黑体_GBK"/>
                <w:color w:val="000000"/>
                <w:kern w:val="0"/>
                <w:sz w:val="24"/>
                <w:szCs w:val="24"/>
              </w:rPr>
            </w:pPr>
          </w:p>
        </w:tc>
      </w:tr>
      <w:tr w:rsidR="009D14A9">
        <w:trPr>
          <w:trHeight w:val="567"/>
          <w:jc w:val="center"/>
        </w:trPr>
        <w:tc>
          <w:tcPr>
            <w:tcW w:w="745" w:type="dxa"/>
            <w:vAlign w:val="center"/>
          </w:tcPr>
          <w:p w:rsidR="009D14A9" w:rsidRDefault="009D14A9">
            <w:pPr>
              <w:numPr>
                <w:ilvl w:val="0"/>
                <w:numId w:val="10"/>
              </w:numPr>
              <w:spacing w:line="340" w:lineRule="exact"/>
              <w:ind w:firstLineChars="0"/>
              <w:jc w:val="center"/>
            </w:pPr>
          </w:p>
        </w:tc>
        <w:tc>
          <w:tcPr>
            <w:tcW w:w="1733" w:type="dxa"/>
            <w:gridSpan w:val="2"/>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总量</w:t>
            </w:r>
          </w:p>
        </w:tc>
        <w:tc>
          <w:tcPr>
            <w:tcW w:w="1025" w:type="dxa"/>
            <w:gridSpan w:val="4"/>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758.26</w:t>
            </w:r>
          </w:p>
        </w:tc>
        <w:tc>
          <w:tcPr>
            <w:tcW w:w="1025" w:type="dxa"/>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9"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064" w:type="dxa"/>
            <w:gridSpan w:val="2"/>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884"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185"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579" w:type="dxa"/>
            <w:gridSpan w:val="4"/>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758.26</w:t>
            </w:r>
          </w:p>
        </w:tc>
        <w:tc>
          <w:tcPr>
            <w:tcW w:w="809" w:type="dxa"/>
            <w:gridSpan w:val="2"/>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995"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55" w:type="dxa"/>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745" w:type="dxa"/>
            <w:vAlign w:val="center"/>
          </w:tcPr>
          <w:p w:rsidR="009D14A9" w:rsidRDefault="009D14A9">
            <w:pPr>
              <w:numPr>
                <w:ilvl w:val="0"/>
                <w:numId w:val="10"/>
              </w:numPr>
              <w:spacing w:line="340" w:lineRule="exact"/>
              <w:ind w:firstLineChars="0"/>
              <w:jc w:val="center"/>
            </w:pPr>
          </w:p>
        </w:tc>
        <w:tc>
          <w:tcPr>
            <w:tcW w:w="1733" w:type="dxa"/>
            <w:gridSpan w:val="2"/>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医疗废物</w:t>
            </w:r>
          </w:p>
        </w:tc>
        <w:tc>
          <w:tcPr>
            <w:tcW w:w="1025" w:type="dxa"/>
            <w:gridSpan w:val="4"/>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492.10</w:t>
            </w:r>
          </w:p>
        </w:tc>
        <w:tc>
          <w:tcPr>
            <w:tcW w:w="1025" w:type="dxa"/>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9"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064" w:type="dxa"/>
            <w:gridSpan w:val="2"/>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884"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185"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579" w:type="dxa"/>
            <w:gridSpan w:val="4"/>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492.10</w:t>
            </w:r>
          </w:p>
        </w:tc>
        <w:tc>
          <w:tcPr>
            <w:tcW w:w="809" w:type="dxa"/>
            <w:gridSpan w:val="2"/>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995"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55" w:type="dxa"/>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745" w:type="dxa"/>
            <w:vAlign w:val="center"/>
          </w:tcPr>
          <w:p w:rsidR="009D14A9" w:rsidRDefault="009D14A9">
            <w:pPr>
              <w:numPr>
                <w:ilvl w:val="0"/>
                <w:numId w:val="10"/>
              </w:numPr>
              <w:spacing w:line="340" w:lineRule="exact"/>
              <w:ind w:firstLineChars="0"/>
              <w:jc w:val="center"/>
            </w:pPr>
          </w:p>
        </w:tc>
        <w:tc>
          <w:tcPr>
            <w:tcW w:w="1733" w:type="dxa"/>
            <w:gridSpan w:val="2"/>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废机油</w:t>
            </w:r>
          </w:p>
        </w:tc>
        <w:tc>
          <w:tcPr>
            <w:tcW w:w="1025" w:type="dxa"/>
            <w:gridSpan w:val="4"/>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194.60</w:t>
            </w:r>
          </w:p>
        </w:tc>
        <w:tc>
          <w:tcPr>
            <w:tcW w:w="1025" w:type="dxa"/>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9"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064" w:type="dxa"/>
            <w:gridSpan w:val="2"/>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884"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w:t>
            </w:r>
          </w:p>
        </w:tc>
        <w:tc>
          <w:tcPr>
            <w:tcW w:w="1185"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579" w:type="dxa"/>
            <w:gridSpan w:val="4"/>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194.60</w:t>
            </w:r>
          </w:p>
        </w:tc>
        <w:tc>
          <w:tcPr>
            <w:tcW w:w="809" w:type="dxa"/>
            <w:gridSpan w:val="2"/>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995" w:type="dxa"/>
            <w:gridSpan w:val="3"/>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55" w:type="dxa"/>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rFonts w:hint="eastAsia"/>
                <w:color w:val="000000"/>
                <w:kern w:val="0"/>
                <w:sz w:val="24"/>
                <w:szCs w:val="24"/>
              </w:rPr>
              <w:t>0</w:t>
            </w:r>
          </w:p>
        </w:tc>
      </w:tr>
    </w:tbl>
    <w:p w:rsidR="009D14A9" w:rsidRDefault="00C5790F" w:rsidP="009D14A9">
      <w:pPr>
        <w:ind w:firstLine="639"/>
        <w:rPr>
          <w:b/>
          <w:bCs/>
        </w:rPr>
      </w:pPr>
      <w:r>
        <w:rPr>
          <w:rFonts w:hint="eastAsia"/>
          <w:b/>
          <w:bCs/>
        </w:rPr>
        <w:lastRenderedPageBreak/>
        <w:br w:type="page"/>
      </w:r>
    </w:p>
    <w:p w:rsidR="009D14A9" w:rsidRDefault="00C5790F">
      <w:pPr>
        <w:spacing w:line="578" w:lineRule="exact"/>
        <w:ind w:firstLineChars="0" w:firstLine="0"/>
        <w:jc w:val="center"/>
        <w:rPr>
          <w:rFonts w:ascii="方正楷体_GBK" w:eastAsia="方正楷体_GBK" w:hAnsi="方正楷体_GBK" w:cs="方正楷体_GBK"/>
        </w:rPr>
      </w:pPr>
      <w:r>
        <w:rPr>
          <w:rFonts w:ascii="方正黑体_GBK" w:eastAsia="方正黑体_GBK" w:hAnsi="方正黑体_GBK" w:cs="方正黑体_GBK" w:hint="eastAsia"/>
        </w:rPr>
        <w:lastRenderedPageBreak/>
        <w:t>附表</w:t>
      </w:r>
      <w:r>
        <w:rPr>
          <w:rFonts w:hint="eastAsia"/>
        </w:rPr>
        <w:t>1-2   2020</w:t>
      </w:r>
      <w:r>
        <w:rPr>
          <w:rFonts w:ascii="方正黑体_GBK" w:eastAsia="方正黑体_GBK" w:hAnsi="方正黑体_GBK" w:cs="方正黑体_GBK" w:hint="eastAsia"/>
        </w:rPr>
        <w:t>年云阳县主要行业产生固体废物情况</w:t>
      </w:r>
    </w:p>
    <w:tbl>
      <w:tblPr>
        <w:tblStyle w:val="af0"/>
        <w:tblW w:w="12815" w:type="dxa"/>
        <w:jc w:val="center"/>
        <w:tblLayout w:type="fixed"/>
        <w:tblLook w:val="04A0"/>
      </w:tblPr>
      <w:tblGrid>
        <w:gridCol w:w="794"/>
        <w:gridCol w:w="3124"/>
        <w:gridCol w:w="3186"/>
        <w:gridCol w:w="1415"/>
        <w:gridCol w:w="1334"/>
        <w:gridCol w:w="1496"/>
        <w:gridCol w:w="1466"/>
      </w:tblGrid>
      <w:tr w:rsidR="009D14A9">
        <w:trPr>
          <w:trHeight w:val="567"/>
          <w:jc w:val="center"/>
        </w:trPr>
        <w:tc>
          <w:tcPr>
            <w:tcW w:w="794" w:type="dxa"/>
            <w:vMerge w:val="restart"/>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序号</w:t>
            </w:r>
          </w:p>
        </w:tc>
        <w:tc>
          <w:tcPr>
            <w:tcW w:w="3124" w:type="dxa"/>
            <w:vMerge w:val="restart"/>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主要产废行业</w:t>
            </w:r>
          </w:p>
        </w:tc>
        <w:tc>
          <w:tcPr>
            <w:tcW w:w="3186" w:type="dxa"/>
            <w:vMerge w:val="restart"/>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产生的主要固废类别（产生量占该行业总产废量</w:t>
            </w:r>
            <w:r>
              <w:rPr>
                <w:rFonts w:eastAsia="方正黑体_GBK"/>
                <w:color w:val="000000"/>
                <w:kern w:val="0"/>
                <w:sz w:val="24"/>
                <w:szCs w:val="24"/>
              </w:rPr>
              <w:t>80</w:t>
            </w:r>
            <w:r>
              <w:rPr>
                <w:rFonts w:ascii="方正黑体_GBK" w:eastAsia="方正黑体_GBK" w:hAnsi="方正黑体_GBK" w:cs="方正黑体_GBK" w:hint="eastAsia"/>
                <w:color w:val="000000"/>
                <w:kern w:val="0"/>
                <w:sz w:val="24"/>
                <w:szCs w:val="24"/>
              </w:rPr>
              <w:t>%</w:t>
            </w:r>
            <w:r>
              <w:rPr>
                <w:rFonts w:ascii="方正黑体_GBK" w:eastAsia="方正黑体_GBK" w:hAnsi="方正黑体_GBK" w:cs="方正黑体_GBK" w:hint="eastAsia"/>
                <w:color w:val="000000"/>
                <w:kern w:val="0"/>
                <w:sz w:val="24"/>
                <w:szCs w:val="24"/>
              </w:rPr>
              <w:t>）</w:t>
            </w:r>
          </w:p>
        </w:tc>
        <w:tc>
          <w:tcPr>
            <w:tcW w:w="1415" w:type="dxa"/>
            <w:vMerge w:val="restart"/>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利用量（吨）</w:t>
            </w:r>
          </w:p>
        </w:tc>
        <w:tc>
          <w:tcPr>
            <w:tcW w:w="1334" w:type="dxa"/>
            <w:vMerge w:val="restart"/>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利用方式</w:t>
            </w:r>
          </w:p>
        </w:tc>
        <w:tc>
          <w:tcPr>
            <w:tcW w:w="1496" w:type="dxa"/>
            <w:vMerge w:val="restart"/>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处置量（吨）</w:t>
            </w:r>
          </w:p>
        </w:tc>
        <w:tc>
          <w:tcPr>
            <w:tcW w:w="1466" w:type="dxa"/>
            <w:vMerge w:val="restart"/>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处置方式</w:t>
            </w:r>
          </w:p>
        </w:tc>
      </w:tr>
      <w:tr w:rsidR="009D14A9">
        <w:trPr>
          <w:trHeight w:val="570"/>
          <w:jc w:val="center"/>
        </w:trPr>
        <w:tc>
          <w:tcPr>
            <w:tcW w:w="794" w:type="dxa"/>
            <w:vMerge/>
            <w:vAlign w:val="center"/>
          </w:tcPr>
          <w:p w:rsidR="009D14A9" w:rsidRDefault="009D14A9">
            <w:pPr>
              <w:widowControl/>
              <w:snapToGrid w:val="0"/>
              <w:spacing w:line="460" w:lineRule="exact"/>
              <w:ind w:firstLineChars="0" w:firstLine="0"/>
              <w:jc w:val="center"/>
              <w:textAlignment w:val="center"/>
              <w:rPr>
                <w:color w:val="000000"/>
                <w:kern w:val="0"/>
                <w:sz w:val="24"/>
                <w:szCs w:val="24"/>
              </w:rPr>
            </w:pPr>
          </w:p>
        </w:tc>
        <w:tc>
          <w:tcPr>
            <w:tcW w:w="3124" w:type="dxa"/>
            <w:vMerge/>
            <w:vAlign w:val="center"/>
          </w:tcPr>
          <w:p w:rsidR="009D14A9" w:rsidRDefault="009D14A9">
            <w:pPr>
              <w:widowControl/>
              <w:snapToGrid w:val="0"/>
              <w:spacing w:line="460" w:lineRule="exact"/>
              <w:ind w:firstLineChars="0" w:firstLine="0"/>
              <w:jc w:val="center"/>
              <w:textAlignment w:val="center"/>
            </w:pPr>
          </w:p>
        </w:tc>
        <w:tc>
          <w:tcPr>
            <w:tcW w:w="3186" w:type="dxa"/>
            <w:vMerge/>
            <w:vAlign w:val="center"/>
          </w:tcPr>
          <w:p w:rsidR="009D14A9" w:rsidRDefault="009D14A9">
            <w:pPr>
              <w:widowControl/>
              <w:snapToGrid w:val="0"/>
              <w:spacing w:line="460" w:lineRule="exact"/>
              <w:ind w:firstLineChars="0" w:firstLine="0"/>
              <w:jc w:val="center"/>
              <w:textAlignment w:val="center"/>
            </w:pPr>
          </w:p>
        </w:tc>
        <w:tc>
          <w:tcPr>
            <w:tcW w:w="1415" w:type="dxa"/>
            <w:vMerge/>
            <w:vAlign w:val="center"/>
          </w:tcPr>
          <w:p w:rsidR="009D14A9" w:rsidRDefault="009D14A9">
            <w:pPr>
              <w:widowControl/>
              <w:snapToGrid w:val="0"/>
              <w:spacing w:line="460" w:lineRule="exact"/>
              <w:ind w:firstLineChars="0" w:firstLine="0"/>
              <w:jc w:val="center"/>
              <w:textAlignment w:val="center"/>
            </w:pPr>
          </w:p>
        </w:tc>
        <w:tc>
          <w:tcPr>
            <w:tcW w:w="1334" w:type="dxa"/>
            <w:vMerge/>
            <w:vAlign w:val="center"/>
          </w:tcPr>
          <w:p w:rsidR="009D14A9" w:rsidRDefault="009D14A9">
            <w:pPr>
              <w:widowControl/>
              <w:snapToGrid w:val="0"/>
              <w:spacing w:line="460" w:lineRule="exact"/>
              <w:ind w:firstLineChars="0" w:firstLine="0"/>
              <w:jc w:val="center"/>
              <w:textAlignment w:val="center"/>
            </w:pPr>
          </w:p>
        </w:tc>
        <w:tc>
          <w:tcPr>
            <w:tcW w:w="1496" w:type="dxa"/>
            <w:vMerge/>
            <w:vAlign w:val="center"/>
          </w:tcPr>
          <w:p w:rsidR="009D14A9" w:rsidRDefault="009D14A9">
            <w:pPr>
              <w:widowControl/>
              <w:snapToGrid w:val="0"/>
              <w:spacing w:line="460" w:lineRule="exact"/>
              <w:ind w:firstLineChars="0" w:firstLine="0"/>
              <w:jc w:val="center"/>
              <w:textAlignment w:val="center"/>
              <w:rPr>
                <w:b/>
                <w:bCs/>
                <w:color w:val="000000"/>
                <w:kern w:val="0"/>
                <w:sz w:val="24"/>
                <w:szCs w:val="24"/>
              </w:rPr>
            </w:pPr>
          </w:p>
        </w:tc>
        <w:tc>
          <w:tcPr>
            <w:tcW w:w="1466" w:type="dxa"/>
            <w:vMerge/>
            <w:vAlign w:val="center"/>
          </w:tcPr>
          <w:p w:rsidR="009D14A9" w:rsidRDefault="009D14A9">
            <w:pPr>
              <w:widowControl/>
              <w:snapToGrid w:val="0"/>
              <w:spacing w:line="460" w:lineRule="exact"/>
              <w:ind w:firstLineChars="0" w:firstLine="0"/>
              <w:jc w:val="center"/>
              <w:textAlignment w:val="center"/>
              <w:rPr>
                <w:b/>
                <w:bCs/>
                <w:color w:val="000000"/>
                <w:kern w:val="0"/>
                <w:sz w:val="24"/>
                <w:szCs w:val="24"/>
              </w:rPr>
            </w:pPr>
          </w:p>
        </w:tc>
      </w:tr>
      <w:tr w:rsidR="009D14A9">
        <w:trPr>
          <w:trHeight w:val="1041"/>
          <w:jc w:val="center"/>
        </w:trPr>
        <w:tc>
          <w:tcPr>
            <w:tcW w:w="794"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1</w:t>
            </w:r>
          </w:p>
        </w:tc>
        <w:tc>
          <w:tcPr>
            <w:tcW w:w="3124"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制造业</w:t>
            </w:r>
            <w:r>
              <w:rPr>
                <w:rFonts w:hint="eastAsia"/>
                <w:color w:val="000000"/>
                <w:kern w:val="0"/>
                <w:sz w:val="24"/>
                <w:szCs w:val="24"/>
              </w:rPr>
              <w:t>/</w:t>
            </w:r>
            <w:r>
              <w:rPr>
                <w:rFonts w:hint="eastAsia"/>
                <w:color w:val="000000"/>
                <w:kern w:val="0"/>
                <w:sz w:val="24"/>
                <w:szCs w:val="24"/>
              </w:rPr>
              <w:t>化学原料和化学制品制造业</w:t>
            </w:r>
            <w:r>
              <w:rPr>
                <w:rFonts w:hint="eastAsia"/>
                <w:color w:val="000000"/>
                <w:kern w:val="0"/>
                <w:sz w:val="24"/>
                <w:szCs w:val="24"/>
              </w:rPr>
              <w:t>/</w:t>
            </w:r>
            <w:r>
              <w:rPr>
                <w:rFonts w:hint="eastAsia"/>
                <w:color w:val="000000"/>
                <w:kern w:val="0"/>
                <w:sz w:val="24"/>
                <w:szCs w:val="24"/>
              </w:rPr>
              <w:t>基础化学原料制造</w:t>
            </w:r>
            <w:r>
              <w:rPr>
                <w:rFonts w:hint="eastAsia"/>
                <w:color w:val="000000"/>
                <w:kern w:val="0"/>
                <w:sz w:val="24"/>
                <w:szCs w:val="24"/>
              </w:rPr>
              <w:t>/</w:t>
            </w:r>
            <w:r>
              <w:rPr>
                <w:rFonts w:hint="eastAsia"/>
                <w:color w:val="000000"/>
                <w:kern w:val="0"/>
                <w:sz w:val="24"/>
                <w:szCs w:val="24"/>
              </w:rPr>
              <w:t>无机盐制造</w:t>
            </w:r>
          </w:p>
        </w:tc>
        <w:tc>
          <w:tcPr>
            <w:tcW w:w="3186"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color w:val="000000"/>
                <w:kern w:val="0"/>
                <w:sz w:val="24"/>
                <w:szCs w:val="24"/>
              </w:rPr>
              <w:t>粉煤灰</w:t>
            </w:r>
            <w:r>
              <w:rPr>
                <w:rFonts w:hint="eastAsia"/>
                <w:color w:val="000000"/>
                <w:kern w:val="0"/>
                <w:sz w:val="24"/>
                <w:szCs w:val="24"/>
              </w:rPr>
              <w:t>、炉渣</w:t>
            </w:r>
          </w:p>
        </w:tc>
        <w:tc>
          <w:tcPr>
            <w:tcW w:w="1415"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27879.82</w:t>
            </w:r>
          </w:p>
        </w:tc>
        <w:tc>
          <w:tcPr>
            <w:tcW w:w="1334"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color w:val="000000"/>
                <w:kern w:val="0"/>
                <w:sz w:val="24"/>
                <w:szCs w:val="24"/>
              </w:rPr>
              <w:t>建筑材料</w:t>
            </w:r>
          </w:p>
        </w:tc>
        <w:tc>
          <w:tcPr>
            <w:tcW w:w="1496"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27879.82</w:t>
            </w:r>
          </w:p>
        </w:tc>
        <w:tc>
          <w:tcPr>
            <w:tcW w:w="1466"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w:t>
            </w:r>
          </w:p>
        </w:tc>
      </w:tr>
      <w:tr w:rsidR="009D14A9">
        <w:trPr>
          <w:trHeight w:val="1050"/>
          <w:jc w:val="center"/>
        </w:trPr>
        <w:tc>
          <w:tcPr>
            <w:tcW w:w="794"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2</w:t>
            </w:r>
          </w:p>
        </w:tc>
        <w:tc>
          <w:tcPr>
            <w:tcW w:w="3124"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color w:val="000000"/>
                <w:kern w:val="0"/>
                <w:sz w:val="24"/>
                <w:szCs w:val="24"/>
              </w:rPr>
              <w:t>酱油、食醋及类似制品制造</w:t>
            </w:r>
            <w:r>
              <w:rPr>
                <w:rFonts w:hint="eastAsia"/>
                <w:color w:val="000000"/>
                <w:kern w:val="0"/>
                <w:sz w:val="24"/>
                <w:szCs w:val="24"/>
              </w:rPr>
              <w:t>，</w:t>
            </w:r>
            <w:r>
              <w:rPr>
                <w:color w:val="000000"/>
                <w:kern w:val="0"/>
                <w:sz w:val="24"/>
                <w:szCs w:val="24"/>
              </w:rPr>
              <w:t>调味品、发酵制品制造</w:t>
            </w:r>
            <w:r>
              <w:rPr>
                <w:rFonts w:hint="eastAsia"/>
                <w:color w:val="000000"/>
                <w:kern w:val="0"/>
                <w:sz w:val="24"/>
                <w:szCs w:val="24"/>
              </w:rPr>
              <w:t>，</w:t>
            </w:r>
            <w:r>
              <w:rPr>
                <w:color w:val="000000"/>
                <w:kern w:val="0"/>
                <w:sz w:val="24"/>
                <w:szCs w:val="24"/>
              </w:rPr>
              <w:t>食品制造业</w:t>
            </w:r>
            <w:r>
              <w:rPr>
                <w:rFonts w:hint="eastAsia"/>
                <w:color w:val="000000"/>
                <w:kern w:val="0"/>
                <w:sz w:val="24"/>
                <w:szCs w:val="24"/>
              </w:rPr>
              <w:t>，</w:t>
            </w:r>
            <w:r>
              <w:rPr>
                <w:color w:val="000000"/>
                <w:kern w:val="0"/>
                <w:sz w:val="24"/>
                <w:szCs w:val="24"/>
              </w:rPr>
              <w:t>制造业</w:t>
            </w:r>
          </w:p>
        </w:tc>
        <w:tc>
          <w:tcPr>
            <w:tcW w:w="3186"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color w:val="000000"/>
                <w:kern w:val="0"/>
                <w:sz w:val="24"/>
                <w:szCs w:val="24"/>
              </w:rPr>
              <w:t>其他废物</w:t>
            </w:r>
            <w:r>
              <w:rPr>
                <w:rFonts w:hint="eastAsia"/>
                <w:color w:val="000000"/>
                <w:kern w:val="0"/>
                <w:sz w:val="24"/>
                <w:szCs w:val="24"/>
              </w:rPr>
              <w:t>（</w:t>
            </w:r>
            <w:r>
              <w:rPr>
                <w:color w:val="000000"/>
                <w:kern w:val="0"/>
                <w:sz w:val="24"/>
                <w:szCs w:val="24"/>
              </w:rPr>
              <w:t>醋糟</w:t>
            </w:r>
            <w:r>
              <w:rPr>
                <w:rFonts w:hint="eastAsia"/>
                <w:color w:val="000000"/>
                <w:kern w:val="0"/>
                <w:sz w:val="24"/>
                <w:szCs w:val="24"/>
              </w:rPr>
              <w:t>）</w:t>
            </w:r>
          </w:p>
        </w:tc>
        <w:tc>
          <w:tcPr>
            <w:tcW w:w="1415"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2056</w:t>
            </w:r>
          </w:p>
        </w:tc>
        <w:tc>
          <w:tcPr>
            <w:tcW w:w="1334"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color w:val="000000"/>
                <w:kern w:val="0"/>
                <w:sz w:val="24"/>
                <w:szCs w:val="24"/>
              </w:rPr>
              <w:t>再循环</w:t>
            </w:r>
            <w:r>
              <w:rPr>
                <w:color w:val="000000"/>
                <w:kern w:val="0"/>
                <w:sz w:val="24"/>
                <w:szCs w:val="24"/>
              </w:rPr>
              <w:t>/</w:t>
            </w:r>
            <w:r>
              <w:rPr>
                <w:color w:val="000000"/>
                <w:kern w:val="0"/>
                <w:sz w:val="24"/>
                <w:szCs w:val="24"/>
              </w:rPr>
              <w:t>再利用</w:t>
            </w:r>
          </w:p>
        </w:tc>
        <w:tc>
          <w:tcPr>
            <w:tcW w:w="1496"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2056</w:t>
            </w:r>
          </w:p>
        </w:tc>
        <w:tc>
          <w:tcPr>
            <w:tcW w:w="1466"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w:t>
            </w:r>
          </w:p>
        </w:tc>
      </w:tr>
    </w:tbl>
    <w:p w:rsidR="009D14A9" w:rsidRDefault="00C5790F">
      <w:pPr>
        <w:spacing w:line="578" w:lineRule="exact"/>
        <w:ind w:firstLineChars="0" w:firstLine="0"/>
        <w:jc w:val="center"/>
        <w:rPr>
          <w:rFonts w:ascii="方正黑体_GBK" w:eastAsia="方正黑体_GBK" w:hAnsi="方正黑体_GBK" w:cs="方正黑体_GBK"/>
        </w:rPr>
      </w:pPr>
      <w:r>
        <w:rPr>
          <w:rFonts w:ascii="方正黑体_GBK" w:eastAsia="方正黑体_GBK" w:hAnsi="方正黑体_GBK" w:cs="方正黑体_GBK" w:hint="eastAsia"/>
        </w:rPr>
        <w:t>附表</w:t>
      </w:r>
      <w:r>
        <w:rPr>
          <w:rFonts w:hint="eastAsia"/>
        </w:rPr>
        <w:t>1-3   2020</w:t>
      </w:r>
      <w:r>
        <w:rPr>
          <w:rFonts w:ascii="方正黑体_GBK" w:eastAsia="方正黑体_GBK" w:hAnsi="方正黑体_GBK" w:cs="方正黑体_GBK" w:hint="eastAsia"/>
        </w:rPr>
        <w:t>年云阳县一般工业固体废物主要产生企业情况</w:t>
      </w:r>
    </w:p>
    <w:tbl>
      <w:tblPr>
        <w:tblStyle w:val="af0"/>
        <w:tblW w:w="12757" w:type="dxa"/>
        <w:jc w:val="center"/>
        <w:tblLayout w:type="fixed"/>
        <w:tblLook w:val="04A0"/>
      </w:tblPr>
      <w:tblGrid>
        <w:gridCol w:w="867"/>
        <w:gridCol w:w="2453"/>
        <w:gridCol w:w="3827"/>
        <w:gridCol w:w="1160"/>
        <w:gridCol w:w="1260"/>
        <w:gridCol w:w="1020"/>
        <w:gridCol w:w="960"/>
        <w:gridCol w:w="1210"/>
      </w:tblGrid>
      <w:tr w:rsidR="009D14A9">
        <w:trPr>
          <w:trHeight w:val="567"/>
          <w:jc w:val="center"/>
        </w:trPr>
        <w:tc>
          <w:tcPr>
            <w:tcW w:w="867" w:type="dxa"/>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序号</w:t>
            </w:r>
          </w:p>
        </w:tc>
        <w:tc>
          <w:tcPr>
            <w:tcW w:w="2453" w:type="dxa"/>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企业名称（产生量排名前十位的企业）</w:t>
            </w:r>
          </w:p>
        </w:tc>
        <w:tc>
          <w:tcPr>
            <w:tcW w:w="3827" w:type="dxa"/>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行业类别</w:t>
            </w:r>
          </w:p>
        </w:tc>
        <w:tc>
          <w:tcPr>
            <w:tcW w:w="1160" w:type="dxa"/>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产生量（吨）</w:t>
            </w:r>
          </w:p>
        </w:tc>
        <w:tc>
          <w:tcPr>
            <w:tcW w:w="1260" w:type="dxa"/>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综合利用量（吨）</w:t>
            </w:r>
          </w:p>
        </w:tc>
        <w:tc>
          <w:tcPr>
            <w:tcW w:w="1020" w:type="dxa"/>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处置量（吨）</w:t>
            </w:r>
          </w:p>
        </w:tc>
        <w:tc>
          <w:tcPr>
            <w:tcW w:w="960" w:type="dxa"/>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贮存量（吨）</w:t>
            </w:r>
          </w:p>
        </w:tc>
        <w:tc>
          <w:tcPr>
            <w:tcW w:w="1210" w:type="dxa"/>
            <w:vAlign w:val="center"/>
          </w:tcPr>
          <w:p w:rsidR="009D14A9" w:rsidRDefault="00C5790F">
            <w:pPr>
              <w:widowControl/>
              <w:snapToGrid w:val="0"/>
              <w:spacing w:line="46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利用处置能力（吨）</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46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color w:val="000000"/>
                <w:kern w:val="0"/>
                <w:sz w:val="24"/>
                <w:szCs w:val="24"/>
              </w:rPr>
              <w:t>云阳盐化有限公司</w:t>
            </w:r>
          </w:p>
        </w:tc>
        <w:tc>
          <w:tcPr>
            <w:tcW w:w="3827" w:type="dxa"/>
            <w:vAlign w:val="center"/>
          </w:tcPr>
          <w:p w:rsidR="009D14A9" w:rsidRDefault="00C5790F">
            <w:pPr>
              <w:widowControl/>
              <w:tabs>
                <w:tab w:val="left" w:pos="572"/>
              </w:tabs>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制造业</w:t>
            </w:r>
            <w:r>
              <w:rPr>
                <w:rFonts w:hint="eastAsia"/>
                <w:color w:val="000000"/>
                <w:kern w:val="0"/>
                <w:sz w:val="24"/>
                <w:szCs w:val="24"/>
              </w:rPr>
              <w:t>/</w:t>
            </w:r>
            <w:r>
              <w:rPr>
                <w:rFonts w:hint="eastAsia"/>
                <w:color w:val="000000"/>
                <w:kern w:val="0"/>
                <w:sz w:val="24"/>
                <w:szCs w:val="24"/>
              </w:rPr>
              <w:t>化学原料和化学制品制造业</w:t>
            </w:r>
            <w:r>
              <w:rPr>
                <w:rFonts w:hint="eastAsia"/>
                <w:color w:val="000000"/>
                <w:kern w:val="0"/>
                <w:sz w:val="24"/>
                <w:szCs w:val="24"/>
              </w:rPr>
              <w:t>/</w:t>
            </w:r>
            <w:r>
              <w:rPr>
                <w:rFonts w:hint="eastAsia"/>
                <w:color w:val="000000"/>
                <w:kern w:val="0"/>
                <w:sz w:val="24"/>
                <w:szCs w:val="24"/>
              </w:rPr>
              <w:t>基础化学原料制造</w:t>
            </w:r>
            <w:r>
              <w:rPr>
                <w:rFonts w:hint="eastAsia"/>
                <w:color w:val="000000"/>
                <w:kern w:val="0"/>
                <w:sz w:val="24"/>
                <w:szCs w:val="24"/>
              </w:rPr>
              <w:t>/</w:t>
            </w:r>
            <w:r>
              <w:rPr>
                <w:rFonts w:hint="eastAsia"/>
                <w:color w:val="000000"/>
                <w:kern w:val="0"/>
                <w:sz w:val="24"/>
                <w:szCs w:val="24"/>
              </w:rPr>
              <w:t>无机盐制造</w:t>
            </w:r>
          </w:p>
        </w:tc>
        <w:tc>
          <w:tcPr>
            <w:tcW w:w="116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27879.82</w:t>
            </w:r>
          </w:p>
        </w:tc>
        <w:tc>
          <w:tcPr>
            <w:tcW w:w="126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27879.82</w:t>
            </w:r>
          </w:p>
        </w:tc>
        <w:tc>
          <w:tcPr>
            <w:tcW w:w="102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46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color w:val="000000"/>
                <w:kern w:val="0"/>
                <w:sz w:val="24"/>
                <w:szCs w:val="24"/>
              </w:rPr>
              <w:t>江苏恒顺醋业云阳调味品有限责任公司</w:t>
            </w:r>
          </w:p>
        </w:tc>
        <w:tc>
          <w:tcPr>
            <w:tcW w:w="3827"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color w:val="000000"/>
                <w:kern w:val="0"/>
                <w:sz w:val="24"/>
                <w:szCs w:val="24"/>
              </w:rPr>
              <w:t>酱油、食醋及类似制品制造</w:t>
            </w:r>
            <w:r>
              <w:rPr>
                <w:rFonts w:hint="eastAsia"/>
                <w:color w:val="000000"/>
                <w:kern w:val="0"/>
                <w:sz w:val="24"/>
                <w:szCs w:val="24"/>
              </w:rPr>
              <w:t>，</w:t>
            </w:r>
            <w:r>
              <w:rPr>
                <w:color w:val="000000"/>
                <w:kern w:val="0"/>
                <w:sz w:val="24"/>
                <w:szCs w:val="24"/>
              </w:rPr>
              <w:t>调味品、发酵制品制造</w:t>
            </w:r>
            <w:r>
              <w:rPr>
                <w:rFonts w:hint="eastAsia"/>
                <w:color w:val="000000"/>
                <w:kern w:val="0"/>
                <w:sz w:val="24"/>
                <w:szCs w:val="24"/>
              </w:rPr>
              <w:t>，</w:t>
            </w:r>
            <w:r>
              <w:rPr>
                <w:color w:val="000000"/>
                <w:kern w:val="0"/>
                <w:sz w:val="24"/>
                <w:szCs w:val="24"/>
              </w:rPr>
              <w:t>食品制造业</w:t>
            </w:r>
            <w:r>
              <w:rPr>
                <w:rFonts w:hint="eastAsia"/>
                <w:color w:val="000000"/>
                <w:kern w:val="0"/>
                <w:sz w:val="24"/>
                <w:szCs w:val="24"/>
              </w:rPr>
              <w:t>，</w:t>
            </w:r>
            <w:r>
              <w:rPr>
                <w:color w:val="000000"/>
                <w:kern w:val="0"/>
                <w:sz w:val="24"/>
                <w:szCs w:val="24"/>
              </w:rPr>
              <w:t>制造业</w:t>
            </w:r>
          </w:p>
        </w:tc>
        <w:tc>
          <w:tcPr>
            <w:tcW w:w="116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2056</w:t>
            </w:r>
          </w:p>
        </w:tc>
        <w:tc>
          <w:tcPr>
            <w:tcW w:w="126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2056</w:t>
            </w:r>
          </w:p>
        </w:tc>
        <w:tc>
          <w:tcPr>
            <w:tcW w:w="102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46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38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云阳县平安镇明发煤矸石砖厂</w:t>
            </w:r>
          </w:p>
        </w:tc>
        <w:tc>
          <w:tcPr>
            <w:tcW w:w="3827"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黏土</w:t>
            </w:r>
            <w:r>
              <w:rPr>
                <w:color w:val="000000"/>
                <w:kern w:val="0"/>
                <w:sz w:val="24"/>
                <w:szCs w:val="24"/>
              </w:rPr>
              <w:t>砖瓦及建筑砌块制造</w:t>
            </w:r>
            <w:r>
              <w:rPr>
                <w:rFonts w:hint="eastAsia"/>
                <w:color w:val="000000"/>
                <w:kern w:val="0"/>
                <w:sz w:val="24"/>
                <w:szCs w:val="24"/>
              </w:rPr>
              <w:t>，</w:t>
            </w:r>
            <w:r>
              <w:rPr>
                <w:color w:val="000000"/>
                <w:kern w:val="0"/>
                <w:sz w:val="24"/>
                <w:szCs w:val="24"/>
              </w:rPr>
              <w:t>砖瓦、石材等建筑材料制造</w:t>
            </w:r>
            <w:r>
              <w:rPr>
                <w:rFonts w:hint="eastAsia"/>
                <w:color w:val="000000"/>
                <w:kern w:val="0"/>
                <w:sz w:val="24"/>
                <w:szCs w:val="24"/>
              </w:rPr>
              <w:t>，</w:t>
            </w:r>
            <w:r>
              <w:rPr>
                <w:color w:val="000000"/>
                <w:kern w:val="0"/>
                <w:sz w:val="24"/>
                <w:szCs w:val="24"/>
              </w:rPr>
              <w:t>非金属矿物制品业</w:t>
            </w:r>
            <w:r>
              <w:rPr>
                <w:rFonts w:hint="eastAsia"/>
                <w:color w:val="000000"/>
                <w:kern w:val="0"/>
                <w:sz w:val="24"/>
                <w:szCs w:val="24"/>
              </w:rPr>
              <w:t>，</w:t>
            </w:r>
            <w:r>
              <w:rPr>
                <w:color w:val="000000"/>
                <w:kern w:val="0"/>
                <w:sz w:val="24"/>
                <w:szCs w:val="24"/>
              </w:rPr>
              <w:t>制造业</w:t>
            </w:r>
          </w:p>
        </w:tc>
        <w:tc>
          <w:tcPr>
            <w:tcW w:w="11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1818</w:t>
            </w:r>
          </w:p>
        </w:tc>
        <w:tc>
          <w:tcPr>
            <w:tcW w:w="12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1818</w:t>
            </w:r>
          </w:p>
        </w:tc>
        <w:tc>
          <w:tcPr>
            <w:tcW w:w="102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1818</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38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重庆市和桓建材有限公司</w:t>
            </w:r>
          </w:p>
        </w:tc>
        <w:tc>
          <w:tcPr>
            <w:tcW w:w="3827"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非金属废料和碎屑加工处理</w:t>
            </w:r>
            <w:r>
              <w:rPr>
                <w:rFonts w:hint="eastAsia"/>
                <w:color w:val="000000"/>
                <w:kern w:val="0"/>
                <w:sz w:val="24"/>
                <w:szCs w:val="24"/>
              </w:rPr>
              <w:t>，</w:t>
            </w:r>
            <w:r>
              <w:rPr>
                <w:color w:val="000000"/>
                <w:kern w:val="0"/>
                <w:sz w:val="24"/>
                <w:szCs w:val="24"/>
              </w:rPr>
              <w:t>非金属废料和碎屑加工处理</w:t>
            </w:r>
            <w:r>
              <w:rPr>
                <w:rFonts w:hint="eastAsia"/>
                <w:color w:val="000000"/>
                <w:kern w:val="0"/>
                <w:sz w:val="24"/>
                <w:szCs w:val="24"/>
              </w:rPr>
              <w:t>，</w:t>
            </w:r>
            <w:r>
              <w:rPr>
                <w:color w:val="000000"/>
                <w:kern w:val="0"/>
                <w:sz w:val="24"/>
                <w:szCs w:val="24"/>
              </w:rPr>
              <w:t>废弃资源综合利用业</w:t>
            </w:r>
            <w:r>
              <w:rPr>
                <w:rFonts w:hint="eastAsia"/>
                <w:color w:val="000000"/>
                <w:kern w:val="0"/>
                <w:sz w:val="24"/>
                <w:szCs w:val="24"/>
              </w:rPr>
              <w:t>，</w:t>
            </w:r>
            <w:r>
              <w:rPr>
                <w:color w:val="000000"/>
                <w:kern w:val="0"/>
                <w:sz w:val="24"/>
                <w:szCs w:val="24"/>
              </w:rPr>
              <w:t>制造业</w:t>
            </w:r>
          </w:p>
        </w:tc>
        <w:tc>
          <w:tcPr>
            <w:tcW w:w="11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378.3</w:t>
            </w:r>
          </w:p>
        </w:tc>
        <w:tc>
          <w:tcPr>
            <w:tcW w:w="12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378.3</w:t>
            </w:r>
          </w:p>
        </w:tc>
        <w:tc>
          <w:tcPr>
            <w:tcW w:w="102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378.3</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38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重庆市云阳曲轴有限责任公司</w:t>
            </w:r>
          </w:p>
        </w:tc>
        <w:tc>
          <w:tcPr>
            <w:tcW w:w="3827"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制造业</w:t>
            </w:r>
            <w:r>
              <w:rPr>
                <w:color w:val="000000"/>
                <w:kern w:val="0"/>
                <w:sz w:val="24"/>
                <w:szCs w:val="24"/>
              </w:rPr>
              <w:t>/</w:t>
            </w:r>
            <w:r>
              <w:rPr>
                <w:color w:val="000000"/>
                <w:kern w:val="0"/>
                <w:sz w:val="24"/>
                <w:szCs w:val="24"/>
              </w:rPr>
              <w:t>铁路、船舶、航空航天和其他运输设备制造业</w:t>
            </w:r>
            <w:r>
              <w:rPr>
                <w:color w:val="000000"/>
                <w:kern w:val="0"/>
                <w:sz w:val="24"/>
                <w:szCs w:val="24"/>
              </w:rPr>
              <w:t>/</w:t>
            </w:r>
            <w:r>
              <w:rPr>
                <w:color w:val="000000"/>
                <w:kern w:val="0"/>
                <w:sz w:val="24"/>
                <w:szCs w:val="24"/>
              </w:rPr>
              <w:t>摩托车制造</w:t>
            </w:r>
            <w:r>
              <w:rPr>
                <w:color w:val="000000"/>
                <w:kern w:val="0"/>
                <w:sz w:val="24"/>
                <w:szCs w:val="24"/>
              </w:rPr>
              <w:t>/</w:t>
            </w:r>
            <w:r>
              <w:rPr>
                <w:color w:val="000000"/>
                <w:kern w:val="0"/>
                <w:sz w:val="24"/>
                <w:szCs w:val="24"/>
              </w:rPr>
              <w:t>摩托车零部件及配件制造</w:t>
            </w:r>
          </w:p>
        </w:tc>
        <w:tc>
          <w:tcPr>
            <w:tcW w:w="11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230</w:t>
            </w:r>
          </w:p>
        </w:tc>
        <w:tc>
          <w:tcPr>
            <w:tcW w:w="12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280</w:t>
            </w:r>
            <w:r>
              <w:rPr>
                <w:rFonts w:hint="eastAsia"/>
                <w:color w:val="000000"/>
                <w:kern w:val="0"/>
                <w:sz w:val="24"/>
                <w:szCs w:val="24"/>
              </w:rPr>
              <w:t>（遗留贮存量</w:t>
            </w:r>
            <w:r>
              <w:rPr>
                <w:rFonts w:hint="eastAsia"/>
                <w:color w:val="000000"/>
                <w:kern w:val="0"/>
                <w:sz w:val="24"/>
                <w:szCs w:val="24"/>
              </w:rPr>
              <w:t>50</w:t>
            </w:r>
            <w:r>
              <w:rPr>
                <w:rFonts w:hint="eastAsia"/>
                <w:color w:val="000000"/>
                <w:kern w:val="0"/>
                <w:sz w:val="24"/>
                <w:szCs w:val="24"/>
              </w:rPr>
              <w:t>吨）</w:t>
            </w:r>
          </w:p>
        </w:tc>
        <w:tc>
          <w:tcPr>
            <w:tcW w:w="102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38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云阳金田塑业有限公司</w:t>
            </w:r>
          </w:p>
        </w:tc>
        <w:tc>
          <w:tcPr>
            <w:tcW w:w="3827"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制造业</w:t>
            </w:r>
            <w:r>
              <w:rPr>
                <w:color w:val="000000"/>
                <w:kern w:val="0"/>
                <w:sz w:val="24"/>
                <w:szCs w:val="24"/>
              </w:rPr>
              <w:t>/</w:t>
            </w:r>
            <w:r>
              <w:rPr>
                <w:color w:val="000000"/>
                <w:kern w:val="0"/>
                <w:sz w:val="24"/>
                <w:szCs w:val="24"/>
              </w:rPr>
              <w:t>橡胶和塑料制品业</w:t>
            </w:r>
            <w:r>
              <w:rPr>
                <w:color w:val="000000"/>
                <w:kern w:val="0"/>
                <w:sz w:val="24"/>
                <w:szCs w:val="24"/>
              </w:rPr>
              <w:t>/</w:t>
            </w:r>
            <w:r>
              <w:rPr>
                <w:color w:val="000000"/>
                <w:kern w:val="0"/>
                <w:sz w:val="24"/>
                <w:szCs w:val="24"/>
              </w:rPr>
              <w:t>塑料制品业</w:t>
            </w:r>
            <w:r>
              <w:rPr>
                <w:rFonts w:hint="eastAsia"/>
                <w:color w:val="000000"/>
                <w:kern w:val="0"/>
                <w:sz w:val="24"/>
                <w:szCs w:val="24"/>
              </w:rPr>
              <w:t>/</w:t>
            </w:r>
            <w:r>
              <w:rPr>
                <w:color w:val="000000"/>
                <w:kern w:val="0"/>
                <w:sz w:val="24"/>
                <w:szCs w:val="24"/>
              </w:rPr>
              <w:t>塑料薄膜制造</w:t>
            </w:r>
          </w:p>
        </w:tc>
        <w:tc>
          <w:tcPr>
            <w:tcW w:w="11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200</w:t>
            </w:r>
          </w:p>
        </w:tc>
        <w:tc>
          <w:tcPr>
            <w:tcW w:w="12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02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200</w:t>
            </w:r>
          </w:p>
        </w:tc>
        <w:tc>
          <w:tcPr>
            <w:tcW w:w="9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38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金田集团重庆新型包装材料有限公司</w:t>
            </w:r>
          </w:p>
        </w:tc>
        <w:tc>
          <w:tcPr>
            <w:tcW w:w="3827"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制造业</w:t>
            </w:r>
            <w:r>
              <w:rPr>
                <w:color w:val="000000"/>
                <w:kern w:val="0"/>
                <w:sz w:val="24"/>
                <w:szCs w:val="24"/>
              </w:rPr>
              <w:t>/</w:t>
            </w:r>
            <w:r>
              <w:rPr>
                <w:color w:val="000000"/>
                <w:kern w:val="0"/>
                <w:sz w:val="24"/>
                <w:szCs w:val="24"/>
              </w:rPr>
              <w:t>橡胶和塑料制品业</w:t>
            </w:r>
            <w:r>
              <w:rPr>
                <w:color w:val="000000"/>
                <w:kern w:val="0"/>
                <w:sz w:val="24"/>
                <w:szCs w:val="24"/>
              </w:rPr>
              <w:t>/</w:t>
            </w:r>
            <w:r>
              <w:rPr>
                <w:color w:val="000000"/>
                <w:kern w:val="0"/>
                <w:sz w:val="24"/>
                <w:szCs w:val="24"/>
              </w:rPr>
              <w:t>塑料制品业</w:t>
            </w:r>
            <w:r>
              <w:rPr>
                <w:color w:val="000000"/>
                <w:kern w:val="0"/>
                <w:sz w:val="24"/>
                <w:szCs w:val="24"/>
              </w:rPr>
              <w:t xml:space="preserve">/ </w:t>
            </w:r>
            <w:r>
              <w:rPr>
                <w:color w:val="000000"/>
                <w:kern w:val="0"/>
                <w:sz w:val="24"/>
                <w:szCs w:val="24"/>
              </w:rPr>
              <w:t>塑料零件及其他塑料制品制造</w:t>
            </w:r>
          </w:p>
        </w:tc>
        <w:tc>
          <w:tcPr>
            <w:tcW w:w="11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110</w:t>
            </w:r>
          </w:p>
        </w:tc>
        <w:tc>
          <w:tcPr>
            <w:tcW w:w="12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02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110</w:t>
            </w:r>
          </w:p>
        </w:tc>
        <w:tc>
          <w:tcPr>
            <w:tcW w:w="9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38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重庆三峡云海药业股份有限公司</w:t>
            </w:r>
          </w:p>
        </w:tc>
        <w:tc>
          <w:tcPr>
            <w:tcW w:w="3827"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科学研究和技术服务业</w:t>
            </w:r>
            <w:r>
              <w:rPr>
                <w:color w:val="000000"/>
                <w:kern w:val="0"/>
                <w:sz w:val="24"/>
                <w:szCs w:val="24"/>
              </w:rPr>
              <w:t>/</w:t>
            </w:r>
            <w:r>
              <w:rPr>
                <w:color w:val="000000"/>
                <w:kern w:val="0"/>
                <w:sz w:val="24"/>
                <w:szCs w:val="24"/>
              </w:rPr>
              <w:t>研究和试验发展</w:t>
            </w:r>
            <w:r>
              <w:rPr>
                <w:color w:val="000000"/>
                <w:kern w:val="0"/>
                <w:sz w:val="24"/>
                <w:szCs w:val="24"/>
              </w:rPr>
              <w:t>/</w:t>
            </w:r>
            <w:r>
              <w:rPr>
                <w:color w:val="000000"/>
                <w:kern w:val="0"/>
                <w:sz w:val="24"/>
                <w:szCs w:val="24"/>
              </w:rPr>
              <w:t>医学研究和试验发展</w:t>
            </w:r>
            <w:r>
              <w:rPr>
                <w:color w:val="000000"/>
                <w:kern w:val="0"/>
                <w:sz w:val="24"/>
                <w:szCs w:val="24"/>
              </w:rPr>
              <w:t>/</w:t>
            </w:r>
            <w:r>
              <w:rPr>
                <w:color w:val="000000"/>
                <w:kern w:val="0"/>
                <w:sz w:val="24"/>
                <w:szCs w:val="24"/>
              </w:rPr>
              <w:t>医学研究和试验发展</w:t>
            </w:r>
          </w:p>
        </w:tc>
        <w:tc>
          <w:tcPr>
            <w:tcW w:w="11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12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100</w:t>
            </w:r>
          </w:p>
        </w:tc>
        <w:tc>
          <w:tcPr>
            <w:tcW w:w="102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38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重庆市云阳县世锦玻璃制品有限责任公司</w:t>
            </w:r>
          </w:p>
        </w:tc>
        <w:tc>
          <w:tcPr>
            <w:tcW w:w="3827"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其他玻璃制品制造</w:t>
            </w:r>
            <w:r>
              <w:rPr>
                <w:rFonts w:hint="eastAsia"/>
                <w:color w:val="000000"/>
                <w:kern w:val="0"/>
                <w:sz w:val="24"/>
                <w:szCs w:val="24"/>
              </w:rPr>
              <w:t>，</w:t>
            </w:r>
            <w:r>
              <w:rPr>
                <w:color w:val="000000"/>
                <w:kern w:val="0"/>
                <w:sz w:val="24"/>
                <w:szCs w:val="24"/>
              </w:rPr>
              <w:t>玻璃制品制造</w:t>
            </w:r>
            <w:r>
              <w:rPr>
                <w:rFonts w:hint="eastAsia"/>
                <w:color w:val="000000"/>
                <w:kern w:val="0"/>
                <w:sz w:val="24"/>
                <w:szCs w:val="24"/>
              </w:rPr>
              <w:t>，</w:t>
            </w:r>
            <w:r>
              <w:rPr>
                <w:color w:val="000000"/>
                <w:kern w:val="0"/>
                <w:sz w:val="24"/>
                <w:szCs w:val="24"/>
              </w:rPr>
              <w:t>非金属矿物制品业</w:t>
            </w:r>
            <w:r>
              <w:rPr>
                <w:rFonts w:hint="eastAsia"/>
                <w:color w:val="000000"/>
                <w:kern w:val="0"/>
                <w:sz w:val="24"/>
                <w:szCs w:val="24"/>
              </w:rPr>
              <w:t>，</w:t>
            </w:r>
            <w:r>
              <w:rPr>
                <w:color w:val="000000"/>
                <w:kern w:val="0"/>
                <w:sz w:val="24"/>
                <w:szCs w:val="24"/>
              </w:rPr>
              <w:t>制造业</w:t>
            </w:r>
          </w:p>
        </w:tc>
        <w:tc>
          <w:tcPr>
            <w:tcW w:w="11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78</w:t>
            </w:r>
          </w:p>
        </w:tc>
        <w:tc>
          <w:tcPr>
            <w:tcW w:w="12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78</w:t>
            </w:r>
          </w:p>
        </w:tc>
        <w:tc>
          <w:tcPr>
            <w:tcW w:w="102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67" w:type="dxa"/>
            <w:vAlign w:val="center"/>
          </w:tcPr>
          <w:p w:rsidR="009D14A9" w:rsidRDefault="009D14A9" w:rsidP="009D14A9">
            <w:pPr>
              <w:widowControl/>
              <w:numPr>
                <w:ilvl w:val="0"/>
                <w:numId w:val="11"/>
              </w:numPr>
              <w:snapToGrid w:val="0"/>
              <w:spacing w:line="380" w:lineRule="exact"/>
              <w:ind w:firstLine="476"/>
              <w:jc w:val="center"/>
              <w:textAlignment w:val="center"/>
              <w:rPr>
                <w:color w:val="000000"/>
                <w:kern w:val="0"/>
                <w:sz w:val="24"/>
                <w:szCs w:val="24"/>
              </w:rPr>
            </w:pPr>
          </w:p>
        </w:tc>
        <w:tc>
          <w:tcPr>
            <w:tcW w:w="2453"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重庆三木汽车部件有限公司</w:t>
            </w:r>
          </w:p>
        </w:tc>
        <w:tc>
          <w:tcPr>
            <w:tcW w:w="3827"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汽车修理与维护</w:t>
            </w:r>
            <w:r>
              <w:rPr>
                <w:rFonts w:hint="eastAsia"/>
                <w:color w:val="000000"/>
                <w:kern w:val="0"/>
                <w:sz w:val="24"/>
                <w:szCs w:val="24"/>
              </w:rPr>
              <w:t>，</w:t>
            </w:r>
            <w:r>
              <w:rPr>
                <w:color w:val="000000"/>
                <w:kern w:val="0"/>
                <w:sz w:val="24"/>
                <w:szCs w:val="24"/>
              </w:rPr>
              <w:t>汽车、摩托车等修理与维护</w:t>
            </w:r>
            <w:r>
              <w:rPr>
                <w:rFonts w:hint="eastAsia"/>
                <w:color w:val="000000"/>
                <w:kern w:val="0"/>
                <w:sz w:val="24"/>
                <w:szCs w:val="24"/>
              </w:rPr>
              <w:t>，</w:t>
            </w:r>
            <w:r>
              <w:rPr>
                <w:color w:val="000000"/>
                <w:kern w:val="0"/>
                <w:sz w:val="24"/>
                <w:szCs w:val="24"/>
              </w:rPr>
              <w:t>机动车、电子产品和日用产品修理业</w:t>
            </w:r>
            <w:r>
              <w:rPr>
                <w:rFonts w:hint="eastAsia"/>
                <w:color w:val="000000"/>
                <w:kern w:val="0"/>
                <w:sz w:val="24"/>
                <w:szCs w:val="24"/>
              </w:rPr>
              <w:t>，</w:t>
            </w:r>
            <w:r>
              <w:rPr>
                <w:color w:val="000000"/>
                <w:kern w:val="0"/>
                <w:sz w:val="24"/>
                <w:szCs w:val="24"/>
              </w:rPr>
              <w:t>修理和其他服务业</w:t>
            </w:r>
          </w:p>
        </w:tc>
        <w:tc>
          <w:tcPr>
            <w:tcW w:w="11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60</w:t>
            </w:r>
          </w:p>
        </w:tc>
        <w:tc>
          <w:tcPr>
            <w:tcW w:w="12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60</w:t>
            </w:r>
          </w:p>
        </w:tc>
        <w:tc>
          <w:tcPr>
            <w:tcW w:w="102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96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67" w:type="dxa"/>
            <w:vAlign w:val="center"/>
          </w:tcPr>
          <w:p w:rsidR="009D14A9" w:rsidRDefault="009D14A9" w:rsidP="009D14A9">
            <w:pPr>
              <w:widowControl/>
              <w:numPr>
                <w:ilvl w:val="0"/>
                <w:numId w:val="11"/>
              </w:numPr>
              <w:snapToGrid w:val="0"/>
              <w:ind w:firstLine="476"/>
              <w:jc w:val="center"/>
              <w:textAlignment w:val="center"/>
              <w:rPr>
                <w:color w:val="000000"/>
                <w:kern w:val="0"/>
                <w:sz w:val="24"/>
                <w:szCs w:val="24"/>
              </w:rPr>
            </w:pPr>
          </w:p>
        </w:tc>
        <w:tc>
          <w:tcPr>
            <w:tcW w:w="6280"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合计</w:t>
            </w:r>
          </w:p>
        </w:tc>
        <w:tc>
          <w:tcPr>
            <w:tcW w:w="116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32910.12</w:t>
            </w:r>
          </w:p>
        </w:tc>
        <w:tc>
          <w:tcPr>
            <w:tcW w:w="126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32650.12</w:t>
            </w:r>
          </w:p>
        </w:tc>
        <w:tc>
          <w:tcPr>
            <w:tcW w:w="102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310</w:t>
            </w:r>
          </w:p>
        </w:tc>
        <w:tc>
          <w:tcPr>
            <w:tcW w:w="96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21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2196</w:t>
            </w:r>
            <w:r>
              <w:rPr>
                <w:color w:val="000000"/>
                <w:kern w:val="0"/>
                <w:sz w:val="24"/>
                <w:szCs w:val="24"/>
              </w:rPr>
              <w:t>.3</w:t>
            </w:r>
          </w:p>
        </w:tc>
      </w:tr>
      <w:tr w:rsidR="009D14A9">
        <w:trPr>
          <w:trHeight w:val="567"/>
          <w:jc w:val="center"/>
        </w:trPr>
        <w:tc>
          <w:tcPr>
            <w:tcW w:w="867" w:type="dxa"/>
            <w:vAlign w:val="center"/>
          </w:tcPr>
          <w:p w:rsidR="009D14A9" w:rsidRDefault="009D14A9" w:rsidP="009D14A9">
            <w:pPr>
              <w:widowControl/>
              <w:numPr>
                <w:ilvl w:val="0"/>
                <w:numId w:val="11"/>
              </w:numPr>
              <w:snapToGrid w:val="0"/>
              <w:ind w:firstLine="476"/>
              <w:jc w:val="center"/>
              <w:textAlignment w:val="center"/>
              <w:rPr>
                <w:color w:val="000000"/>
                <w:kern w:val="0"/>
                <w:sz w:val="24"/>
                <w:szCs w:val="24"/>
              </w:rPr>
            </w:pPr>
          </w:p>
        </w:tc>
        <w:tc>
          <w:tcPr>
            <w:tcW w:w="6280"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占全县比例</w:t>
            </w:r>
          </w:p>
        </w:tc>
        <w:tc>
          <w:tcPr>
            <w:tcW w:w="116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99.66%</w:t>
            </w:r>
          </w:p>
        </w:tc>
        <w:tc>
          <w:tcPr>
            <w:tcW w:w="126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99.74%</w:t>
            </w:r>
          </w:p>
        </w:tc>
        <w:tc>
          <w:tcPr>
            <w:tcW w:w="102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100%</w:t>
            </w:r>
          </w:p>
        </w:tc>
        <w:tc>
          <w:tcPr>
            <w:tcW w:w="96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w:t>
            </w:r>
          </w:p>
        </w:tc>
        <w:tc>
          <w:tcPr>
            <w:tcW w:w="121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w:t>
            </w:r>
          </w:p>
        </w:tc>
      </w:tr>
    </w:tbl>
    <w:p w:rsidR="009D14A9" w:rsidRDefault="00C5790F">
      <w:pPr>
        <w:spacing w:line="578" w:lineRule="exact"/>
        <w:ind w:firstLineChars="0" w:firstLine="0"/>
        <w:jc w:val="center"/>
        <w:rPr>
          <w:rFonts w:ascii="方正黑体_GBK" w:eastAsia="方正黑体_GBK" w:hAnsi="方正黑体_GBK" w:cs="方正黑体_GBK"/>
        </w:rPr>
      </w:pPr>
      <w:r>
        <w:rPr>
          <w:rFonts w:ascii="方正黑体_GBK" w:eastAsia="方正黑体_GBK" w:hAnsi="方正黑体_GBK" w:cs="方正黑体_GBK" w:hint="eastAsia"/>
        </w:rPr>
        <w:t>附表</w:t>
      </w:r>
      <w:r>
        <w:rPr>
          <w:rFonts w:hint="eastAsia"/>
        </w:rPr>
        <w:t>1-4   2020</w:t>
      </w:r>
      <w:r>
        <w:rPr>
          <w:rFonts w:ascii="方正黑体_GBK" w:eastAsia="方正黑体_GBK" w:hAnsi="方正黑体_GBK" w:cs="方正黑体_GBK" w:hint="eastAsia"/>
        </w:rPr>
        <w:t>年云阳县工业危险废物主要产生企业情况</w:t>
      </w:r>
    </w:p>
    <w:tbl>
      <w:tblPr>
        <w:tblStyle w:val="af0"/>
        <w:tblW w:w="12871" w:type="dxa"/>
        <w:jc w:val="center"/>
        <w:tblLayout w:type="fixed"/>
        <w:tblLook w:val="04A0"/>
      </w:tblPr>
      <w:tblGrid>
        <w:gridCol w:w="831"/>
        <w:gridCol w:w="2369"/>
        <w:gridCol w:w="1984"/>
        <w:gridCol w:w="1000"/>
        <w:gridCol w:w="980"/>
        <w:gridCol w:w="1280"/>
        <w:gridCol w:w="1007"/>
        <w:gridCol w:w="1220"/>
        <w:gridCol w:w="1033"/>
        <w:gridCol w:w="1167"/>
      </w:tblGrid>
      <w:tr w:rsidR="009D14A9">
        <w:trPr>
          <w:trHeight w:val="567"/>
          <w:jc w:val="center"/>
        </w:trPr>
        <w:tc>
          <w:tcPr>
            <w:tcW w:w="831"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序号</w:t>
            </w:r>
          </w:p>
        </w:tc>
        <w:tc>
          <w:tcPr>
            <w:tcW w:w="2369"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企业名称（产生量排名前十位的企业）</w:t>
            </w:r>
          </w:p>
        </w:tc>
        <w:tc>
          <w:tcPr>
            <w:tcW w:w="1984"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行业类别</w:t>
            </w:r>
          </w:p>
        </w:tc>
        <w:tc>
          <w:tcPr>
            <w:tcW w:w="1000"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产生量（吨）</w:t>
            </w:r>
          </w:p>
        </w:tc>
        <w:tc>
          <w:tcPr>
            <w:tcW w:w="980"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综合利用量（吨）</w:t>
            </w:r>
          </w:p>
        </w:tc>
        <w:tc>
          <w:tcPr>
            <w:tcW w:w="1280"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其中：委外综合利用量（吨）</w:t>
            </w:r>
          </w:p>
        </w:tc>
        <w:tc>
          <w:tcPr>
            <w:tcW w:w="1007"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处置量（吨）</w:t>
            </w:r>
          </w:p>
        </w:tc>
        <w:tc>
          <w:tcPr>
            <w:tcW w:w="1220"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其中：委外处置量（吨）</w:t>
            </w:r>
          </w:p>
        </w:tc>
        <w:tc>
          <w:tcPr>
            <w:tcW w:w="1033"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贮存量（吨）</w:t>
            </w:r>
          </w:p>
        </w:tc>
        <w:tc>
          <w:tcPr>
            <w:tcW w:w="1167"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利用处置能力（吨</w:t>
            </w:r>
            <w:r>
              <w:rPr>
                <w:rFonts w:ascii="方正黑体_GBK" w:eastAsia="方正黑体_GBK" w:hAnsi="方正黑体_GBK" w:cs="方正黑体_GBK" w:hint="eastAsia"/>
                <w:color w:val="000000"/>
                <w:kern w:val="0"/>
                <w:sz w:val="24"/>
                <w:szCs w:val="24"/>
              </w:rPr>
              <w:t>/</w:t>
            </w:r>
            <w:r>
              <w:rPr>
                <w:rFonts w:ascii="方正黑体_GBK" w:eastAsia="方正黑体_GBK" w:hAnsi="方正黑体_GBK" w:cs="方正黑体_GBK" w:hint="eastAsia"/>
                <w:color w:val="000000"/>
                <w:kern w:val="0"/>
                <w:sz w:val="24"/>
                <w:szCs w:val="24"/>
              </w:rPr>
              <w:t>年）</w:t>
            </w:r>
          </w:p>
        </w:tc>
      </w:tr>
      <w:tr w:rsidR="009D14A9">
        <w:trPr>
          <w:trHeight w:val="567"/>
          <w:jc w:val="center"/>
        </w:trPr>
        <w:tc>
          <w:tcPr>
            <w:tcW w:w="831" w:type="dxa"/>
            <w:vAlign w:val="center"/>
          </w:tcPr>
          <w:p w:rsidR="009D14A9" w:rsidRDefault="009D14A9" w:rsidP="009D14A9">
            <w:pPr>
              <w:widowControl/>
              <w:numPr>
                <w:ilvl w:val="0"/>
                <w:numId w:val="12"/>
              </w:numPr>
              <w:snapToGrid w:val="0"/>
              <w:spacing w:line="420" w:lineRule="exact"/>
              <w:ind w:firstLine="476"/>
              <w:jc w:val="center"/>
              <w:textAlignment w:val="center"/>
              <w:rPr>
                <w:color w:val="000000"/>
                <w:kern w:val="0"/>
                <w:sz w:val="24"/>
                <w:szCs w:val="24"/>
              </w:rPr>
            </w:pPr>
          </w:p>
        </w:tc>
        <w:tc>
          <w:tcPr>
            <w:tcW w:w="2369"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重庆高速公路集团有限公司东北营运分公司</w:t>
            </w:r>
          </w:p>
        </w:tc>
        <w:tc>
          <w:tcPr>
            <w:tcW w:w="1984"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公路管理与养护</w:t>
            </w:r>
            <w:r>
              <w:rPr>
                <w:rFonts w:hint="eastAsia"/>
                <w:color w:val="000000"/>
                <w:kern w:val="0"/>
                <w:sz w:val="24"/>
                <w:szCs w:val="24"/>
              </w:rPr>
              <w:t>，</w:t>
            </w:r>
            <w:r>
              <w:rPr>
                <w:color w:val="000000"/>
                <w:kern w:val="0"/>
                <w:sz w:val="24"/>
                <w:szCs w:val="24"/>
              </w:rPr>
              <w:t>道路运输辅助活动</w:t>
            </w:r>
            <w:r>
              <w:rPr>
                <w:rFonts w:hint="eastAsia"/>
                <w:color w:val="000000"/>
                <w:kern w:val="0"/>
                <w:sz w:val="24"/>
                <w:szCs w:val="24"/>
              </w:rPr>
              <w:t>，</w:t>
            </w:r>
            <w:r>
              <w:rPr>
                <w:color w:val="000000"/>
                <w:kern w:val="0"/>
                <w:sz w:val="24"/>
                <w:szCs w:val="24"/>
              </w:rPr>
              <w:t>道路运输业</w:t>
            </w:r>
            <w:r>
              <w:rPr>
                <w:rFonts w:hint="eastAsia"/>
                <w:color w:val="000000"/>
                <w:kern w:val="0"/>
                <w:sz w:val="24"/>
                <w:szCs w:val="24"/>
              </w:rPr>
              <w:t>，</w:t>
            </w:r>
            <w:r>
              <w:rPr>
                <w:color w:val="000000"/>
                <w:kern w:val="0"/>
                <w:sz w:val="24"/>
                <w:szCs w:val="24"/>
              </w:rPr>
              <w:t>交通运输、仓储和邮政业</w:t>
            </w:r>
          </w:p>
        </w:tc>
        <w:tc>
          <w:tcPr>
            <w:tcW w:w="100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29.2</w:t>
            </w:r>
          </w:p>
        </w:tc>
        <w:tc>
          <w:tcPr>
            <w:tcW w:w="98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29.2</w:t>
            </w:r>
          </w:p>
        </w:tc>
        <w:tc>
          <w:tcPr>
            <w:tcW w:w="122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29.2</w:t>
            </w:r>
          </w:p>
        </w:tc>
        <w:tc>
          <w:tcPr>
            <w:tcW w:w="1033"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spacing w:line="420" w:lineRule="exact"/>
              <w:ind w:firstLine="476"/>
              <w:jc w:val="center"/>
              <w:textAlignment w:val="center"/>
              <w:rPr>
                <w:color w:val="000000"/>
                <w:kern w:val="0"/>
                <w:sz w:val="24"/>
                <w:szCs w:val="24"/>
              </w:rPr>
            </w:pPr>
          </w:p>
        </w:tc>
        <w:tc>
          <w:tcPr>
            <w:tcW w:w="2369"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重庆市万州汽车运输（集团）有限责任公司云阳汽车大修厂</w:t>
            </w:r>
          </w:p>
        </w:tc>
        <w:tc>
          <w:tcPr>
            <w:tcW w:w="1984"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车辆、机械维修和拆解过程中产生的废发动机油、制动器油、自动变速器油、齿轮油等废润滑油</w:t>
            </w:r>
          </w:p>
        </w:tc>
        <w:tc>
          <w:tcPr>
            <w:tcW w:w="100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13</w:t>
            </w:r>
          </w:p>
        </w:tc>
        <w:tc>
          <w:tcPr>
            <w:tcW w:w="98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rsidP="009D14A9">
            <w:pPr>
              <w:widowControl/>
              <w:snapToGrid w:val="0"/>
              <w:spacing w:line="420" w:lineRule="exact"/>
              <w:ind w:firstLine="476"/>
              <w:textAlignment w:val="center"/>
              <w:rPr>
                <w:color w:val="000000"/>
                <w:kern w:val="0"/>
                <w:sz w:val="24"/>
                <w:szCs w:val="24"/>
              </w:rPr>
            </w:pPr>
            <w:r>
              <w:rPr>
                <w:color w:val="000000"/>
                <w:kern w:val="0"/>
                <w:sz w:val="24"/>
                <w:szCs w:val="24"/>
              </w:rPr>
              <w:t>13</w:t>
            </w:r>
          </w:p>
        </w:tc>
        <w:tc>
          <w:tcPr>
            <w:tcW w:w="1220" w:type="dxa"/>
            <w:vAlign w:val="center"/>
          </w:tcPr>
          <w:p w:rsidR="009D14A9" w:rsidRDefault="00C5790F" w:rsidP="009D14A9">
            <w:pPr>
              <w:widowControl/>
              <w:snapToGrid w:val="0"/>
              <w:spacing w:line="420" w:lineRule="exact"/>
              <w:ind w:firstLine="476"/>
              <w:textAlignment w:val="center"/>
              <w:rPr>
                <w:color w:val="000000"/>
                <w:kern w:val="0"/>
                <w:sz w:val="24"/>
                <w:szCs w:val="24"/>
              </w:rPr>
            </w:pPr>
            <w:r>
              <w:rPr>
                <w:color w:val="000000"/>
                <w:kern w:val="0"/>
                <w:sz w:val="24"/>
                <w:szCs w:val="24"/>
              </w:rPr>
              <w:t>13</w:t>
            </w:r>
          </w:p>
        </w:tc>
        <w:tc>
          <w:tcPr>
            <w:tcW w:w="1033"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spacing w:line="420" w:lineRule="exact"/>
              <w:ind w:firstLine="476"/>
              <w:jc w:val="center"/>
              <w:textAlignment w:val="center"/>
              <w:rPr>
                <w:color w:val="000000"/>
                <w:kern w:val="0"/>
                <w:sz w:val="24"/>
                <w:szCs w:val="24"/>
              </w:rPr>
            </w:pPr>
          </w:p>
        </w:tc>
        <w:tc>
          <w:tcPr>
            <w:tcW w:w="2369"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云阳县爱车迷汽车修</w:t>
            </w:r>
            <w:r>
              <w:rPr>
                <w:color w:val="000000"/>
                <w:kern w:val="0"/>
                <w:sz w:val="24"/>
                <w:szCs w:val="24"/>
              </w:rPr>
              <w:lastRenderedPageBreak/>
              <w:t>理厂</w:t>
            </w:r>
          </w:p>
        </w:tc>
        <w:tc>
          <w:tcPr>
            <w:tcW w:w="1984" w:type="dxa"/>
            <w:vMerge w:val="restart"/>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lastRenderedPageBreak/>
              <w:t>居民服务、修理</w:t>
            </w:r>
            <w:r>
              <w:rPr>
                <w:color w:val="000000"/>
                <w:kern w:val="0"/>
                <w:sz w:val="24"/>
                <w:szCs w:val="24"/>
              </w:rPr>
              <w:lastRenderedPageBreak/>
              <w:t>和其他服务业</w:t>
            </w:r>
            <w:r>
              <w:rPr>
                <w:color w:val="000000"/>
                <w:kern w:val="0"/>
                <w:sz w:val="24"/>
                <w:szCs w:val="24"/>
              </w:rPr>
              <w:t>/</w:t>
            </w:r>
            <w:r>
              <w:rPr>
                <w:color w:val="000000"/>
                <w:kern w:val="0"/>
                <w:sz w:val="24"/>
                <w:szCs w:val="24"/>
              </w:rPr>
              <w:t>机动车、电子产品和日用产品修理业</w:t>
            </w:r>
            <w:r>
              <w:rPr>
                <w:color w:val="000000"/>
                <w:kern w:val="0"/>
                <w:sz w:val="24"/>
                <w:szCs w:val="24"/>
              </w:rPr>
              <w:t>/</w:t>
            </w:r>
            <w:r>
              <w:rPr>
                <w:color w:val="000000"/>
                <w:kern w:val="0"/>
                <w:sz w:val="24"/>
                <w:szCs w:val="24"/>
              </w:rPr>
              <w:t>汽车、摩托车等修理与维护</w:t>
            </w:r>
            <w:r>
              <w:rPr>
                <w:color w:val="000000"/>
                <w:kern w:val="0"/>
                <w:sz w:val="24"/>
                <w:szCs w:val="24"/>
              </w:rPr>
              <w:t>/</w:t>
            </w:r>
            <w:r>
              <w:rPr>
                <w:color w:val="000000"/>
                <w:kern w:val="0"/>
                <w:sz w:val="24"/>
                <w:szCs w:val="24"/>
              </w:rPr>
              <w:t>汽车修理与维护</w:t>
            </w:r>
          </w:p>
        </w:tc>
        <w:tc>
          <w:tcPr>
            <w:tcW w:w="100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lastRenderedPageBreak/>
              <w:t>5.92</w:t>
            </w:r>
          </w:p>
        </w:tc>
        <w:tc>
          <w:tcPr>
            <w:tcW w:w="98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5.92</w:t>
            </w:r>
          </w:p>
        </w:tc>
        <w:tc>
          <w:tcPr>
            <w:tcW w:w="1220"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5.92</w:t>
            </w:r>
          </w:p>
        </w:tc>
        <w:tc>
          <w:tcPr>
            <w:tcW w:w="1033"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ind w:firstLine="476"/>
              <w:jc w:val="center"/>
              <w:textAlignment w:val="center"/>
              <w:rPr>
                <w:color w:val="000000"/>
                <w:kern w:val="0"/>
                <w:sz w:val="24"/>
                <w:szCs w:val="24"/>
              </w:rPr>
            </w:pPr>
          </w:p>
        </w:tc>
        <w:tc>
          <w:tcPr>
            <w:tcW w:w="2369"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云阳县靓车坊汽车服务外滩店</w:t>
            </w:r>
          </w:p>
        </w:tc>
        <w:tc>
          <w:tcPr>
            <w:tcW w:w="1984" w:type="dxa"/>
            <w:vMerge/>
            <w:vAlign w:val="center"/>
          </w:tcPr>
          <w:p w:rsidR="009D14A9" w:rsidRDefault="009D14A9">
            <w:pPr>
              <w:widowControl/>
              <w:snapToGrid w:val="0"/>
              <w:ind w:firstLineChars="0" w:firstLine="0"/>
              <w:jc w:val="center"/>
              <w:textAlignment w:val="center"/>
              <w:rPr>
                <w:color w:val="000000"/>
                <w:kern w:val="0"/>
                <w:sz w:val="24"/>
                <w:szCs w:val="24"/>
              </w:rPr>
            </w:pPr>
          </w:p>
        </w:tc>
        <w:tc>
          <w:tcPr>
            <w:tcW w:w="100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5</w:t>
            </w:r>
          </w:p>
        </w:tc>
        <w:tc>
          <w:tcPr>
            <w:tcW w:w="9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5</w:t>
            </w:r>
          </w:p>
        </w:tc>
        <w:tc>
          <w:tcPr>
            <w:tcW w:w="122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5</w:t>
            </w:r>
          </w:p>
        </w:tc>
        <w:tc>
          <w:tcPr>
            <w:tcW w:w="1033"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ind w:firstLine="476"/>
              <w:jc w:val="center"/>
              <w:textAlignment w:val="center"/>
              <w:rPr>
                <w:color w:val="000000"/>
                <w:kern w:val="0"/>
                <w:sz w:val="24"/>
                <w:szCs w:val="24"/>
              </w:rPr>
            </w:pPr>
          </w:p>
        </w:tc>
        <w:tc>
          <w:tcPr>
            <w:tcW w:w="2369"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云阳县飞龙汽修厂</w:t>
            </w:r>
          </w:p>
        </w:tc>
        <w:tc>
          <w:tcPr>
            <w:tcW w:w="1984" w:type="dxa"/>
            <w:vMerge/>
            <w:vAlign w:val="center"/>
          </w:tcPr>
          <w:p w:rsidR="009D14A9" w:rsidRDefault="009D14A9">
            <w:pPr>
              <w:widowControl/>
              <w:snapToGrid w:val="0"/>
              <w:ind w:firstLineChars="0" w:firstLine="0"/>
              <w:jc w:val="center"/>
              <w:textAlignment w:val="center"/>
              <w:rPr>
                <w:color w:val="000000"/>
                <w:kern w:val="0"/>
                <w:sz w:val="24"/>
                <w:szCs w:val="24"/>
              </w:rPr>
            </w:pPr>
          </w:p>
        </w:tc>
        <w:tc>
          <w:tcPr>
            <w:tcW w:w="100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4.63</w:t>
            </w:r>
          </w:p>
        </w:tc>
        <w:tc>
          <w:tcPr>
            <w:tcW w:w="9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4.63</w:t>
            </w:r>
          </w:p>
        </w:tc>
        <w:tc>
          <w:tcPr>
            <w:tcW w:w="122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4.63</w:t>
            </w:r>
          </w:p>
        </w:tc>
        <w:tc>
          <w:tcPr>
            <w:tcW w:w="1033"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ind w:firstLine="476"/>
              <w:jc w:val="center"/>
              <w:textAlignment w:val="center"/>
              <w:rPr>
                <w:color w:val="000000"/>
                <w:kern w:val="0"/>
                <w:sz w:val="24"/>
                <w:szCs w:val="24"/>
              </w:rPr>
            </w:pPr>
          </w:p>
        </w:tc>
        <w:tc>
          <w:tcPr>
            <w:tcW w:w="2369"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云阳县永正汽车销售有限公司</w:t>
            </w:r>
          </w:p>
        </w:tc>
        <w:tc>
          <w:tcPr>
            <w:tcW w:w="1984" w:type="dxa"/>
            <w:vMerge/>
            <w:vAlign w:val="center"/>
          </w:tcPr>
          <w:p w:rsidR="009D14A9" w:rsidRDefault="009D14A9">
            <w:pPr>
              <w:widowControl/>
              <w:snapToGrid w:val="0"/>
              <w:ind w:firstLineChars="0" w:firstLine="0"/>
              <w:jc w:val="center"/>
              <w:textAlignment w:val="center"/>
              <w:rPr>
                <w:color w:val="000000"/>
                <w:kern w:val="0"/>
                <w:sz w:val="24"/>
                <w:szCs w:val="24"/>
              </w:rPr>
            </w:pPr>
          </w:p>
        </w:tc>
        <w:tc>
          <w:tcPr>
            <w:tcW w:w="100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4.5</w:t>
            </w:r>
          </w:p>
        </w:tc>
        <w:tc>
          <w:tcPr>
            <w:tcW w:w="9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4.5</w:t>
            </w:r>
          </w:p>
        </w:tc>
        <w:tc>
          <w:tcPr>
            <w:tcW w:w="122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4.5</w:t>
            </w:r>
          </w:p>
        </w:tc>
        <w:tc>
          <w:tcPr>
            <w:tcW w:w="1033"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ind w:firstLine="476"/>
              <w:jc w:val="center"/>
              <w:textAlignment w:val="center"/>
              <w:rPr>
                <w:color w:val="000000"/>
                <w:kern w:val="0"/>
                <w:sz w:val="24"/>
                <w:szCs w:val="24"/>
              </w:rPr>
            </w:pPr>
          </w:p>
        </w:tc>
        <w:tc>
          <w:tcPr>
            <w:tcW w:w="2369"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云阳盐化有限公司</w:t>
            </w:r>
          </w:p>
        </w:tc>
        <w:tc>
          <w:tcPr>
            <w:tcW w:w="1984"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制造业</w:t>
            </w:r>
            <w:r>
              <w:rPr>
                <w:color w:val="000000"/>
                <w:kern w:val="0"/>
                <w:sz w:val="24"/>
                <w:szCs w:val="24"/>
              </w:rPr>
              <w:t>/</w:t>
            </w:r>
            <w:r>
              <w:rPr>
                <w:color w:val="000000"/>
                <w:kern w:val="0"/>
                <w:sz w:val="24"/>
                <w:szCs w:val="24"/>
              </w:rPr>
              <w:t>化学原料和化学制品制造业</w:t>
            </w:r>
            <w:r>
              <w:rPr>
                <w:color w:val="000000"/>
                <w:kern w:val="0"/>
                <w:sz w:val="24"/>
                <w:szCs w:val="24"/>
              </w:rPr>
              <w:t xml:space="preserve">/ </w:t>
            </w:r>
            <w:r>
              <w:rPr>
                <w:color w:val="000000"/>
                <w:kern w:val="0"/>
                <w:sz w:val="24"/>
                <w:szCs w:val="24"/>
              </w:rPr>
              <w:t>基础化学原料制造</w:t>
            </w:r>
            <w:r>
              <w:rPr>
                <w:color w:val="000000"/>
                <w:kern w:val="0"/>
                <w:sz w:val="24"/>
                <w:szCs w:val="24"/>
              </w:rPr>
              <w:t>/</w:t>
            </w:r>
            <w:r>
              <w:rPr>
                <w:color w:val="000000"/>
                <w:kern w:val="0"/>
                <w:sz w:val="24"/>
                <w:szCs w:val="24"/>
              </w:rPr>
              <w:t>无机盐制造</w:t>
            </w:r>
          </w:p>
        </w:tc>
        <w:tc>
          <w:tcPr>
            <w:tcW w:w="100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4.32</w:t>
            </w:r>
          </w:p>
        </w:tc>
        <w:tc>
          <w:tcPr>
            <w:tcW w:w="9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4.32</w:t>
            </w:r>
          </w:p>
        </w:tc>
        <w:tc>
          <w:tcPr>
            <w:tcW w:w="122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4.32</w:t>
            </w:r>
          </w:p>
        </w:tc>
        <w:tc>
          <w:tcPr>
            <w:tcW w:w="1033"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ind w:firstLine="476"/>
              <w:jc w:val="center"/>
              <w:textAlignment w:val="center"/>
              <w:rPr>
                <w:color w:val="000000"/>
                <w:kern w:val="0"/>
                <w:sz w:val="24"/>
                <w:szCs w:val="24"/>
              </w:rPr>
            </w:pPr>
          </w:p>
        </w:tc>
        <w:tc>
          <w:tcPr>
            <w:tcW w:w="2369"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重庆豪杰迪嘉汽车维修服务有限公司</w:t>
            </w:r>
          </w:p>
        </w:tc>
        <w:tc>
          <w:tcPr>
            <w:tcW w:w="1984" w:type="dxa"/>
            <w:vMerge w:val="restart"/>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居民服务、修理和其他服务业</w:t>
            </w:r>
            <w:r>
              <w:rPr>
                <w:color w:val="000000"/>
                <w:kern w:val="0"/>
                <w:sz w:val="24"/>
                <w:szCs w:val="24"/>
              </w:rPr>
              <w:t>/</w:t>
            </w:r>
            <w:r>
              <w:rPr>
                <w:color w:val="000000"/>
                <w:kern w:val="0"/>
                <w:sz w:val="24"/>
                <w:szCs w:val="24"/>
              </w:rPr>
              <w:t>机动车、电子产品和日用产品修理业</w:t>
            </w:r>
            <w:r>
              <w:rPr>
                <w:color w:val="000000"/>
                <w:kern w:val="0"/>
                <w:sz w:val="24"/>
                <w:szCs w:val="24"/>
              </w:rPr>
              <w:t>/</w:t>
            </w:r>
            <w:r>
              <w:rPr>
                <w:color w:val="000000"/>
                <w:kern w:val="0"/>
                <w:sz w:val="24"/>
                <w:szCs w:val="24"/>
              </w:rPr>
              <w:t>汽车、摩托车等修理与维护</w:t>
            </w:r>
            <w:r>
              <w:rPr>
                <w:color w:val="000000"/>
                <w:kern w:val="0"/>
                <w:sz w:val="24"/>
                <w:szCs w:val="24"/>
              </w:rPr>
              <w:t>/</w:t>
            </w:r>
            <w:r>
              <w:rPr>
                <w:color w:val="000000"/>
                <w:kern w:val="0"/>
                <w:sz w:val="24"/>
                <w:szCs w:val="24"/>
              </w:rPr>
              <w:t>汽车修理与维护</w:t>
            </w:r>
          </w:p>
        </w:tc>
        <w:tc>
          <w:tcPr>
            <w:tcW w:w="100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4.2</w:t>
            </w:r>
          </w:p>
        </w:tc>
        <w:tc>
          <w:tcPr>
            <w:tcW w:w="9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4.2</w:t>
            </w:r>
          </w:p>
        </w:tc>
        <w:tc>
          <w:tcPr>
            <w:tcW w:w="122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4.2</w:t>
            </w:r>
          </w:p>
        </w:tc>
        <w:tc>
          <w:tcPr>
            <w:tcW w:w="1033"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ind w:firstLine="476"/>
              <w:jc w:val="center"/>
              <w:textAlignment w:val="center"/>
              <w:rPr>
                <w:color w:val="000000"/>
                <w:kern w:val="0"/>
                <w:sz w:val="24"/>
                <w:szCs w:val="24"/>
              </w:rPr>
            </w:pPr>
          </w:p>
        </w:tc>
        <w:tc>
          <w:tcPr>
            <w:tcW w:w="2369"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云阳县神威汽车修理厂</w:t>
            </w:r>
          </w:p>
        </w:tc>
        <w:tc>
          <w:tcPr>
            <w:tcW w:w="1984" w:type="dxa"/>
            <w:vMerge/>
            <w:vAlign w:val="center"/>
          </w:tcPr>
          <w:p w:rsidR="009D14A9" w:rsidRDefault="009D14A9">
            <w:pPr>
              <w:widowControl/>
              <w:snapToGrid w:val="0"/>
              <w:ind w:firstLineChars="0" w:firstLine="0"/>
              <w:jc w:val="center"/>
              <w:textAlignment w:val="center"/>
              <w:rPr>
                <w:color w:val="000000"/>
                <w:kern w:val="0"/>
                <w:sz w:val="24"/>
                <w:szCs w:val="24"/>
              </w:rPr>
            </w:pPr>
          </w:p>
        </w:tc>
        <w:tc>
          <w:tcPr>
            <w:tcW w:w="100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w:t>
            </w:r>
          </w:p>
        </w:tc>
        <w:tc>
          <w:tcPr>
            <w:tcW w:w="9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w:t>
            </w:r>
          </w:p>
        </w:tc>
        <w:tc>
          <w:tcPr>
            <w:tcW w:w="122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4</w:t>
            </w:r>
          </w:p>
        </w:tc>
        <w:tc>
          <w:tcPr>
            <w:tcW w:w="1033"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ind w:firstLine="476"/>
              <w:jc w:val="center"/>
              <w:textAlignment w:val="center"/>
              <w:rPr>
                <w:color w:val="000000"/>
                <w:kern w:val="0"/>
                <w:sz w:val="24"/>
                <w:szCs w:val="24"/>
              </w:rPr>
            </w:pPr>
          </w:p>
        </w:tc>
        <w:tc>
          <w:tcPr>
            <w:tcW w:w="2369"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云阳县世纪轿车维修厂</w:t>
            </w:r>
          </w:p>
        </w:tc>
        <w:tc>
          <w:tcPr>
            <w:tcW w:w="1984" w:type="dxa"/>
            <w:vMerge/>
            <w:vAlign w:val="center"/>
          </w:tcPr>
          <w:p w:rsidR="009D14A9" w:rsidRDefault="009D14A9">
            <w:pPr>
              <w:widowControl/>
              <w:snapToGrid w:val="0"/>
              <w:ind w:firstLineChars="0" w:firstLine="0"/>
              <w:jc w:val="center"/>
              <w:textAlignment w:val="center"/>
              <w:rPr>
                <w:color w:val="000000"/>
                <w:kern w:val="0"/>
                <w:sz w:val="24"/>
                <w:szCs w:val="24"/>
              </w:rPr>
            </w:pPr>
          </w:p>
        </w:tc>
        <w:tc>
          <w:tcPr>
            <w:tcW w:w="100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3.6</w:t>
            </w:r>
          </w:p>
        </w:tc>
        <w:tc>
          <w:tcPr>
            <w:tcW w:w="9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3.6</w:t>
            </w:r>
          </w:p>
        </w:tc>
        <w:tc>
          <w:tcPr>
            <w:tcW w:w="1220" w:type="dxa"/>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3.6</w:t>
            </w:r>
          </w:p>
        </w:tc>
        <w:tc>
          <w:tcPr>
            <w:tcW w:w="1033"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ind w:firstLine="476"/>
              <w:jc w:val="center"/>
              <w:textAlignment w:val="center"/>
              <w:rPr>
                <w:color w:val="000000"/>
                <w:kern w:val="0"/>
                <w:sz w:val="24"/>
                <w:szCs w:val="24"/>
              </w:rPr>
            </w:pPr>
          </w:p>
        </w:tc>
        <w:tc>
          <w:tcPr>
            <w:tcW w:w="4353"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合计</w:t>
            </w:r>
          </w:p>
        </w:tc>
        <w:tc>
          <w:tcPr>
            <w:tcW w:w="100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78.37</w:t>
            </w:r>
          </w:p>
        </w:tc>
        <w:tc>
          <w:tcPr>
            <w:tcW w:w="9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2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00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78.37</w:t>
            </w:r>
          </w:p>
        </w:tc>
        <w:tc>
          <w:tcPr>
            <w:tcW w:w="122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78.37</w:t>
            </w:r>
          </w:p>
        </w:tc>
        <w:tc>
          <w:tcPr>
            <w:tcW w:w="1033"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c>
          <w:tcPr>
            <w:tcW w:w="116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0</w:t>
            </w:r>
          </w:p>
        </w:tc>
      </w:tr>
      <w:tr w:rsidR="009D14A9">
        <w:trPr>
          <w:trHeight w:val="567"/>
          <w:jc w:val="center"/>
        </w:trPr>
        <w:tc>
          <w:tcPr>
            <w:tcW w:w="831" w:type="dxa"/>
            <w:vAlign w:val="center"/>
          </w:tcPr>
          <w:p w:rsidR="009D14A9" w:rsidRDefault="009D14A9" w:rsidP="009D14A9">
            <w:pPr>
              <w:widowControl/>
              <w:numPr>
                <w:ilvl w:val="0"/>
                <w:numId w:val="12"/>
              </w:numPr>
              <w:snapToGrid w:val="0"/>
              <w:ind w:firstLine="476"/>
              <w:jc w:val="center"/>
              <w:textAlignment w:val="center"/>
              <w:rPr>
                <w:color w:val="000000"/>
                <w:kern w:val="0"/>
                <w:sz w:val="24"/>
                <w:szCs w:val="24"/>
              </w:rPr>
            </w:pPr>
          </w:p>
        </w:tc>
        <w:tc>
          <w:tcPr>
            <w:tcW w:w="4353" w:type="dxa"/>
            <w:gridSpan w:val="2"/>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占全县比例</w:t>
            </w:r>
          </w:p>
        </w:tc>
        <w:tc>
          <w:tcPr>
            <w:tcW w:w="100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34.68%</w:t>
            </w:r>
          </w:p>
        </w:tc>
        <w:tc>
          <w:tcPr>
            <w:tcW w:w="9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w:t>
            </w:r>
          </w:p>
        </w:tc>
        <w:tc>
          <w:tcPr>
            <w:tcW w:w="128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w:t>
            </w:r>
          </w:p>
        </w:tc>
        <w:tc>
          <w:tcPr>
            <w:tcW w:w="100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34.68%</w:t>
            </w:r>
          </w:p>
        </w:tc>
        <w:tc>
          <w:tcPr>
            <w:tcW w:w="1220"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34.68%</w:t>
            </w:r>
          </w:p>
        </w:tc>
        <w:tc>
          <w:tcPr>
            <w:tcW w:w="1033"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w:t>
            </w:r>
          </w:p>
        </w:tc>
        <w:tc>
          <w:tcPr>
            <w:tcW w:w="1167" w:type="dxa"/>
            <w:vAlign w:val="center"/>
          </w:tcPr>
          <w:p w:rsidR="009D14A9" w:rsidRDefault="00C5790F">
            <w:pPr>
              <w:widowControl/>
              <w:snapToGrid w:val="0"/>
              <w:ind w:firstLineChars="0" w:firstLine="0"/>
              <w:jc w:val="center"/>
              <w:textAlignment w:val="center"/>
              <w:rPr>
                <w:color w:val="000000"/>
                <w:kern w:val="0"/>
                <w:sz w:val="24"/>
                <w:szCs w:val="24"/>
              </w:rPr>
            </w:pPr>
            <w:r>
              <w:rPr>
                <w:rFonts w:hint="eastAsia"/>
                <w:color w:val="000000"/>
                <w:kern w:val="0"/>
                <w:sz w:val="24"/>
                <w:szCs w:val="24"/>
              </w:rPr>
              <w:t>/</w:t>
            </w:r>
          </w:p>
        </w:tc>
      </w:tr>
    </w:tbl>
    <w:p w:rsidR="009D14A9" w:rsidRDefault="00C5790F" w:rsidP="009D14A9">
      <w:pPr>
        <w:ind w:firstLine="636"/>
        <w:jc w:val="center"/>
      </w:pPr>
      <w:r>
        <w:rPr>
          <w:rFonts w:hint="eastAsia"/>
        </w:rPr>
        <w:br w:type="page"/>
      </w:r>
    </w:p>
    <w:p w:rsidR="009D14A9" w:rsidRDefault="00C5790F">
      <w:pPr>
        <w:pStyle w:val="1"/>
        <w:rPr>
          <w:b w:val="0"/>
          <w:bCs/>
        </w:rPr>
      </w:pPr>
      <w:bookmarkStart w:id="34" w:name="_Toc15332"/>
      <w:r>
        <w:rPr>
          <w:rFonts w:hint="eastAsia"/>
          <w:b w:val="0"/>
          <w:bCs/>
        </w:rPr>
        <w:lastRenderedPageBreak/>
        <w:t>附件</w:t>
      </w:r>
      <w:r>
        <w:rPr>
          <w:rFonts w:hint="eastAsia"/>
          <w:b w:val="0"/>
          <w:bCs/>
        </w:rPr>
        <w:t>2</w:t>
      </w:r>
      <w:bookmarkEnd w:id="34"/>
    </w:p>
    <w:p w:rsidR="009D14A9" w:rsidRDefault="009D14A9" w:rsidP="009D14A9">
      <w:pPr>
        <w:ind w:firstLine="636"/>
      </w:pPr>
    </w:p>
    <w:p w:rsidR="009D14A9" w:rsidRDefault="00C5790F">
      <w:pPr>
        <w:pStyle w:val="1"/>
        <w:jc w:val="center"/>
        <w:rPr>
          <w:rFonts w:ascii="方正小标宋_GBK" w:eastAsia="方正小标宋_GBK" w:hAnsi="方正小标宋_GBK" w:cs="方正小标宋_GBK"/>
          <w:b w:val="0"/>
          <w:bCs/>
          <w:sz w:val="36"/>
          <w:szCs w:val="36"/>
        </w:rPr>
      </w:pPr>
      <w:bookmarkStart w:id="35" w:name="_Toc14262"/>
      <w:bookmarkStart w:id="36" w:name="_Toc9637"/>
      <w:r>
        <w:rPr>
          <w:rFonts w:ascii="方正小标宋_GBK" w:eastAsia="方正小标宋_GBK" w:hAnsi="方正小标宋_GBK" w:cs="方正小标宋_GBK" w:hint="eastAsia"/>
          <w:b w:val="0"/>
          <w:bCs/>
          <w:sz w:val="36"/>
          <w:szCs w:val="36"/>
        </w:rPr>
        <w:t>云阳县“无废城市”建设任务清单</w:t>
      </w:r>
      <w:bookmarkEnd w:id="35"/>
      <w:bookmarkEnd w:id="36"/>
    </w:p>
    <w:tbl>
      <w:tblPr>
        <w:tblW w:w="12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331"/>
        <w:gridCol w:w="6957"/>
        <w:gridCol w:w="1310"/>
        <w:gridCol w:w="1315"/>
        <w:gridCol w:w="1238"/>
      </w:tblGrid>
      <w:tr w:rsidR="009D14A9">
        <w:trPr>
          <w:cantSplit/>
          <w:trHeight w:val="510"/>
          <w:tblHeader/>
          <w:jc w:val="center"/>
        </w:trPr>
        <w:tc>
          <w:tcPr>
            <w:tcW w:w="806"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rPr>
              <w:t>序号</w:t>
            </w:r>
          </w:p>
        </w:tc>
        <w:tc>
          <w:tcPr>
            <w:tcW w:w="8288" w:type="dxa"/>
            <w:gridSpan w:val="2"/>
            <w:tcBorders>
              <w:tl2br w:val="nil"/>
              <w:tr2bl w:val="nil"/>
            </w:tcBorders>
            <w:shd w:val="clear" w:color="auto" w:fill="auto"/>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rPr>
              <w:t>建设任务</w:t>
            </w:r>
          </w:p>
        </w:tc>
        <w:tc>
          <w:tcPr>
            <w:tcW w:w="1310"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rPr>
              <w:t>牵头单位</w:t>
            </w:r>
          </w:p>
        </w:tc>
        <w:tc>
          <w:tcPr>
            <w:tcW w:w="1315"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rPr>
              <w:t>参与单位</w:t>
            </w:r>
          </w:p>
        </w:tc>
        <w:tc>
          <w:tcPr>
            <w:tcW w:w="1238"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rPr>
              <w:t>完成时限</w:t>
            </w:r>
          </w:p>
        </w:tc>
      </w:tr>
      <w:tr w:rsidR="009D14A9">
        <w:trPr>
          <w:cantSplit/>
          <w:trHeight w:val="567"/>
          <w:jc w:val="center"/>
        </w:trPr>
        <w:tc>
          <w:tcPr>
            <w:tcW w:w="12957" w:type="dxa"/>
            <w:gridSpan w:val="6"/>
            <w:tcBorders>
              <w:tl2br w:val="nil"/>
              <w:tr2bl w:val="nil"/>
            </w:tcBorders>
            <w:shd w:val="clear" w:color="auto" w:fill="auto"/>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rPr>
              <w:t>一、完善顶层设计引领，统筹推进“无废城市”建设</w:t>
            </w:r>
          </w:p>
        </w:tc>
      </w:tr>
      <w:tr w:rsidR="009D14A9">
        <w:trPr>
          <w:cantSplit/>
          <w:trHeight w:val="2042"/>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ascii="Times New Roman" w:hAnsi="Times New Roman" w:cs="Times New Roman"/>
              </w:rPr>
              <w:t>加强战略规划衔接</w:t>
            </w:r>
          </w:p>
        </w:tc>
        <w:tc>
          <w:tcPr>
            <w:tcW w:w="6957" w:type="dxa"/>
            <w:tcBorders>
              <w:tl2br w:val="nil"/>
              <w:tr2bl w:val="nil"/>
            </w:tcBorders>
            <w:shd w:val="clear" w:color="auto" w:fill="auto"/>
            <w:vAlign w:val="center"/>
          </w:tcPr>
          <w:p w:rsidR="009D14A9" w:rsidRDefault="00C5790F">
            <w:pPr>
              <w:widowControl/>
              <w:snapToGrid w:val="0"/>
              <w:spacing w:line="240" w:lineRule="atLeast"/>
              <w:ind w:firstLineChars="0" w:firstLine="0"/>
              <w:textAlignment w:val="center"/>
              <w:rPr>
                <w:color w:val="000000"/>
                <w:sz w:val="24"/>
                <w:szCs w:val="24"/>
              </w:rPr>
            </w:pPr>
            <w:r>
              <w:rPr>
                <w:rFonts w:ascii="方正仿宋_GBK" w:hAnsi="方正仿宋_GBK" w:cs="方正仿宋_GBK" w:hint="eastAsia"/>
                <w:color w:val="000000"/>
                <w:sz w:val="24"/>
                <w:szCs w:val="24"/>
              </w:rPr>
              <w:t>持续开展循环经济、清洁生产、资源化利用和乡村振兴等方面工作，打造绿色工业和现代服务业聚集区，推动产业绿色转型、生态价值转化，推动生活方式绿色转变，推动固体废物深化改革与城市发展有机融合。加强与成渝</w:t>
            </w:r>
            <w:r>
              <w:rPr>
                <w:rFonts w:ascii="方正仿宋_GBK" w:hAnsi="方正仿宋_GBK" w:cs="方正仿宋_GBK" w:hint="eastAsia"/>
                <w:color w:val="000000"/>
                <w:sz w:val="24"/>
                <w:szCs w:val="24"/>
              </w:rPr>
              <w:t>地区</w:t>
            </w:r>
            <w:r>
              <w:rPr>
                <w:rFonts w:ascii="方正仿宋_GBK" w:hAnsi="方正仿宋_GBK" w:cs="方正仿宋_GBK" w:hint="eastAsia"/>
                <w:color w:val="000000"/>
                <w:sz w:val="24"/>
                <w:szCs w:val="24"/>
              </w:rPr>
              <w:t>双城经济圈、长江经济带以及碳达峰、碳中和等国家战略相互衔接，不断推进云阳县“无废城市”建设。</w:t>
            </w:r>
          </w:p>
        </w:tc>
        <w:tc>
          <w:tcPr>
            <w:tcW w:w="1310"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ascii="Times New Roman" w:hAnsi="Times New Roman" w:cs="Times New Roman"/>
              </w:rPr>
              <w:t>县无废办</w:t>
            </w:r>
          </w:p>
        </w:tc>
        <w:tc>
          <w:tcPr>
            <w:tcW w:w="1315"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cs="Times New Roman" w:hint="eastAsia"/>
              </w:rPr>
              <w:t>领导小组</w:t>
            </w:r>
            <w:r>
              <w:rPr>
                <w:rStyle w:val="font61"/>
                <w:rFonts w:ascii="Times New Roman" w:hAnsi="Times New Roman" w:cs="Times New Roman"/>
              </w:rPr>
              <w:t>成员单位</w:t>
            </w:r>
          </w:p>
        </w:tc>
        <w:tc>
          <w:tcPr>
            <w:tcW w:w="1238"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加强万达开云区域合作交流</w:t>
            </w:r>
          </w:p>
        </w:tc>
        <w:tc>
          <w:tcPr>
            <w:tcW w:w="6957" w:type="dxa"/>
            <w:tcBorders>
              <w:tl2br w:val="nil"/>
              <w:tr2bl w:val="nil"/>
            </w:tcBorders>
            <w:shd w:val="clear" w:color="auto" w:fill="auto"/>
            <w:vAlign w:val="center"/>
          </w:tcPr>
          <w:p w:rsidR="009D14A9" w:rsidRDefault="00C5790F">
            <w:pPr>
              <w:widowControl/>
              <w:snapToGrid w:val="0"/>
              <w:spacing w:line="240" w:lineRule="atLeast"/>
              <w:ind w:firstLineChars="0" w:firstLine="0"/>
              <w:textAlignment w:val="center"/>
              <w:rPr>
                <w:rFonts w:ascii="方正仿宋_GBK" w:hAnsi="方正仿宋_GBK" w:cs="方正仿宋_GBK"/>
                <w:color w:val="000000"/>
                <w:sz w:val="24"/>
                <w:szCs w:val="24"/>
              </w:rPr>
            </w:pPr>
            <w:r>
              <w:rPr>
                <w:rFonts w:ascii="方正仿宋_GBK" w:hAnsi="方正仿宋_GBK" w:cs="方正仿宋_GBK" w:hint="eastAsia"/>
                <w:color w:val="000000"/>
                <w:sz w:val="24"/>
                <w:szCs w:val="24"/>
              </w:rPr>
              <w:t>积极参加工业领域固体废物管理培训和交流研讨，落实万达开云《服务协同发展战略框架协议》，加强与万州、开州等市内区县和达州等成渝双城经济圈城市交流合作，强化专家人才库与信息资源的共建共享，借鉴固体废物减量化、资源化、无害化技术与管理经验，对“无废城市”先进经验进行全面推广。</w:t>
            </w:r>
          </w:p>
        </w:tc>
        <w:tc>
          <w:tcPr>
            <w:tcW w:w="1310"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rStyle w:val="font61"/>
                <w:rFonts w:ascii="Times New Roman" w:hAnsi="Times New Roman" w:cs="Times New Roman"/>
                <w:color w:val="auto"/>
              </w:rPr>
            </w:pPr>
            <w:r>
              <w:rPr>
                <w:rStyle w:val="font61"/>
                <w:rFonts w:cs="Times New Roman" w:hint="eastAsia"/>
              </w:rPr>
              <w:t>领导小组</w:t>
            </w:r>
            <w:r>
              <w:rPr>
                <w:rStyle w:val="font61"/>
                <w:rFonts w:ascii="Times New Roman" w:hAnsi="Times New Roman" w:cs="Times New Roman"/>
              </w:rPr>
              <w:t>成员单位</w:t>
            </w:r>
          </w:p>
        </w:tc>
        <w:tc>
          <w:tcPr>
            <w:tcW w:w="1238"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pPr>
              <w:widowControl/>
              <w:snapToGrid w:val="0"/>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napToGrid w:val="0"/>
              <w:spacing w:line="38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hint="eastAsia"/>
              </w:rPr>
              <w:t>落实《万开云同城化发展实施方案》，统筹固体废物利用处置设施布局，强化万开云固体废物利用及处置联动，构建区域一体化垃圾分类回收网络体系，协同推进万开云毗邻区域符合条件的污染治理设施共建共用，推进全域固体废物实现减量化、资源化、无害化处理处置。实施《万开云生态建设专项工作组</w:t>
            </w:r>
            <w:r>
              <w:rPr>
                <w:rStyle w:val="font61"/>
                <w:rFonts w:ascii="Times New Roman" w:hAnsi="Times New Roman" w:cs="Times New Roman" w:hint="eastAsia"/>
              </w:rPr>
              <w:t>2022</w:t>
            </w:r>
            <w:r>
              <w:rPr>
                <w:rStyle w:val="font61"/>
                <w:rFonts w:ascii="Times New Roman" w:hAnsi="Times New Roman" w:cs="Times New Roman" w:hint="eastAsia"/>
              </w:rPr>
              <w:t>年工作计划》，围绕“生态共建</w:t>
            </w:r>
            <w:r>
              <w:rPr>
                <w:rStyle w:val="font61"/>
                <w:rFonts w:ascii="Times New Roman" w:hAnsi="Times New Roman" w:cs="Times New Roman" w:hint="eastAsia"/>
              </w:rPr>
              <w:t xml:space="preserve"> </w:t>
            </w:r>
            <w:r>
              <w:rPr>
                <w:rStyle w:val="font61"/>
                <w:rFonts w:ascii="Times New Roman" w:hAnsi="Times New Roman" w:cs="Times New Roman" w:hint="eastAsia"/>
              </w:rPr>
              <w:t>环境共保”两个方面，加快区域生态环境同保，共同筑牢长江上游生态屏障，推进区域生态环境质量持续改善，共助“无废城市”建设。</w:t>
            </w:r>
          </w:p>
        </w:tc>
        <w:tc>
          <w:tcPr>
            <w:tcW w:w="1310"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rStyle w:val="font61"/>
                <w:rFonts w:ascii="Times New Roman" w:hAnsi="Times New Roman" w:cs="Times New Roman"/>
                <w:color w:val="auto"/>
              </w:rPr>
            </w:pPr>
            <w:r>
              <w:rPr>
                <w:rStyle w:val="font61"/>
                <w:rFonts w:cs="Times New Roman" w:hint="eastAsia"/>
              </w:rPr>
              <w:t>领导小组</w:t>
            </w:r>
            <w:r>
              <w:rPr>
                <w:rStyle w:val="font61"/>
                <w:rFonts w:ascii="Times New Roman" w:hAnsi="Times New Roman" w:cs="Times New Roman"/>
              </w:rPr>
              <w:t>成员单位</w:t>
            </w:r>
          </w:p>
        </w:tc>
        <w:tc>
          <w:tcPr>
            <w:tcW w:w="1238"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85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color w:val="000000"/>
                <w:sz w:val="24"/>
                <w:szCs w:val="24"/>
              </w:rPr>
              <w:t>建立完善</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无废城市</w:t>
            </w:r>
            <w:r>
              <w:rPr>
                <w:rFonts w:ascii="方正仿宋_GBK" w:hAnsi="方正仿宋_GBK" w:cs="方正仿宋_GBK"/>
                <w:color w:val="000000"/>
                <w:kern w:val="0"/>
                <w:sz w:val="24"/>
                <w:szCs w:val="24"/>
              </w:rPr>
              <w:t>”</w:t>
            </w:r>
            <w:r>
              <w:rPr>
                <w:color w:val="000000"/>
                <w:sz w:val="24"/>
                <w:szCs w:val="24"/>
              </w:rPr>
              <w:t>工作机制</w:t>
            </w:r>
          </w:p>
        </w:tc>
        <w:tc>
          <w:tcPr>
            <w:tcW w:w="6957" w:type="dxa"/>
            <w:tcBorders>
              <w:tl2br w:val="nil"/>
              <w:tr2bl w:val="nil"/>
            </w:tcBorders>
            <w:shd w:val="clear" w:color="auto" w:fill="auto"/>
            <w:vAlign w:val="center"/>
          </w:tcPr>
          <w:p w:rsidR="009D14A9" w:rsidRDefault="00C5790F">
            <w:pPr>
              <w:widowControl/>
              <w:snapToGrid w:val="0"/>
              <w:spacing w:line="38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hint="eastAsia"/>
              </w:rPr>
              <w:t>成立“无废城市”</w:t>
            </w:r>
            <w:r>
              <w:rPr>
                <w:rStyle w:val="font61"/>
                <w:rFonts w:ascii="Times New Roman" w:hAnsi="Times New Roman" w:cs="Times New Roman"/>
              </w:rPr>
              <w:t>建设工作推进</w:t>
            </w:r>
            <w:r>
              <w:rPr>
                <w:rStyle w:val="font61"/>
                <w:rFonts w:ascii="Times New Roman" w:hAnsi="Times New Roman" w:cs="Times New Roman" w:hint="eastAsia"/>
              </w:rPr>
              <w:t>领导小组，</w:t>
            </w:r>
            <w:r>
              <w:rPr>
                <w:rStyle w:val="font61"/>
                <w:rFonts w:ascii="Times New Roman" w:hAnsi="Times New Roman" w:cs="Times New Roman"/>
              </w:rPr>
              <w:t>负责协调</w:t>
            </w:r>
            <w:r>
              <w:rPr>
                <w:rStyle w:val="font61"/>
                <w:rFonts w:ascii="Times New Roman" w:hAnsi="Times New Roman" w:cs="Times New Roman" w:hint="eastAsia"/>
              </w:rPr>
              <w:t>县</w:t>
            </w:r>
            <w:r>
              <w:rPr>
                <w:rStyle w:val="font61"/>
                <w:rFonts w:ascii="Times New Roman" w:hAnsi="Times New Roman" w:cs="Times New Roman"/>
              </w:rPr>
              <w:t>政府和有关单位开展工作</w:t>
            </w:r>
            <w:r>
              <w:rPr>
                <w:rStyle w:val="font61"/>
                <w:rFonts w:ascii="Times New Roman" w:hAnsi="Times New Roman" w:cs="Times New Roman"/>
              </w:rPr>
              <w:t>，</w:t>
            </w:r>
            <w:r>
              <w:rPr>
                <w:rStyle w:val="font61"/>
                <w:rFonts w:ascii="Times New Roman" w:hAnsi="Times New Roman" w:cs="Times New Roman" w:hint="eastAsia"/>
              </w:rPr>
              <w:t>落实“无废城市”建设任务清单</w:t>
            </w:r>
            <w:r>
              <w:rPr>
                <w:rStyle w:val="font61"/>
                <w:rFonts w:ascii="Times New Roman" w:hAnsi="Times New Roman" w:cs="Times New Roman" w:hint="eastAsia"/>
              </w:rPr>
              <w:t>，</w:t>
            </w:r>
            <w:r>
              <w:rPr>
                <w:rStyle w:val="font61"/>
                <w:rFonts w:ascii="Times New Roman" w:hAnsi="Times New Roman" w:cs="Times New Roman" w:hint="eastAsia"/>
              </w:rPr>
              <w:t>细化职责分工，</w:t>
            </w:r>
            <w:r>
              <w:rPr>
                <w:rStyle w:val="font61"/>
                <w:rFonts w:ascii="Times New Roman" w:hAnsi="Times New Roman" w:cs="Times New Roman"/>
              </w:rPr>
              <w:t>加强监督检查，督促指导相关部门积极履行工作职责，定期通报工作推进情况。</w:t>
            </w:r>
          </w:p>
        </w:tc>
        <w:tc>
          <w:tcPr>
            <w:tcW w:w="1310"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县无废办</w:t>
            </w:r>
          </w:p>
        </w:tc>
        <w:tc>
          <w:tcPr>
            <w:tcW w:w="1315"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cs="Times New Roman" w:hint="eastAsia"/>
              </w:rPr>
              <w:t>领导小组</w:t>
            </w:r>
            <w:r>
              <w:rPr>
                <w:rStyle w:val="font61"/>
                <w:rFonts w:ascii="Times New Roman" w:hAnsi="Times New Roman" w:cs="Times New Roman"/>
              </w:rPr>
              <w:t>成员单位</w:t>
            </w:r>
          </w:p>
        </w:tc>
        <w:tc>
          <w:tcPr>
            <w:tcW w:w="1238"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85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ascii="Times New Roman" w:hAnsi="Times New Roman" w:cs="Times New Roman"/>
              </w:rPr>
              <w:t>建立评估考核机制</w:t>
            </w:r>
          </w:p>
        </w:tc>
        <w:tc>
          <w:tcPr>
            <w:tcW w:w="6957" w:type="dxa"/>
            <w:tcBorders>
              <w:tl2br w:val="nil"/>
              <w:tr2bl w:val="nil"/>
            </w:tcBorders>
            <w:shd w:val="clear" w:color="auto" w:fill="auto"/>
            <w:vAlign w:val="center"/>
          </w:tcPr>
          <w:p w:rsidR="009D14A9" w:rsidRDefault="00C5790F">
            <w:pPr>
              <w:widowControl/>
              <w:snapToGrid w:val="0"/>
              <w:spacing w:line="38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hint="eastAsia"/>
              </w:rPr>
              <w:t>落实“无废城市”建设考评机制，对云阳县“无废城市”建设任务中的源头减量、资源化利用率、最终处置、保障能力、群众获得感等相关方面开展考核，考核结果作为领导班子和领导干部综合考核评价的重要依据。</w:t>
            </w:r>
          </w:p>
        </w:tc>
        <w:tc>
          <w:tcPr>
            <w:tcW w:w="1310"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县无废办</w:t>
            </w:r>
          </w:p>
        </w:tc>
        <w:tc>
          <w:tcPr>
            <w:tcW w:w="1315"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cs="Times New Roman" w:hint="eastAsia"/>
              </w:rPr>
              <w:t>领导小组</w:t>
            </w:r>
            <w:r>
              <w:rPr>
                <w:rStyle w:val="font61"/>
                <w:rFonts w:ascii="Times New Roman" w:hAnsi="Times New Roman" w:cs="Times New Roman"/>
              </w:rPr>
              <w:t>成员单位</w:t>
            </w:r>
          </w:p>
        </w:tc>
        <w:tc>
          <w:tcPr>
            <w:tcW w:w="1238"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782"/>
          <w:jc w:val="center"/>
        </w:trPr>
        <w:tc>
          <w:tcPr>
            <w:tcW w:w="12957" w:type="dxa"/>
            <w:gridSpan w:val="6"/>
            <w:tcBorders>
              <w:tl2br w:val="nil"/>
              <w:tr2bl w:val="nil"/>
            </w:tcBorders>
            <w:shd w:val="clear" w:color="auto" w:fill="auto"/>
            <w:vAlign w:val="center"/>
          </w:tcPr>
          <w:p w:rsidR="009D14A9" w:rsidRDefault="00C5790F">
            <w:pPr>
              <w:widowControl/>
              <w:numPr>
                <w:ilvl w:val="0"/>
                <w:numId w:val="14"/>
              </w:numPr>
              <w:snapToGrid w:val="0"/>
              <w:ind w:firstLineChars="0" w:firstLine="0"/>
              <w:jc w:val="center"/>
              <w:textAlignment w:val="center"/>
            </w:pPr>
            <w:r>
              <w:rPr>
                <w:rFonts w:hint="eastAsia"/>
              </w:rPr>
              <w:t>推动工业绿色转型，构建全链无废发展体系</w:t>
            </w:r>
          </w:p>
        </w:tc>
      </w:tr>
      <w:tr w:rsidR="009D14A9">
        <w:trPr>
          <w:cantSplit/>
          <w:trHeight w:val="150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ind w:firstLineChars="0" w:firstLine="0"/>
              <w:textAlignment w:val="center"/>
              <w:rPr>
                <w:color w:val="000000"/>
                <w:sz w:val="24"/>
                <w:szCs w:val="24"/>
              </w:rPr>
            </w:pPr>
            <w:r>
              <w:rPr>
                <w:rStyle w:val="font61"/>
                <w:rFonts w:ascii="Times New Roman" w:hAnsi="Times New Roman" w:cs="Times New Roman"/>
              </w:rPr>
              <w:t>严格项目环境准入</w:t>
            </w:r>
          </w:p>
        </w:tc>
        <w:tc>
          <w:tcPr>
            <w:tcW w:w="6957" w:type="dxa"/>
            <w:tcBorders>
              <w:tl2br w:val="nil"/>
              <w:tr2bl w:val="nil"/>
            </w:tcBorders>
            <w:shd w:val="clear" w:color="auto" w:fill="auto"/>
            <w:vAlign w:val="center"/>
          </w:tcPr>
          <w:p w:rsidR="009D14A9" w:rsidRDefault="00C5790F">
            <w:pPr>
              <w:widowControl/>
              <w:snapToGrid w:val="0"/>
              <w:spacing w:line="240" w:lineRule="atLeast"/>
              <w:ind w:firstLineChars="0" w:firstLine="0"/>
              <w:textAlignment w:val="center"/>
              <w:rPr>
                <w:color w:val="000000"/>
                <w:sz w:val="24"/>
                <w:szCs w:val="24"/>
              </w:rPr>
            </w:pPr>
            <w:r>
              <w:rPr>
                <w:rStyle w:val="font61"/>
                <w:rFonts w:ascii="Times New Roman" w:hAnsi="Times New Roman" w:cs="Times New Roman"/>
              </w:rPr>
              <w:t>严格项目环境准入。严格落实项目环境保护</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三同时</w:t>
            </w:r>
            <w:r>
              <w:rPr>
                <w:rFonts w:ascii="方正仿宋_GBK" w:hAnsi="方正仿宋_GBK" w:cs="方正仿宋_GBK"/>
                <w:color w:val="000000"/>
                <w:kern w:val="0"/>
                <w:sz w:val="24"/>
                <w:szCs w:val="24"/>
              </w:rPr>
              <w:t>”</w:t>
            </w:r>
            <w:r>
              <w:rPr>
                <w:rStyle w:val="font61"/>
                <w:rFonts w:ascii="Times New Roman" w:hAnsi="Times New Roman" w:cs="Times New Roman"/>
              </w:rPr>
              <w:t>制度，全面执行国家产业准入相关要求</w:t>
            </w:r>
            <w:r>
              <w:rPr>
                <w:rStyle w:val="font61"/>
                <w:rFonts w:cs="Times New Roman" w:hint="eastAsia"/>
              </w:rPr>
              <w:t>。</w:t>
            </w:r>
            <w:r>
              <w:rPr>
                <w:rStyle w:val="font61"/>
                <w:rFonts w:ascii="Times New Roman" w:hAnsi="Times New Roman" w:cs="Times New Roman"/>
              </w:rPr>
              <w:t>以</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三线一单</w:t>
            </w:r>
            <w:r>
              <w:rPr>
                <w:rFonts w:ascii="方正仿宋_GBK" w:hAnsi="方正仿宋_GBK" w:cs="方正仿宋_GBK"/>
                <w:color w:val="000000"/>
                <w:kern w:val="0"/>
                <w:sz w:val="24"/>
                <w:szCs w:val="24"/>
              </w:rPr>
              <w:t>”</w:t>
            </w:r>
            <w:r>
              <w:rPr>
                <w:rStyle w:val="font61"/>
                <w:rFonts w:ascii="Times New Roman" w:hAnsi="Times New Roman" w:cs="Times New Roman"/>
              </w:rPr>
              <w:t>为抓手，严控</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两高一资</w:t>
            </w:r>
            <w:r>
              <w:rPr>
                <w:rFonts w:ascii="方正仿宋_GBK" w:hAnsi="方正仿宋_GBK" w:cs="方正仿宋_GBK"/>
                <w:color w:val="000000"/>
                <w:kern w:val="0"/>
                <w:sz w:val="24"/>
                <w:szCs w:val="24"/>
              </w:rPr>
              <w:t>”</w:t>
            </w:r>
            <w:r>
              <w:rPr>
                <w:rStyle w:val="font61"/>
                <w:rFonts w:ascii="Times New Roman" w:hAnsi="Times New Roman" w:cs="Times New Roman"/>
              </w:rPr>
              <w:t>项目建设。实行规划环评与建设项目环评联动机制，强化规划环评对项目环评的指导和约束作用。</w:t>
            </w:r>
          </w:p>
        </w:tc>
        <w:tc>
          <w:tcPr>
            <w:tcW w:w="1310"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cs="Times New Roman" w:hint="eastAsia"/>
              </w:rPr>
              <w:t>县经济信息委</w:t>
            </w:r>
            <w:r>
              <w:rPr>
                <w:rStyle w:val="font61"/>
                <w:rFonts w:ascii="Times New Roman" w:hAnsi="Times New Roman" w:cs="Times New Roman"/>
              </w:rPr>
              <w:t>、县发</w:t>
            </w:r>
            <w:r>
              <w:rPr>
                <w:rStyle w:val="font61"/>
                <w:rFonts w:ascii="Times New Roman" w:hAnsi="Times New Roman" w:cs="Times New Roman" w:hint="eastAsia"/>
              </w:rPr>
              <w:t>展</w:t>
            </w:r>
            <w:r>
              <w:rPr>
                <w:rStyle w:val="font61"/>
                <w:rFonts w:ascii="Times New Roman" w:hAnsi="Times New Roman" w:cs="Times New Roman"/>
              </w:rPr>
              <w:t>改</w:t>
            </w:r>
            <w:r>
              <w:rPr>
                <w:rStyle w:val="font61"/>
                <w:rFonts w:ascii="Times New Roman" w:hAnsi="Times New Roman" w:cs="Times New Roman" w:hint="eastAsia"/>
              </w:rPr>
              <w:t>革</w:t>
            </w:r>
            <w:r>
              <w:rPr>
                <w:rStyle w:val="font61"/>
                <w:rFonts w:ascii="Times New Roman" w:hAnsi="Times New Roman" w:cs="Times New Roman"/>
              </w:rPr>
              <w:t>委</w:t>
            </w:r>
          </w:p>
        </w:tc>
        <w:tc>
          <w:tcPr>
            <w:tcW w:w="1238"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85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kern w:val="0"/>
                <w:sz w:val="24"/>
                <w:szCs w:val="24"/>
              </w:rPr>
            </w:pPr>
          </w:p>
        </w:tc>
        <w:tc>
          <w:tcPr>
            <w:tcW w:w="1331"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ascii="Times New Roman" w:hAnsi="Times New Roman" w:cs="Times New Roman"/>
              </w:rPr>
              <w:t>全面推行清洁生产</w:t>
            </w:r>
          </w:p>
        </w:tc>
        <w:tc>
          <w:tcPr>
            <w:tcW w:w="6957" w:type="dxa"/>
            <w:tcBorders>
              <w:tl2br w:val="nil"/>
              <w:tr2bl w:val="nil"/>
            </w:tcBorders>
            <w:shd w:val="clear" w:color="auto" w:fill="auto"/>
            <w:vAlign w:val="center"/>
          </w:tcPr>
          <w:p w:rsidR="009D14A9" w:rsidRDefault="00C5790F">
            <w:pPr>
              <w:widowControl/>
              <w:snapToGrid w:val="0"/>
              <w:spacing w:line="240" w:lineRule="atLeast"/>
              <w:ind w:firstLineChars="0" w:firstLine="0"/>
              <w:textAlignment w:val="center"/>
              <w:rPr>
                <w:color w:val="000000"/>
                <w:sz w:val="24"/>
                <w:szCs w:val="24"/>
              </w:rPr>
            </w:pPr>
            <w:r>
              <w:rPr>
                <w:rStyle w:val="font61"/>
                <w:rFonts w:ascii="Times New Roman" w:hAnsi="Times New Roman" w:cs="Times New Roman" w:hint="eastAsia"/>
              </w:rPr>
              <w:t>淘汰城市建成区、</w:t>
            </w:r>
            <w:r>
              <w:rPr>
                <w:rStyle w:val="font61"/>
                <w:rFonts w:ascii="Times New Roman" w:hAnsi="Times New Roman" w:cs="Times New Roman"/>
              </w:rPr>
              <w:t>人和组团、松树包组团、黄岭组团</w:t>
            </w:r>
            <w:r>
              <w:rPr>
                <w:rStyle w:val="font61"/>
                <w:rFonts w:ascii="Times New Roman" w:hAnsi="Times New Roman" w:cs="Times New Roman" w:hint="eastAsia"/>
              </w:rPr>
              <w:t>等工业园区</w:t>
            </w:r>
            <w:r>
              <w:rPr>
                <w:rStyle w:val="font61"/>
                <w:rFonts w:ascii="Times New Roman" w:hAnsi="Times New Roman" w:cs="Times New Roman" w:hint="eastAsia"/>
              </w:rPr>
              <w:t>35</w:t>
            </w:r>
            <w:r>
              <w:rPr>
                <w:rStyle w:val="font61"/>
                <w:rFonts w:ascii="Times New Roman" w:hAnsi="Times New Roman" w:cs="Times New Roman" w:hint="eastAsia"/>
              </w:rPr>
              <w:t>蒸吨</w:t>
            </w:r>
            <w:r>
              <w:rPr>
                <w:rStyle w:val="font61"/>
                <w:rFonts w:ascii="Times New Roman" w:hAnsi="Times New Roman" w:cs="Times New Roman" w:hint="eastAsia"/>
              </w:rPr>
              <w:t>/</w:t>
            </w:r>
            <w:r>
              <w:rPr>
                <w:rStyle w:val="font61"/>
                <w:rFonts w:ascii="Times New Roman" w:hAnsi="Times New Roman" w:cs="Times New Roman" w:hint="eastAsia"/>
              </w:rPr>
              <w:t>小时以下燃煤锅炉，鼓励云阳盐化有限公司燃煤锅炉实施超低排放改造。强化过程控制，减少新污染物排放，落实超标准超总量排放、高耗能、使用或排放有毒有害化学物质的企业实施强制性清洁生产审核，鼓励云阳金田塑业有限公司、重庆三峡云海药业股份有限公司、重庆市宏霖食品股份有限公司、云阳河牛复兴船务有限责任公司、重庆三木汽车部件有限公司等企业开展自愿性清洁生产审核。</w:t>
            </w:r>
          </w:p>
        </w:tc>
        <w:tc>
          <w:tcPr>
            <w:tcW w:w="1310"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cs="Times New Roman" w:hint="eastAsia"/>
              </w:rPr>
              <w:t>县经济信息委</w:t>
            </w:r>
          </w:p>
        </w:tc>
        <w:tc>
          <w:tcPr>
            <w:tcW w:w="1315"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85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kern w:val="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ind w:firstLineChars="0" w:firstLine="0"/>
              <w:jc w:val="center"/>
              <w:textAlignment w:val="center"/>
              <w:rPr>
                <w:rStyle w:val="font61"/>
                <w:rFonts w:ascii="Times New Roman" w:hAnsi="Times New Roman" w:cs="Times New Roman"/>
              </w:rPr>
            </w:pPr>
            <w:r>
              <w:rPr>
                <w:rStyle w:val="font61"/>
                <w:rFonts w:cs="Times New Roman" w:hint="eastAsia"/>
              </w:rPr>
              <w:t>加快推进绿色工厂创建</w:t>
            </w:r>
          </w:p>
        </w:tc>
        <w:tc>
          <w:tcPr>
            <w:tcW w:w="6957" w:type="dxa"/>
            <w:tcBorders>
              <w:tl2br w:val="nil"/>
              <w:tr2bl w:val="nil"/>
            </w:tcBorders>
            <w:shd w:val="clear" w:color="auto" w:fill="auto"/>
            <w:vAlign w:val="center"/>
          </w:tcPr>
          <w:p w:rsidR="009D14A9" w:rsidRDefault="00C5790F">
            <w:pPr>
              <w:widowControl/>
              <w:snapToGrid w:val="0"/>
              <w:spacing w:line="240" w:lineRule="atLeast"/>
              <w:ind w:firstLineChars="0" w:firstLine="0"/>
              <w:textAlignment w:val="center"/>
              <w:rPr>
                <w:rStyle w:val="font61"/>
                <w:rFonts w:ascii="Times New Roman" w:hAnsi="Times New Roman" w:cs="Times New Roman"/>
              </w:rPr>
            </w:pPr>
            <w:r>
              <w:rPr>
                <w:rStyle w:val="font61"/>
                <w:rFonts w:ascii="Times New Roman" w:hAnsi="Times New Roman" w:cs="Times New Roman"/>
              </w:rPr>
              <w:t>持续开展循环经济和资源化利用等工作，打造绿色工业和现代服务业聚集区，推动产业绿色转型、生态价值转化。促进园区组团内企业链接共生、原料互供、资源共享，通过强化生态环境管控，实施原料替代、工艺改造、清洁生产、绿色供应链管理等措施加快推动绿色工厂建设。</w:t>
            </w:r>
          </w:p>
        </w:tc>
        <w:tc>
          <w:tcPr>
            <w:tcW w:w="1310"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rStyle w:val="font61"/>
                <w:rFonts w:ascii="Times New Roman" w:hAnsi="Times New Roman" w:cs="Times New Roman"/>
              </w:rPr>
            </w:pPr>
            <w:r>
              <w:rPr>
                <w:rStyle w:val="font61"/>
                <w:rFonts w:cs="Times New Roman" w:hint="eastAsia"/>
              </w:rPr>
              <w:t>县经济信息委</w:t>
            </w:r>
          </w:p>
        </w:tc>
        <w:tc>
          <w:tcPr>
            <w:tcW w:w="1315"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rStyle w:val="font61"/>
                <w:rFonts w:cs="Times New Roman"/>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color w:val="000000"/>
                <w:kern w:val="0"/>
                <w:sz w:val="24"/>
                <w:szCs w:val="24"/>
              </w:rPr>
              <w:t>202</w:t>
            </w:r>
            <w:r>
              <w:rPr>
                <w:rFonts w:hint="eastAsia"/>
                <w:color w:val="000000"/>
                <w:kern w:val="0"/>
                <w:sz w:val="24"/>
                <w:szCs w:val="24"/>
              </w:rPr>
              <w:t>5</w:t>
            </w:r>
            <w:r>
              <w:rPr>
                <w:rStyle w:val="font61"/>
                <w:rFonts w:ascii="Times New Roman" w:hAnsi="Times New Roman" w:cs="Times New Roman"/>
              </w:rPr>
              <w:t>年</w:t>
            </w:r>
          </w:p>
        </w:tc>
      </w:tr>
      <w:tr w:rsidR="009D14A9">
        <w:trPr>
          <w:cantSplit/>
          <w:trHeight w:val="85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ind w:firstLineChars="0" w:firstLine="0"/>
              <w:jc w:val="center"/>
              <w:textAlignment w:val="center"/>
              <w:rPr>
                <w:rStyle w:val="font61"/>
                <w:rFonts w:cs="Times New Roman"/>
              </w:rPr>
            </w:pPr>
          </w:p>
        </w:tc>
        <w:tc>
          <w:tcPr>
            <w:tcW w:w="6957" w:type="dxa"/>
            <w:tcBorders>
              <w:tl2br w:val="nil"/>
              <w:tr2bl w:val="nil"/>
            </w:tcBorders>
            <w:shd w:val="clear" w:color="auto" w:fill="auto"/>
            <w:vAlign w:val="center"/>
          </w:tcPr>
          <w:p w:rsidR="009D14A9" w:rsidRDefault="00C5790F">
            <w:pPr>
              <w:widowControl/>
              <w:snapToGrid w:val="0"/>
              <w:spacing w:line="240" w:lineRule="atLeast"/>
              <w:ind w:firstLineChars="0" w:firstLine="0"/>
              <w:textAlignment w:val="center"/>
              <w:rPr>
                <w:rStyle w:val="font61"/>
                <w:rFonts w:ascii="Times New Roman" w:hAnsi="Times New Roman" w:cs="Times New Roman"/>
              </w:rPr>
            </w:pPr>
            <w:r>
              <w:rPr>
                <w:rStyle w:val="font61"/>
                <w:rFonts w:ascii="Times New Roman" w:hAnsi="Times New Roman" w:cs="Times New Roman"/>
              </w:rPr>
              <w:t>完成云阳金田塑业有限公司、重庆三峡云海药业股份有限公司等</w:t>
            </w:r>
            <w:r>
              <w:rPr>
                <w:rStyle w:val="font61"/>
                <w:rFonts w:ascii="Times New Roman" w:hAnsi="Times New Roman" w:cs="Times New Roman"/>
              </w:rPr>
              <w:t>2</w:t>
            </w:r>
            <w:r>
              <w:rPr>
                <w:rStyle w:val="font61"/>
                <w:rFonts w:ascii="Times New Roman" w:hAnsi="Times New Roman" w:cs="Times New Roman"/>
              </w:rPr>
              <w:t>家市级绿色工厂创建。</w:t>
            </w:r>
          </w:p>
        </w:tc>
        <w:tc>
          <w:tcPr>
            <w:tcW w:w="1310"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sz w:val="24"/>
                <w:szCs w:val="24"/>
              </w:rPr>
            </w:pPr>
            <w:r>
              <w:rPr>
                <w:rStyle w:val="font61"/>
                <w:rFonts w:cs="Times New Roman" w:hint="eastAsia"/>
              </w:rPr>
              <w:t>县经济信息委</w:t>
            </w:r>
          </w:p>
        </w:tc>
        <w:tc>
          <w:tcPr>
            <w:tcW w:w="1315"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rFonts w:ascii="方正仿宋_GBK" w:hAnsi="方正仿宋_GBK"/>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kern w:val="0"/>
                <w:sz w:val="24"/>
                <w:szCs w:val="24"/>
              </w:rPr>
            </w:pPr>
            <w:r>
              <w:rPr>
                <w:color w:val="000000"/>
                <w:kern w:val="0"/>
                <w:sz w:val="24"/>
                <w:szCs w:val="24"/>
              </w:rPr>
              <w:t>202</w:t>
            </w:r>
            <w:r>
              <w:rPr>
                <w:rFonts w:hint="eastAsia"/>
                <w:color w:val="000000"/>
                <w:kern w:val="0"/>
                <w:sz w:val="24"/>
                <w:szCs w:val="24"/>
              </w:rPr>
              <w:t>3</w:t>
            </w:r>
            <w:r>
              <w:rPr>
                <w:rStyle w:val="font61"/>
                <w:rFonts w:ascii="Times New Roman" w:hAnsi="Times New Roman" w:cs="Times New Roman"/>
              </w:rPr>
              <w:t>年</w:t>
            </w:r>
          </w:p>
        </w:tc>
      </w:tr>
      <w:tr w:rsidR="009D14A9">
        <w:trPr>
          <w:cantSplit/>
          <w:trHeight w:val="85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sz w:val="24"/>
                <w:szCs w:val="24"/>
              </w:rPr>
              <w:t>持续</w:t>
            </w:r>
            <w:r>
              <w:rPr>
                <w:rFonts w:hint="eastAsia"/>
                <w:color w:val="000000"/>
                <w:sz w:val="24"/>
                <w:szCs w:val="24"/>
              </w:rPr>
              <w:t>开展</w:t>
            </w:r>
            <w:r>
              <w:rPr>
                <w:color w:val="000000"/>
                <w:sz w:val="24"/>
                <w:szCs w:val="24"/>
              </w:rPr>
              <w:t>绿色矿山建设</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hint="eastAsia"/>
              </w:rPr>
              <w:t>落实《重庆市绿色矿山建设标准》，制定切实可行的绿色矿山建设实施方案，依法依规开展绿色矿山第三方</w:t>
            </w:r>
            <w:r>
              <w:rPr>
                <w:rStyle w:val="font61"/>
                <w:rFonts w:ascii="Times New Roman" w:hAnsi="Times New Roman" w:cs="Times New Roman"/>
              </w:rPr>
              <w:t>评估</w:t>
            </w:r>
            <w:r>
              <w:rPr>
                <w:rStyle w:val="font61"/>
                <w:rFonts w:ascii="Times New Roman" w:hAnsi="Times New Roman" w:cs="Times New Roman" w:hint="eastAsia"/>
              </w:rPr>
              <w:t>。以矿产资源清洁高效开发与生态环境协调发展为目标，坚持“边开采、边治理”原则，按照规划时序进行升级改造，优先利用废石和尾矿，实现矿山固废资源综合利用。到</w:t>
            </w:r>
            <w:r>
              <w:rPr>
                <w:rStyle w:val="font61"/>
                <w:rFonts w:ascii="Times New Roman" w:hAnsi="Times New Roman" w:cs="Times New Roman" w:hint="eastAsia"/>
              </w:rPr>
              <w:t>2025</w:t>
            </w:r>
            <w:r>
              <w:rPr>
                <w:rStyle w:val="font61"/>
                <w:rFonts w:ascii="Times New Roman" w:hAnsi="Times New Roman" w:cs="Times New Roman" w:hint="eastAsia"/>
              </w:rPr>
              <w:t>年，完成全县在产的</w:t>
            </w:r>
            <w:r>
              <w:rPr>
                <w:rStyle w:val="font61"/>
                <w:rFonts w:ascii="Times New Roman" w:hAnsi="Times New Roman" w:cs="Times New Roman" w:hint="eastAsia"/>
              </w:rPr>
              <w:t>5</w:t>
            </w:r>
            <w:r>
              <w:rPr>
                <w:rStyle w:val="font61"/>
                <w:rFonts w:ascii="Times New Roman" w:hAnsi="Times New Roman" w:cs="Times New Roman" w:hint="eastAsia"/>
              </w:rPr>
              <w:t>座砂矿、</w:t>
            </w:r>
            <w:r>
              <w:rPr>
                <w:rStyle w:val="font61"/>
                <w:rFonts w:ascii="Times New Roman" w:hAnsi="Times New Roman" w:cs="Times New Roman" w:hint="eastAsia"/>
              </w:rPr>
              <w:t>1</w:t>
            </w:r>
            <w:r>
              <w:rPr>
                <w:rStyle w:val="font61"/>
                <w:rFonts w:ascii="Times New Roman" w:hAnsi="Times New Roman" w:cs="Times New Roman" w:hint="eastAsia"/>
              </w:rPr>
              <w:t>座岩矿、</w:t>
            </w:r>
            <w:r>
              <w:rPr>
                <w:rStyle w:val="font61"/>
                <w:rFonts w:ascii="Times New Roman" w:hAnsi="Times New Roman" w:cs="Times New Roman" w:hint="eastAsia"/>
              </w:rPr>
              <w:t>2</w:t>
            </w:r>
            <w:r>
              <w:rPr>
                <w:rStyle w:val="font61"/>
                <w:rFonts w:ascii="Times New Roman" w:hAnsi="Times New Roman" w:cs="Times New Roman" w:hint="eastAsia"/>
              </w:rPr>
              <w:t>座砖厂等</w:t>
            </w:r>
            <w:r>
              <w:rPr>
                <w:rStyle w:val="font61"/>
                <w:rFonts w:ascii="Times New Roman" w:hAnsi="Times New Roman" w:cs="Times New Roman" w:hint="eastAsia"/>
              </w:rPr>
              <w:t>8</w:t>
            </w:r>
            <w:r>
              <w:rPr>
                <w:rStyle w:val="font61"/>
                <w:rFonts w:ascii="Times New Roman" w:hAnsi="Times New Roman" w:cs="Times New Roman" w:hint="eastAsia"/>
              </w:rPr>
              <w:t>座矿山绿色矿山建设，加快矿业转型和绿色发展。</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cs="Times New Roman" w:hint="eastAsia"/>
              </w:rPr>
              <w:t>县规划自然资源局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85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sz w:val="24"/>
                <w:szCs w:val="24"/>
              </w:rPr>
              <w:t>推进产业结构转型升级</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结合工业领域减污降碳要求，持续推动产业集聚，引导园外分散企业入园，不断优化产业结构，构建相对安全的产业链、更加稳固的供应链，提升产业链供应链绿色化、现代化水平。</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cs="Times New Roman"/>
              </w:rPr>
            </w:pPr>
            <w:r>
              <w:rPr>
                <w:rStyle w:val="font61"/>
                <w:rFonts w:ascii="Times New Roman" w:hAnsi="Times New Roman" w:cs="Times New Roman"/>
              </w:rPr>
              <w:t>县发展改革委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cs="Times New Roman" w:hint="eastAsia"/>
              </w:rPr>
              <w:t>县经济信息委</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85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依托云阳盐化有限公司、云阳县诚信杭萧钢结构股份有限公司等龙头企业，分别加快探索化工、建材等重点行业工业固体废物减量化路径。</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cs="Times New Roman"/>
              </w:rPr>
            </w:pPr>
            <w:r>
              <w:rPr>
                <w:rStyle w:val="font61"/>
                <w:rFonts w:cs="Times New Roman" w:hint="eastAsia"/>
              </w:rPr>
              <w:t>县经济信息委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县生态环境局</w:t>
            </w:r>
            <w:r>
              <w:rPr>
                <w:rStyle w:val="font61"/>
                <w:rFonts w:cs="Times New Roman" w:hint="eastAsia"/>
              </w:rPr>
              <w:t>、</w:t>
            </w:r>
            <w:r>
              <w:rPr>
                <w:rStyle w:val="font61"/>
                <w:rFonts w:ascii="Times New Roman" w:hAnsi="Times New Roman" w:cs="Times New Roman"/>
              </w:rPr>
              <w:t>县发展改革委</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805"/>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sz w:val="24"/>
                <w:szCs w:val="24"/>
              </w:rPr>
              <w:t>加强工业固体废物资源化利用</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加快推进云阳县循环经济产业园建设，以再生金属、再制造等行业为重点，加快壮大循环经济产业规模，积极构建产业间的绿色产业链，引导产业链的延伸，加强副产物和有机废料循环再生利用，实现园区物质能源循环，提高工业固体废物综合利用水平。</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县发展改革委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hint="eastAsia"/>
              </w:rPr>
              <w:t>县经济信息委</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531"/>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hint="eastAsia"/>
              </w:rPr>
              <w:t>支持企业内部回收再利用工业固体废物，引进先进技术对企业进行升级改造，推广应用环保节能新装备、新技术、新产品，推行企业循环式生产、产业循环式组合、园区循环式改造。</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Fonts w:ascii="方正仿宋_GBK" w:hAnsi="方正仿宋_GBK"/>
                <w:color w:val="000000"/>
                <w:sz w:val="24"/>
                <w:szCs w:val="24"/>
              </w:rPr>
            </w:pPr>
            <w:r>
              <w:rPr>
                <w:rStyle w:val="font61"/>
                <w:rFonts w:ascii="Times New Roman" w:hAnsi="Times New Roman" w:cs="Times New Roman"/>
              </w:rPr>
              <w:t>县发展改革委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cs="Times New Roman" w:hint="eastAsia"/>
              </w:rPr>
              <w:t>县经济信息委、</w:t>
            </w: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531"/>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ind w:firstLineChars="0" w:firstLine="0"/>
              <w:jc w:val="center"/>
              <w:textAlignment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240" w:lineRule="atLeast"/>
              <w:ind w:firstLineChars="0" w:firstLine="0"/>
              <w:textAlignment w:val="center"/>
              <w:rPr>
                <w:rStyle w:val="font61"/>
                <w:rFonts w:ascii="Times New Roman" w:hAnsi="Times New Roman" w:cs="Times New Roman"/>
              </w:rPr>
            </w:pPr>
            <w:r>
              <w:rPr>
                <w:rStyle w:val="font61"/>
                <w:rFonts w:ascii="Times New Roman" w:hAnsi="Times New Roman" w:cs="Times New Roman" w:hint="eastAsia"/>
              </w:rPr>
              <w:t>持续推进粉煤灰、存量煤矸石等工业固体废物综合利用，支持粉煤灰在大掺量混凝土材料、道路材料、高强石膏、装配式建筑部品部件等新型建材的应用示范。</w:t>
            </w:r>
          </w:p>
        </w:tc>
        <w:tc>
          <w:tcPr>
            <w:tcW w:w="1310"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县住房城乡建委</w:t>
            </w:r>
          </w:p>
        </w:tc>
        <w:tc>
          <w:tcPr>
            <w:tcW w:w="1315"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rStyle w:val="font61"/>
                <w:rFonts w:cs="Times New Roman"/>
              </w:rPr>
            </w:pPr>
            <w:r>
              <w:rPr>
                <w:rStyle w:val="font61"/>
                <w:rFonts w:cs="Times New Roman" w:hint="eastAsia"/>
              </w:rPr>
              <w:t>县经济信息委</w:t>
            </w:r>
          </w:p>
        </w:tc>
        <w:tc>
          <w:tcPr>
            <w:tcW w:w="1238"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531"/>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340" w:lineRule="exact"/>
              <w:ind w:firstLineChars="0"/>
              <w:jc w:val="center"/>
              <w:textAlignment w:val="center"/>
              <w:rPr>
                <w:color w:val="00000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sz w:val="24"/>
                <w:szCs w:val="24"/>
              </w:rPr>
            </w:pPr>
            <w:r>
              <w:rPr>
                <w:rStyle w:val="font61"/>
                <w:rFonts w:ascii="Times New Roman" w:hAnsi="Times New Roman" w:cs="Times New Roman"/>
              </w:rPr>
              <w:t>强化工业固体废物贮存和处置</w:t>
            </w:r>
          </w:p>
        </w:tc>
        <w:tc>
          <w:tcPr>
            <w:tcW w:w="6957" w:type="dxa"/>
            <w:tcBorders>
              <w:tl2br w:val="nil"/>
              <w:tr2bl w:val="nil"/>
            </w:tcBorders>
            <w:shd w:val="clear" w:color="auto" w:fill="auto"/>
            <w:vAlign w:val="center"/>
          </w:tcPr>
          <w:p w:rsidR="009D14A9" w:rsidRDefault="00C5790F">
            <w:pPr>
              <w:widowControl/>
              <w:snapToGrid w:val="0"/>
              <w:spacing w:line="340" w:lineRule="exact"/>
              <w:ind w:firstLineChars="0" w:firstLine="0"/>
              <w:textAlignment w:val="center"/>
              <w:rPr>
                <w:color w:val="000000"/>
                <w:sz w:val="24"/>
                <w:szCs w:val="24"/>
              </w:rPr>
            </w:pPr>
            <w:r>
              <w:rPr>
                <w:rStyle w:val="font61"/>
                <w:rFonts w:ascii="Times New Roman" w:hAnsi="Times New Roman" w:cs="Times New Roman"/>
              </w:rPr>
              <w:t>严格执行工业固体废物产生企业申报登记制度，定期开展申报登记企业的抽查核实工作。严格落实固体废物管理全过程监管的有关规定，加强对工业固体废物重点监管企业的规范化监督管理，监督企业落实工业固体废物安全分类存放措施。</w:t>
            </w:r>
          </w:p>
        </w:tc>
        <w:tc>
          <w:tcPr>
            <w:tcW w:w="1310"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sz w:val="24"/>
                <w:szCs w:val="24"/>
              </w:rPr>
            </w:pPr>
            <w:r>
              <w:rPr>
                <w:rStyle w:val="font61"/>
                <w:rFonts w:cs="Times New Roman" w:hint="eastAsia"/>
              </w:rPr>
              <w:t>县经济信息委</w:t>
            </w:r>
          </w:p>
        </w:tc>
        <w:tc>
          <w:tcPr>
            <w:tcW w:w="1238"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531"/>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34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34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napToGrid w:val="0"/>
              <w:spacing w:line="34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持续开展工业固体废物堆存场所整治工作，合理布局一般工业固体废物回收暂存点。充分利用固体废物管理信息系统，动态掌握企业固体废物贮存量，压实产废单位的主体责任，加强运输车辆和从业人员管理，规范产废单位委托他人运输、利用和处置固体废物的行为。</w:t>
            </w:r>
          </w:p>
        </w:tc>
        <w:tc>
          <w:tcPr>
            <w:tcW w:w="1310"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sz w:val="24"/>
                <w:szCs w:val="24"/>
              </w:rPr>
            </w:pPr>
            <w:r>
              <w:rPr>
                <w:rStyle w:val="font61"/>
                <w:rFonts w:ascii="Times New Roman" w:hAnsi="Times New Roman" w:cs="Times New Roman"/>
              </w:rPr>
              <w:t>县交通局</w:t>
            </w:r>
          </w:p>
        </w:tc>
        <w:tc>
          <w:tcPr>
            <w:tcW w:w="1238" w:type="dxa"/>
            <w:tcBorders>
              <w:tl2br w:val="nil"/>
              <w:tr2bl w:val="nil"/>
            </w:tcBorders>
            <w:shd w:val="clear" w:color="auto" w:fill="auto"/>
            <w:vAlign w:val="center"/>
          </w:tcPr>
          <w:p w:rsidR="009D14A9" w:rsidRDefault="00C5790F">
            <w:pPr>
              <w:widowControl/>
              <w:snapToGrid w:val="0"/>
              <w:spacing w:line="34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680"/>
          <w:jc w:val="center"/>
        </w:trPr>
        <w:tc>
          <w:tcPr>
            <w:tcW w:w="12957" w:type="dxa"/>
            <w:gridSpan w:val="6"/>
            <w:tcBorders>
              <w:tl2br w:val="nil"/>
              <w:tr2bl w:val="nil"/>
            </w:tcBorders>
            <w:shd w:val="clear" w:color="auto" w:fill="auto"/>
            <w:vAlign w:val="center"/>
          </w:tcPr>
          <w:p w:rsidR="009D14A9" w:rsidRDefault="00C5790F">
            <w:pPr>
              <w:widowControl/>
              <w:snapToGrid w:val="0"/>
              <w:ind w:firstLineChars="0" w:firstLine="0"/>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rPr>
              <w:t>三、推进农业绿色发展，提升固废综合利用水平</w:t>
            </w:r>
          </w:p>
        </w:tc>
      </w:tr>
      <w:tr w:rsidR="009D14A9">
        <w:trPr>
          <w:cantSplit/>
          <w:trHeight w:val="3425"/>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36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360" w:lineRule="exact"/>
              <w:ind w:firstLineChars="0" w:firstLine="0"/>
              <w:jc w:val="center"/>
              <w:textAlignment w:val="center"/>
              <w:rPr>
                <w:color w:val="000000"/>
                <w:sz w:val="24"/>
                <w:szCs w:val="24"/>
              </w:rPr>
            </w:pPr>
            <w:r>
              <w:rPr>
                <w:rStyle w:val="font61"/>
                <w:rFonts w:ascii="Times New Roman" w:hAnsi="Times New Roman" w:cs="Times New Roman"/>
              </w:rPr>
              <w:t>推动生态种植、生态养殖</w:t>
            </w:r>
          </w:p>
        </w:tc>
        <w:tc>
          <w:tcPr>
            <w:tcW w:w="6957" w:type="dxa"/>
            <w:tcBorders>
              <w:tl2br w:val="nil"/>
              <w:tr2bl w:val="nil"/>
            </w:tcBorders>
            <w:shd w:val="clear" w:color="auto" w:fill="auto"/>
            <w:vAlign w:val="center"/>
          </w:tcPr>
          <w:p w:rsidR="009D14A9" w:rsidRDefault="00C5790F">
            <w:pPr>
              <w:widowControl/>
              <w:snapToGrid w:val="0"/>
              <w:spacing w:line="360" w:lineRule="exact"/>
              <w:ind w:firstLineChars="0" w:firstLine="0"/>
              <w:textAlignment w:val="center"/>
              <w:rPr>
                <w:color w:val="000000"/>
                <w:sz w:val="24"/>
                <w:szCs w:val="24"/>
              </w:rPr>
            </w:pPr>
            <w:r>
              <w:rPr>
                <w:rStyle w:val="font61"/>
                <w:rFonts w:ascii="Times New Roman" w:hAnsi="Times New Roman" w:cs="Times New Roman"/>
              </w:rPr>
              <w:t>打造</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无废农业</w:t>
            </w:r>
            <w:r>
              <w:rPr>
                <w:rFonts w:ascii="方正仿宋_GBK" w:hAnsi="方正仿宋_GBK" w:cs="方正仿宋_GBK"/>
                <w:color w:val="000000"/>
                <w:kern w:val="0"/>
                <w:sz w:val="24"/>
                <w:szCs w:val="24"/>
              </w:rPr>
              <w:t>”</w:t>
            </w:r>
            <w:r>
              <w:rPr>
                <w:rStyle w:val="font61"/>
                <w:rFonts w:ascii="Times New Roman" w:hAnsi="Times New Roman" w:cs="Times New Roman"/>
              </w:rPr>
              <w:t>，支持绿色有机农产品发展，开展有机农业示范基地创建，健全绿色农产品标准体系。到</w:t>
            </w:r>
            <w:r>
              <w:rPr>
                <w:color w:val="000000"/>
                <w:kern w:val="0"/>
                <w:sz w:val="24"/>
                <w:szCs w:val="24"/>
              </w:rPr>
              <w:t>2025</w:t>
            </w:r>
            <w:r>
              <w:rPr>
                <w:rStyle w:val="font61"/>
                <w:rFonts w:ascii="Times New Roman" w:hAnsi="Times New Roman" w:cs="Times New Roman"/>
              </w:rPr>
              <w:t>年</w:t>
            </w:r>
            <w:r>
              <w:rPr>
                <w:rStyle w:val="font61"/>
                <w:rFonts w:cs="Times New Roman" w:hint="eastAsia"/>
              </w:rPr>
              <w:t>底</w:t>
            </w:r>
            <w:r>
              <w:rPr>
                <w:rStyle w:val="font61"/>
                <w:rFonts w:ascii="Times New Roman" w:hAnsi="Times New Roman" w:cs="Times New Roman"/>
              </w:rPr>
              <w:t>，全县完成绿色食品、有机农产品种植推广面积</w:t>
            </w:r>
            <w:r>
              <w:rPr>
                <w:color w:val="000000"/>
                <w:kern w:val="0"/>
                <w:sz w:val="24"/>
                <w:szCs w:val="24"/>
              </w:rPr>
              <w:t>1.5</w:t>
            </w:r>
            <w:r>
              <w:rPr>
                <w:rStyle w:val="font61"/>
                <w:rFonts w:ascii="Times New Roman" w:hAnsi="Times New Roman" w:cs="Times New Roman"/>
              </w:rPr>
              <w:t>万亩。</w:t>
            </w:r>
            <w:r>
              <w:rPr>
                <w:rStyle w:val="font61"/>
                <w:rFonts w:ascii="Times New Roman" w:hAnsi="Times New Roman" w:cs="Times New Roman" w:hint="eastAsia"/>
              </w:rPr>
              <w:t>打造以生猪、牛羊为主的生态养殖产业集群，加强</w:t>
            </w:r>
            <w:r>
              <w:rPr>
                <w:rStyle w:val="font61"/>
                <w:rFonts w:ascii="Times New Roman" w:hAnsi="Times New Roman" w:cs="Times New Roman"/>
              </w:rPr>
              <w:t>规模化、</w:t>
            </w:r>
            <w:r>
              <w:rPr>
                <w:rStyle w:val="font61"/>
                <w:rFonts w:ascii="Times New Roman" w:hAnsi="Times New Roman" w:cs="Times New Roman" w:hint="eastAsia"/>
              </w:rPr>
              <w:t>生态化</w:t>
            </w:r>
            <w:r>
              <w:rPr>
                <w:rStyle w:val="font61"/>
                <w:rFonts w:ascii="Times New Roman" w:hAnsi="Times New Roman" w:cs="Times New Roman"/>
              </w:rPr>
              <w:t>、智慧化养殖基地</w:t>
            </w:r>
            <w:r>
              <w:rPr>
                <w:rStyle w:val="font61"/>
                <w:rFonts w:ascii="Times New Roman" w:hAnsi="Times New Roman" w:cs="Times New Roman" w:hint="eastAsia"/>
              </w:rPr>
              <w:t>建设和生猪养殖场标准化改造，建设栖霞、江口等</w:t>
            </w:r>
            <w:r>
              <w:rPr>
                <w:rStyle w:val="font61"/>
                <w:rFonts w:ascii="Times New Roman" w:hAnsi="Times New Roman" w:cs="Times New Roman" w:hint="eastAsia"/>
              </w:rPr>
              <w:t>10</w:t>
            </w:r>
            <w:r>
              <w:rPr>
                <w:rStyle w:val="font61"/>
                <w:rFonts w:ascii="Times New Roman" w:hAnsi="Times New Roman" w:cs="Times New Roman" w:hint="eastAsia"/>
              </w:rPr>
              <w:t>个标准化生猪养殖基地。</w:t>
            </w:r>
            <w:r>
              <w:rPr>
                <w:rStyle w:val="font61"/>
                <w:rFonts w:ascii="Times New Roman" w:hAnsi="Times New Roman" w:cs="Times New Roman"/>
              </w:rPr>
              <w:t>围绕</w:t>
            </w:r>
            <w:r>
              <w:rPr>
                <w:rStyle w:val="font61"/>
                <w:rFonts w:ascii="Times New Roman" w:hAnsi="Times New Roman" w:cs="Times New Roman" w:hint="eastAsia"/>
              </w:rPr>
              <w:t>重点打造百亿级生猪养殖屠宰产业链，推动农业生态种植和养殖一体化模式。大力推广绿色水产养殖，提高水产养殖饵料利用率。推进区域农业绿色发展</w:t>
            </w:r>
            <w:r>
              <w:rPr>
                <w:rStyle w:val="font61"/>
                <w:rFonts w:ascii="Times New Roman" w:hAnsi="Times New Roman" w:cs="Times New Roman"/>
              </w:rPr>
              <w:t>，</w:t>
            </w:r>
            <w:r>
              <w:rPr>
                <w:rStyle w:val="font61"/>
                <w:rFonts w:ascii="Times New Roman" w:hAnsi="Times New Roman" w:cs="Times New Roman" w:hint="eastAsia"/>
              </w:rPr>
              <w:t>同构万开云农业绿色产业链。</w:t>
            </w:r>
          </w:p>
        </w:tc>
        <w:tc>
          <w:tcPr>
            <w:tcW w:w="1310" w:type="dxa"/>
            <w:tcBorders>
              <w:tl2br w:val="nil"/>
              <w:tr2bl w:val="nil"/>
            </w:tcBorders>
            <w:shd w:val="clear" w:color="auto" w:fill="auto"/>
            <w:vAlign w:val="center"/>
          </w:tcPr>
          <w:p w:rsidR="009D14A9" w:rsidRDefault="00C5790F">
            <w:pPr>
              <w:widowControl/>
              <w:snapToGrid w:val="0"/>
              <w:spacing w:line="360" w:lineRule="exact"/>
              <w:ind w:firstLineChars="0" w:firstLine="0"/>
              <w:jc w:val="center"/>
              <w:textAlignment w:val="center"/>
              <w:rPr>
                <w:color w:val="000000"/>
                <w:sz w:val="24"/>
                <w:szCs w:val="24"/>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spacing w:line="36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36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265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36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360" w:lineRule="exact"/>
              <w:ind w:firstLineChars="0" w:firstLine="0"/>
              <w:jc w:val="center"/>
              <w:textAlignment w:val="center"/>
              <w:rPr>
                <w:color w:val="000000"/>
                <w:sz w:val="24"/>
                <w:szCs w:val="24"/>
              </w:rPr>
            </w:pPr>
            <w:r>
              <w:rPr>
                <w:rStyle w:val="font61"/>
                <w:rFonts w:ascii="Times New Roman" w:hAnsi="Times New Roman" w:cs="Times New Roman"/>
              </w:rPr>
              <w:t>强化农作物秸秆综合利用</w:t>
            </w:r>
          </w:p>
        </w:tc>
        <w:tc>
          <w:tcPr>
            <w:tcW w:w="6957" w:type="dxa"/>
            <w:tcBorders>
              <w:tl2br w:val="nil"/>
              <w:tr2bl w:val="nil"/>
            </w:tcBorders>
            <w:shd w:val="clear" w:color="auto" w:fill="auto"/>
            <w:vAlign w:val="center"/>
          </w:tcPr>
          <w:p w:rsidR="009D14A9" w:rsidRDefault="00C5790F">
            <w:pPr>
              <w:widowControl/>
              <w:snapToGrid w:val="0"/>
              <w:spacing w:line="360" w:lineRule="exact"/>
              <w:ind w:firstLineChars="0" w:firstLine="0"/>
              <w:textAlignment w:val="center"/>
              <w:rPr>
                <w:color w:val="000000"/>
                <w:sz w:val="24"/>
                <w:szCs w:val="24"/>
              </w:rPr>
            </w:pPr>
            <w:r>
              <w:rPr>
                <w:rStyle w:val="font61"/>
                <w:rFonts w:ascii="Times New Roman" w:hAnsi="Times New Roman" w:cs="Times New Roman" w:hint="eastAsia"/>
              </w:rPr>
              <w:t>完善秸秆收储运体系建设，鼓励建立中小型种植户秸秆回收模式。开展水稻、油菜、高粱等主要作物秸秆处理等全程机械化示范。推进秸秆肥料化、饲料化、燃料化、基料化和原料化等“五料化”利用，推广</w:t>
            </w:r>
            <w:r>
              <w:rPr>
                <w:rStyle w:val="font61"/>
                <w:rFonts w:cs="Times New Roman" w:hint="eastAsia"/>
              </w:rPr>
              <w:t>秸秆还田</w:t>
            </w:r>
            <w:r>
              <w:rPr>
                <w:rStyle w:val="font61"/>
                <w:rFonts w:ascii="Times New Roman" w:hAnsi="Times New Roman" w:cs="Times New Roman" w:hint="eastAsia"/>
              </w:rPr>
              <w:t>，鼓励养殖场和饲料企业利用秸秆发展优质饲料，支持秸秆固化、生物炭能燃料化产业。到</w:t>
            </w:r>
            <w:r>
              <w:rPr>
                <w:rStyle w:val="font61"/>
                <w:rFonts w:ascii="Times New Roman" w:hAnsi="Times New Roman" w:cs="Times New Roman"/>
              </w:rPr>
              <w:t>2023</w:t>
            </w:r>
            <w:r>
              <w:rPr>
                <w:rStyle w:val="font61"/>
                <w:rFonts w:ascii="Times New Roman" w:hAnsi="Times New Roman" w:cs="Times New Roman" w:hint="eastAsia"/>
              </w:rPr>
              <w:t>年底，建成年处理</w:t>
            </w:r>
            <w:r>
              <w:rPr>
                <w:rStyle w:val="font61"/>
                <w:rFonts w:ascii="Times New Roman" w:hAnsi="Times New Roman" w:cs="Times New Roman" w:hint="eastAsia"/>
              </w:rPr>
              <w:t>5</w:t>
            </w:r>
            <w:r>
              <w:rPr>
                <w:rStyle w:val="font61"/>
                <w:rFonts w:ascii="Times New Roman" w:hAnsi="Times New Roman" w:cs="Times New Roman" w:hint="eastAsia"/>
              </w:rPr>
              <w:t>万吨农作物秸秆收储及综合利用工程；到</w:t>
            </w:r>
            <w:r>
              <w:rPr>
                <w:rStyle w:val="font61"/>
                <w:rFonts w:ascii="Times New Roman" w:hAnsi="Times New Roman" w:cs="Times New Roman" w:hint="eastAsia"/>
              </w:rPr>
              <w:t>2025</w:t>
            </w:r>
            <w:r>
              <w:rPr>
                <w:rStyle w:val="font61"/>
                <w:rFonts w:ascii="Times New Roman" w:hAnsi="Times New Roman" w:cs="Times New Roman" w:hint="eastAsia"/>
              </w:rPr>
              <w:t>年底，全县秸秆综合利用率达到</w:t>
            </w:r>
            <w:r>
              <w:rPr>
                <w:rStyle w:val="font61"/>
                <w:rFonts w:ascii="Times New Roman" w:hAnsi="Times New Roman" w:cs="Times New Roman" w:hint="eastAsia"/>
              </w:rPr>
              <w:t>90%</w:t>
            </w:r>
            <w:r>
              <w:rPr>
                <w:rStyle w:val="font61"/>
                <w:rFonts w:ascii="Times New Roman" w:hAnsi="Times New Roman" w:cs="Times New Roman" w:hint="eastAsia"/>
              </w:rPr>
              <w:t>。</w:t>
            </w:r>
          </w:p>
        </w:tc>
        <w:tc>
          <w:tcPr>
            <w:tcW w:w="1310" w:type="dxa"/>
            <w:tcBorders>
              <w:tl2br w:val="nil"/>
              <w:tr2bl w:val="nil"/>
            </w:tcBorders>
            <w:shd w:val="clear" w:color="auto" w:fill="auto"/>
            <w:vAlign w:val="center"/>
          </w:tcPr>
          <w:p w:rsidR="009D14A9" w:rsidRDefault="00C5790F">
            <w:pPr>
              <w:widowControl/>
              <w:snapToGrid w:val="0"/>
              <w:spacing w:line="360" w:lineRule="exact"/>
              <w:ind w:firstLineChars="0" w:firstLine="0"/>
              <w:jc w:val="center"/>
              <w:textAlignment w:val="center"/>
              <w:rPr>
                <w:color w:val="000000"/>
                <w:sz w:val="24"/>
                <w:szCs w:val="24"/>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spacing w:line="36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36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52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ind w:firstLineChars="0"/>
              <w:jc w:val="center"/>
              <w:textAlignment w:val="center"/>
              <w:rPr>
                <w:color w:val="00000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ascii="Times New Roman" w:hAnsi="Times New Roman" w:cs="Times New Roman"/>
              </w:rPr>
              <w:t>加强畜禽粪污资源化利用</w:t>
            </w:r>
          </w:p>
        </w:tc>
        <w:tc>
          <w:tcPr>
            <w:tcW w:w="6957" w:type="dxa"/>
            <w:tcBorders>
              <w:tl2br w:val="nil"/>
              <w:tr2bl w:val="nil"/>
            </w:tcBorders>
            <w:shd w:val="clear" w:color="auto" w:fill="auto"/>
            <w:vAlign w:val="center"/>
          </w:tcPr>
          <w:p w:rsidR="009D14A9" w:rsidRDefault="00C5790F">
            <w:pPr>
              <w:widowControl/>
              <w:snapToGrid w:val="0"/>
              <w:ind w:firstLineChars="0" w:firstLine="0"/>
              <w:textAlignment w:val="center"/>
              <w:rPr>
                <w:color w:val="000000"/>
                <w:sz w:val="24"/>
                <w:szCs w:val="24"/>
              </w:rPr>
            </w:pPr>
            <w:r>
              <w:rPr>
                <w:rFonts w:hint="eastAsia"/>
                <w:color w:val="000000"/>
                <w:sz w:val="24"/>
                <w:szCs w:val="24"/>
              </w:rPr>
              <w:t>完善畜禽养殖业“种养结合”</w:t>
            </w:r>
            <w:r>
              <w:rPr>
                <w:rFonts w:hint="eastAsia"/>
                <w:color w:val="000000"/>
                <w:sz w:val="24"/>
                <w:szCs w:val="24"/>
              </w:rPr>
              <w:t xml:space="preserve"> </w:t>
            </w:r>
            <w:r>
              <w:rPr>
                <w:rFonts w:hint="eastAsia"/>
                <w:color w:val="000000"/>
                <w:sz w:val="24"/>
                <w:szCs w:val="24"/>
              </w:rPr>
              <w:t>循环发展模式，推行畜禽粪肥低成本、就地就近还田的综合利用，</w:t>
            </w:r>
            <w:r>
              <w:rPr>
                <w:color w:val="000000"/>
                <w:sz w:val="24"/>
                <w:szCs w:val="24"/>
              </w:rPr>
              <w:t>指导大型规模养殖场建立粪肥还田计划和粪肥施用台账，加强新建养殖场粪污处理设施标准化建设。</w:t>
            </w:r>
            <w:r>
              <w:rPr>
                <w:rFonts w:hint="eastAsia"/>
                <w:color w:val="000000"/>
                <w:sz w:val="24"/>
                <w:szCs w:val="24"/>
              </w:rPr>
              <w:t>加快推进云阳县畜禽粪污资源化生态利用处理项目建设。</w:t>
            </w:r>
          </w:p>
        </w:tc>
        <w:tc>
          <w:tcPr>
            <w:tcW w:w="1310"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Fonts w:hint="eastAsia"/>
                <w:color w:val="000000"/>
                <w:sz w:val="24"/>
                <w:szCs w:val="24"/>
              </w:rPr>
              <w:t>到</w:t>
            </w:r>
            <w:r>
              <w:rPr>
                <w:rFonts w:hint="eastAsia"/>
                <w:color w:val="000000"/>
                <w:sz w:val="24"/>
                <w:szCs w:val="24"/>
              </w:rPr>
              <w:t>2024</w:t>
            </w:r>
            <w:r>
              <w:rPr>
                <w:rFonts w:hint="eastAsia"/>
                <w:color w:val="000000"/>
                <w:sz w:val="24"/>
                <w:szCs w:val="24"/>
              </w:rPr>
              <w:t>年底，建成巴阳镇年产</w:t>
            </w:r>
            <w:r>
              <w:rPr>
                <w:rFonts w:hint="eastAsia"/>
                <w:color w:val="000000"/>
                <w:sz w:val="24"/>
                <w:szCs w:val="24"/>
              </w:rPr>
              <w:t>45</w:t>
            </w:r>
            <w:r>
              <w:rPr>
                <w:rFonts w:hint="eastAsia"/>
                <w:color w:val="000000"/>
                <w:sz w:val="24"/>
                <w:szCs w:val="24"/>
              </w:rPr>
              <w:t>万吨的有机肥畜禽粪污资源化生态利用处理中心</w:t>
            </w:r>
            <w:r>
              <w:rPr>
                <w:rFonts w:hint="eastAsia"/>
                <w:color w:val="000000"/>
                <w:sz w:val="24"/>
                <w:szCs w:val="24"/>
              </w:rPr>
              <w:t>1</w:t>
            </w:r>
            <w:r>
              <w:rPr>
                <w:rFonts w:hint="eastAsia"/>
                <w:color w:val="000000"/>
                <w:sz w:val="24"/>
                <w:szCs w:val="24"/>
              </w:rPr>
              <w:t>座。</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w:t>
            </w:r>
            <w:r>
              <w:rPr>
                <w:rFonts w:hint="eastAsia"/>
                <w:color w:val="000000"/>
                <w:kern w:val="0"/>
                <w:sz w:val="24"/>
                <w:szCs w:val="24"/>
              </w:rPr>
              <w:t>4</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Fonts w:hint="eastAsia"/>
                <w:color w:val="000000"/>
                <w:sz w:val="24"/>
                <w:szCs w:val="24"/>
              </w:rPr>
              <w:t>到</w:t>
            </w:r>
            <w:r>
              <w:rPr>
                <w:rFonts w:hint="eastAsia"/>
                <w:color w:val="000000"/>
                <w:sz w:val="24"/>
                <w:szCs w:val="24"/>
              </w:rPr>
              <w:t>2025</w:t>
            </w:r>
            <w:r>
              <w:rPr>
                <w:rFonts w:hint="eastAsia"/>
                <w:color w:val="000000"/>
                <w:sz w:val="24"/>
                <w:szCs w:val="24"/>
              </w:rPr>
              <w:t>年底，建成栖霞镇年产</w:t>
            </w:r>
            <w:r>
              <w:rPr>
                <w:rFonts w:hint="eastAsia"/>
                <w:color w:val="000000"/>
                <w:sz w:val="24"/>
                <w:szCs w:val="24"/>
              </w:rPr>
              <w:t>3</w:t>
            </w:r>
            <w:r>
              <w:rPr>
                <w:rFonts w:hint="eastAsia"/>
                <w:color w:val="000000"/>
                <w:sz w:val="24"/>
                <w:szCs w:val="24"/>
              </w:rPr>
              <w:t>万吨的有机肥畜禽粪污资源化生态利用处理中心</w:t>
            </w:r>
            <w:r>
              <w:rPr>
                <w:rFonts w:hint="eastAsia"/>
                <w:color w:val="000000"/>
                <w:sz w:val="24"/>
                <w:szCs w:val="24"/>
              </w:rPr>
              <w:t>1</w:t>
            </w:r>
            <w:r>
              <w:rPr>
                <w:rFonts w:hint="eastAsia"/>
                <w:color w:val="000000"/>
                <w:sz w:val="24"/>
                <w:szCs w:val="24"/>
              </w:rPr>
              <w:t>座，全县畜禽粪污综合利用率稳定在</w:t>
            </w:r>
            <w:r>
              <w:rPr>
                <w:rFonts w:hint="eastAsia"/>
                <w:color w:val="000000"/>
                <w:sz w:val="24"/>
                <w:szCs w:val="24"/>
              </w:rPr>
              <w:t>95%</w:t>
            </w:r>
            <w:r>
              <w:rPr>
                <w:rFonts w:hint="eastAsia"/>
                <w:color w:val="000000"/>
                <w:sz w:val="24"/>
                <w:szCs w:val="24"/>
              </w:rPr>
              <w:t>以上。</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健全农膜、农药包装废弃物回收处置体系</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健全农膜、农药包装废弃物回收处置体系。推广普及标准地膜，积极探索环境友好生物可降解地膜；健全废弃农膜回收网络，打造废弃农膜回收工作示范点；促进农用残膜变废为宝，实现循环再利用，进而推进农业面源污染治理和白色污染防治，保护农业生态环境，助力美丽乡村建设。</w:t>
            </w:r>
            <w:r>
              <w:rPr>
                <w:rStyle w:val="font61"/>
                <w:rFonts w:ascii="Times New Roman" w:hAnsi="Times New Roman" w:cs="Times New Roman" w:hint="eastAsia"/>
              </w:rPr>
              <w:t>落实新污染物治理管理机制，实施《新污染物治理行动方案》，推行农药包装物押金制度，防控有毒有害化学物质环境污染，</w:t>
            </w:r>
            <w:r>
              <w:rPr>
                <w:rStyle w:val="font61"/>
                <w:rFonts w:ascii="Times New Roman" w:hAnsi="Times New Roman" w:cs="Times New Roman"/>
              </w:rPr>
              <w:t>逐步完善农药</w:t>
            </w:r>
            <w:r>
              <w:rPr>
                <w:rStyle w:val="font61"/>
                <w:rFonts w:ascii="Times New Roman" w:hAnsi="Times New Roman" w:cs="Times New Roman" w:hint="eastAsia"/>
              </w:rPr>
              <w:t>包装物回收网络，推进生态环境质量持续改善。</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县生态环境局、县市场监管局、</w:t>
            </w:r>
            <w:r>
              <w:rPr>
                <w:rStyle w:val="font61"/>
                <w:rFonts w:cs="Times New Roman" w:hint="eastAsia"/>
              </w:rPr>
              <w:t>县供销联社</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全县回收的涉农乡镇农药包装废弃物无害化处理率达到</w:t>
            </w:r>
            <w:r>
              <w:rPr>
                <w:color w:val="000000"/>
                <w:kern w:val="0"/>
                <w:sz w:val="24"/>
                <w:szCs w:val="24"/>
              </w:rPr>
              <w:t>100%</w:t>
            </w:r>
            <w:r>
              <w:rPr>
                <w:rStyle w:val="font61"/>
                <w:rFonts w:cs="Times New Roman" w:hint="eastAsia"/>
              </w:rPr>
              <w:t>。</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cs="Times New Roman" w:hint="eastAsia"/>
              </w:rPr>
              <w:t>县供销联社</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w:t>
            </w:r>
            <w:r>
              <w:rPr>
                <w:rFonts w:hint="eastAsia"/>
                <w:color w:val="000000"/>
                <w:kern w:val="0"/>
                <w:sz w:val="24"/>
                <w:szCs w:val="24"/>
              </w:rPr>
              <w:t>3</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到</w:t>
            </w:r>
            <w:r>
              <w:rPr>
                <w:color w:val="000000"/>
                <w:kern w:val="0"/>
                <w:sz w:val="24"/>
                <w:szCs w:val="24"/>
              </w:rPr>
              <w:t>2025</w:t>
            </w:r>
            <w:r>
              <w:rPr>
                <w:rStyle w:val="font61"/>
                <w:rFonts w:ascii="Times New Roman" w:hAnsi="Times New Roman" w:cs="Times New Roman"/>
              </w:rPr>
              <w:t>年</w:t>
            </w:r>
            <w:r>
              <w:rPr>
                <w:rStyle w:val="font61"/>
                <w:rFonts w:cs="Times New Roman" w:hint="eastAsia"/>
              </w:rPr>
              <w:t>底</w:t>
            </w:r>
            <w:r>
              <w:rPr>
                <w:rStyle w:val="font61"/>
                <w:rFonts w:ascii="Times New Roman" w:hAnsi="Times New Roman" w:cs="Times New Roman"/>
              </w:rPr>
              <w:t>，全县废弃农膜回收率达到</w:t>
            </w:r>
            <w:r>
              <w:rPr>
                <w:color w:val="000000"/>
                <w:kern w:val="0"/>
                <w:sz w:val="24"/>
                <w:szCs w:val="24"/>
              </w:rPr>
              <w:t>85%</w:t>
            </w:r>
            <w:r>
              <w:rPr>
                <w:rStyle w:val="font61"/>
                <w:rFonts w:ascii="Times New Roman" w:hAnsi="Times New Roman" w:cs="Times New Roman"/>
              </w:rPr>
              <w:t>，农药包装废弃物回收率达到</w:t>
            </w:r>
            <w:r>
              <w:rPr>
                <w:color w:val="000000"/>
                <w:kern w:val="0"/>
                <w:sz w:val="24"/>
                <w:szCs w:val="24"/>
              </w:rPr>
              <w:t>80%</w:t>
            </w:r>
            <w:r>
              <w:rPr>
                <w:rStyle w:val="font61"/>
                <w:rFonts w:ascii="Times New Roman" w:hAnsi="Times New Roman" w:cs="Times New Roman"/>
              </w:rPr>
              <w:t>。</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cs="Times New Roman" w:hint="eastAsia"/>
              </w:rPr>
              <w:t>县供销联社</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深化化肥农药减量增效行动</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加强推广应用水稻侧深施肥、玉米种肥同播高效施肥技术，持续推进测土配方施肥农企合作，优化实施果菜茶有机肥替代化肥试点。推行病虫害专业化统防统治和绿色防控，推广精准高效施药、轮换用药技术，稳妥推进高毒农药淘汰；加强农药安全使用监督检查。到</w:t>
            </w:r>
            <w:r>
              <w:rPr>
                <w:rStyle w:val="font61"/>
                <w:rFonts w:ascii="Times New Roman" w:hAnsi="Times New Roman" w:cs="Times New Roman"/>
              </w:rPr>
              <w:t>2025</w:t>
            </w:r>
            <w:r>
              <w:rPr>
                <w:rStyle w:val="font61"/>
                <w:rFonts w:ascii="Times New Roman" w:hAnsi="Times New Roman" w:cs="Times New Roman"/>
              </w:rPr>
              <w:t>年</w:t>
            </w:r>
            <w:r>
              <w:rPr>
                <w:rStyle w:val="font61"/>
                <w:rFonts w:ascii="Times New Roman" w:hAnsi="Times New Roman" w:cs="Times New Roman" w:hint="eastAsia"/>
              </w:rPr>
              <w:t>底，</w:t>
            </w:r>
            <w:r>
              <w:rPr>
                <w:rStyle w:val="font61"/>
                <w:rFonts w:ascii="Times New Roman" w:hAnsi="Times New Roman" w:cs="Times New Roman"/>
              </w:rPr>
              <w:t>全县确保主要农作物化肥</w:t>
            </w:r>
            <w:r>
              <w:rPr>
                <w:rStyle w:val="font61"/>
                <w:rFonts w:ascii="Times New Roman" w:hAnsi="Times New Roman" w:cs="Times New Roman" w:hint="eastAsia"/>
              </w:rPr>
              <w:t>、农药</w:t>
            </w:r>
            <w:r>
              <w:rPr>
                <w:rStyle w:val="font61"/>
                <w:rFonts w:ascii="Times New Roman" w:hAnsi="Times New Roman" w:cs="Times New Roman"/>
              </w:rPr>
              <w:t>利用率稳定在</w:t>
            </w:r>
            <w:r>
              <w:rPr>
                <w:rStyle w:val="font61"/>
                <w:rFonts w:ascii="Times New Roman" w:hAnsi="Times New Roman" w:cs="Times New Roman"/>
              </w:rPr>
              <w:t>4</w:t>
            </w:r>
            <w:r>
              <w:rPr>
                <w:rStyle w:val="font61"/>
                <w:rFonts w:ascii="Times New Roman" w:hAnsi="Times New Roman" w:cs="Times New Roman" w:hint="eastAsia"/>
              </w:rPr>
              <w:t>3</w:t>
            </w:r>
            <w:r>
              <w:rPr>
                <w:rStyle w:val="font61"/>
                <w:rFonts w:ascii="Times New Roman" w:hAnsi="Times New Roman" w:cs="Times New Roman"/>
              </w:rPr>
              <w:t>%</w:t>
            </w:r>
            <w:r>
              <w:rPr>
                <w:rStyle w:val="font61"/>
                <w:rFonts w:ascii="Times New Roman" w:hAnsi="Times New Roman" w:cs="Times New Roman"/>
              </w:rPr>
              <w:t>以上</w:t>
            </w:r>
            <w:r>
              <w:rPr>
                <w:rStyle w:val="font61"/>
                <w:rFonts w:ascii="Times New Roman" w:hAnsi="Times New Roman" w:cs="Times New Roman" w:hint="eastAsia"/>
              </w:rPr>
              <w:t>，化肥农药施用量下降幅度分别为</w:t>
            </w:r>
            <w:r>
              <w:rPr>
                <w:rStyle w:val="font61"/>
                <w:rFonts w:ascii="Times New Roman" w:hAnsi="Times New Roman" w:cs="Times New Roman" w:hint="eastAsia"/>
              </w:rPr>
              <w:t>1%</w:t>
            </w:r>
            <w:r>
              <w:rPr>
                <w:rStyle w:val="font61"/>
                <w:rFonts w:ascii="Times New Roman" w:hAnsi="Times New Roman" w:cs="Times New Roman" w:hint="eastAsia"/>
              </w:rPr>
              <w:t>、</w:t>
            </w:r>
            <w:r>
              <w:rPr>
                <w:rStyle w:val="font61"/>
                <w:rFonts w:ascii="Times New Roman" w:hAnsi="Times New Roman" w:cs="Times New Roman" w:hint="eastAsia"/>
              </w:rPr>
              <w:t>0.5%</w:t>
            </w:r>
            <w:r>
              <w:rPr>
                <w:rStyle w:val="font61"/>
                <w:rFonts w:ascii="Times New Roman" w:hAnsi="Times New Roman" w:cs="Times New Roman" w:hint="eastAsia"/>
              </w:rPr>
              <w:t>。</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县市场监管局、</w:t>
            </w:r>
            <w:r>
              <w:rPr>
                <w:rStyle w:val="font61"/>
                <w:rFonts w:cs="Times New Roman" w:hint="eastAsia"/>
              </w:rPr>
              <w:t>县供销联社</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680"/>
          <w:jc w:val="center"/>
        </w:trPr>
        <w:tc>
          <w:tcPr>
            <w:tcW w:w="12957" w:type="dxa"/>
            <w:gridSpan w:val="6"/>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rPr>
              <w:t>四、践行绿色生活方式，推进生活垃圾综合利用</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倡导绿色生活方式</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倡导</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无废理念</w:t>
            </w:r>
            <w:r>
              <w:rPr>
                <w:rFonts w:ascii="方正仿宋_GBK" w:hAnsi="方正仿宋_GBK" w:cs="方正仿宋_GBK"/>
                <w:color w:val="000000"/>
                <w:kern w:val="0"/>
                <w:sz w:val="24"/>
                <w:szCs w:val="24"/>
              </w:rPr>
              <w:t>”</w:t>
            </w:r>
            <w:r>
              <w:rPr>
                <w:rStyle w:val="font61"/>
                <w:rFonts w:ascii="Times New Roman" w:hAnsi="Times New Roman" w:cs="Times New Roman"/>
              </w:rPr>
              <w:t>。融合宣传教育及</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无废细胞</w:t>
            </w:r>
            <w:r>
              <w:rPr>
                <w:rFonts w:ascii="方正仿宋_GBK" w:hAnsi="方正仿宋_GBK" w:cs="方正仿宋_GBK"/>
                <w:color w:val="000000"/>
                <w:kern w:val="0"/>
                <w:sz w:val="24"/>
                <w:szCs w:val="24"/>
              </w:rPr>
              <w:t>”</w:t>
            </w:r>
            <w:r>
              <w:rPr>
                <w:rStyle w:val="font61"/>
                <w:rFonts w:ascii="Times New Roman" w:hAnsi="Times New Roman" w:cs="Times New Roman"/>
              </w:rPr>
              <w:t>创建工作，引导公众践行绿色低碳生活方式，倡导绿色低碳出行，形成简约适度、绿色低碳、文明健康的生活方式和消费模式。持续推广</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光盘行动</w:t>
            </w:r>
            <w:r>
              <w:rPr>
                <w:rFonts w:ascii="方正仿宋_GBK" w:hAnsi="方正仿宋_GBK" w:cs="方正仿宋_GBK"/>
                <w:color w:val="000000"/>
                <w:kern w:val="0"/>
                <w:sz w:val="24"/>
                <w:szCs w:val="24"/>
              </w:rPr>
              <w:t>”</w:t>
            </w:r>
            <w:r>
              <w:rPr>
                <w:rStyle w:val="font61"/>
                <w:rFonts w:ascii="Times New Roman" w:hAnsi="Times New Roman" w:cs="Times New Roman"/>
              </w:rPr>
              <w:t>，坚决纠治</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舌尖上的浪费</w:t>
            </w:r>
            <w:r>
              <w:rPr>
                <w:rFonts w:ascii="方正仿宋_GBK" w:hAnsi="方正仿宋_GBK" w:cs="方正仿宋_GBK"/>
                <w:color w:val="000000"/>
                <w:kern w:val="0"/>
                <w:sz w:val="24"/>
                <w:szCs w:val="24"/>
              </w:rPr>
              <w:t>”</w:t>
            </w:r>
            <w:r>
              <w:rPr>
                <w:rStyle w:val="font61"/>
                <w:rFonts w:ascii="Times New Roman" w:hAnsi="Times New Roman" w:cs="Times New Roman"/>
              </w:rPr>
              <w:t>。积极发展共享经济，推动二手商品交易和流通。</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县城市管理局、</w:t>
            </w:r>
            <w:r>
              <w:rPr>
                <w:rStyle w:val="font61"/>
                <w:rFonts w:cs="Times New Roman" w:hint="eastAsia"/>
              </w:rPr>
              <w:t>县文化旅游委</w:t>
            </w:r>
            <w:r>
              <w:rPr>
                <w:rStyle w:val="font61"/>
                <w:rFonts w:ascii="Times New Roman" w:hAnsi="Times New Roman" w:cs="Times New Roman"/>
              </w:rPr>
              <w:t>、县商务委、县市场监管局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rsidP="009D14A9">
            <w:pPr>
              <w:widowControl/>
              <w:snapToGrid w:val="0"/>
              <w:spacing w:line="420" w:lineRule="exact"/>
              <w:ind w:firstLine="476"/>
              <w:jc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开展</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绿色快递邮政城市</w:t>
            </w:r>
            <w:r>
              <w:rPr>
                <w:rFonts w:ascii="方正仿宋_GBK" w:hAnsi="方正仿宋_GBK" w:cs="方正仿宋_GBK"/>
                <w:color w:val="000000"/>
                <w:kern w:val="0"/>
                <w:sz w:val="24"/>
                <w:szCs w:val="24"/>
              </w:rPr>
              <w:t>”</w:t>
            </w:r>
            <w:r>
              <w:rPr>
                <w:rStyle w:val="font61"/>
                <w:rFonts w:ascii="Times New Roman" w:hAnsi="Times New Roman" w:cs="Times New Roman"/>
              </w:rPr>
              <w:t>试点，在快递行业使用电子运单、循环中转袋，减少二次包装，在有条件的快递末端网点设置包装废弃物回收装置。</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cs="Times New Roman" w:hint="eastAsia"/>
              </w:rPr>
              <w:t>中国邮政云阳县分公司</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rFonts w:hint="eastAsia"/>
                <w:color w:val="000000"/>
                <w:sz w:val="24"/>
                <w:szCs w:val="24"/>
              </w:rPr>
              <w:t>/</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rsidP="009D14A9">
            <w:pPr>
              <w:widowControl/>
              <w:snapToGrid w:val="0"/>
              <w:spacing w:line="420" w:lineRule="exact"/>
              <w:ind w:firstLine="476"/>
              <w:jc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鼓励引导居民绿色低碳出行，优先发展公共交通系统，统筹布局电动汽车充换电配套设施，构建绿色交通体系。到</w:t>
            </w:r>
            <w:r>
              <w:rPr>
                <w:rStyle w:val="font61"/>
                <w:rFonts w:ascii="Times New Roman" w:hAnsi="Times New Roman" w:cs="Times New Roman"/>
              </w:rPr>
              <w:t>2025</w:t>
            </w:r>
            <w:r>
              <w:rPr>
                <w:rStyle w:val="font61"/>
                <w:rFonts w:ascii="Times New Roman" w:hAnsi="Times New Roman" w:cs="Times New Roman"/>
              </w:rPr>
              <w:t>年</w:t>
            </w:r>
            <w:r>
              <w:rPr>
                <w:rStyle w:val="font61"/>
                <w:rFonts w:cs="Times New Roman" w:hint="eastAsia"/>
              </w:rPr>
              <w:t>底</w:t>
            </w:r>
            <w:r>
              <w:rPr>
                <w:rStyle w:val="font61"/>
                <w:rFonts w:ascii="Times New Roman" w:hAnsi="Times New Roman" w:cs="Times New Roman"/>
              </w:rPr>
              <w:t>，全县新增电动汽车充电桩</w:t>
            </w:r>
            <w:r>
              <w:rPr>
                <w:rStyle w:val="font61"/>
                <w:rFonts w:ascii="Times New Roman" w:hAnsi="Times New Roman" w:cs="Times New Roman"/>
              </w:rPr>
              <w:t>5000</w:t>
            </w:r>
            <w:r>
              <w:rPr>
                <w:rStyle w:val="font61"/>
                <w:rFonts w:ascii="Times New Roman" w:hAnsi="Times New Roman" w:cs="Times New Roman"/>
              </w:rPr>
              <w:t>个，新增充电站</w:t>
            </w:r>
            <w:r>
              <w:rPr>
                <w:rStyle w:val="font61"/>
                <w:rFonts w:ascii="Times New Roman" w:hAnsi="Times New Roman" w:cs="Times New Roman"/>
              </w:rPr>
              <w:t>5</w:t>
            </w:r>
            <w:r>
              <w:rPr>
                <w:rStyle w:val="font61"/>
                <w:rFonts w:ascii="Times New Roman" w:hAnsi="Times New Roman" w:cs="Times New Roman"/>
              </w:rPr>
              <w:t>座。</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县交通局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县发展改革委</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1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rStyle w:val="font61"/>
                <w:rFonts w:ascii="Times New Roman" w:hAnsi="Times New Roman" w:cs="Times New Roman"/>
              </w:rPr>
            </w:pPr>
          </w:p>
        </w:tc>
        <w:tc>
          <w:tcPr>
            <w:tcW w:w="1331" w:type="dxa"/>
            <w:vMerge w:val="restart"/>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深入推进垃圾分类及处理处置</w:t>
            </w:r>
          </w:p>
        </w:tc>
        <w:tc>
          <w:tcPr>
            <w:tcW w:w="6957" w:type="dxa"/>
            <w:tcBorders>
              <w:tl2br w:val="nil"/>
              <w:tr2bl w:val="nil"/>
            </w:tcBorders>
            <w:shd w:val="clear" w:color="auto" w:fill="auto"/>
            <w:vAlign w:val="center"/>
          </w:tcPr>
          <w:p w:rsidR="009D14A9" w:rsidRDefault="00C5790F">
            <w:pPr>
              <w:widowControl/>
              <w:spacing w:line="420" w:lineRule="exact"/>
              <w:ind w:firstLineChars="0" w:firstLine="0"/>
              <w:textAlignment w:val="center"/>
              <w:rPr>
                <w:color w:val="000000"/>
                <w:sz w:val="24"/>
                <w:szCs w:val="24"/>
              </w:rPr>
            </w:pPr>
            <w:r>
              <w:rPr>
                <w:color w:val="000000"/>
                <w:sz w:val="24"/>
                <w:szCs w:val="24"/>
              </w:rPr>
              <w:t>严格落实生活垃圾分类相关规定，</w:t>
            </w:r>
            <w:r>
              <w:rPr>
                <w:color w:val="000000"/>
                <w:sz w:val="24"/>
                <w:szCs w:val="24"/>
                <w:lang w:val="zh-TW" w:eastAsia="zh-TW"/>
              </w:rPr>
              <w:t>强化生活垃圾分类责任制管理</w:t>
            </w:r>
            <w:r>
              <w:rPr>
                <w:color w:val="000000"/>
                <w:sz w:val="24"/>
                <w:szCs w:val="24"/>
                <w:lang w:val="zh-TW"/>
              </w:rPr>
              <w:t>，完善生活垃圾分类工作成效考评机制。</w:t>
            </w:r>
          </w:p>
        </w:tc>
        <w:tc>
          <w:tcPr>
            <w:tcW w:w="1310"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rStyle w:val="font61"/>
                <w:rFonts w:ascii="Times New Roman" w:hAnsi="Times New Roman" w:cs="Times New Roman"/>
              </w:rPr>
              <w:t>县城市管理局</w:t>
            </w:r>
          </w:p>
        </w:tc>
        <w:tc>
          <w:tcPr>
            <w:tcW w:w="1315"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rStyle w:val="font61"/>
                <w:rFonts w:ascii="Times New Roman" w:hAnsi="Times New Roman" w:cs="Times New Roman"/>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pacing w:line="420" w:lineRule="exact"/>
              <w:ind w:firstLineChars="0" w:firstLine="0"/>
              <w:textAlignment w:val="center"/>
              <w:rPr>
                <w:color w:val="000000"/>
                <w:sz w:val="24"/>
                <w:szCs w:val="24"/>
              </w:rPr>
            </w:pPr>
            <w:r>
              <w:rPr>
                <w:color w:val="000000"/>
                <w:sz w:val="24"/>
                <w:szCs w:val="24"/>
              </w:rPr>
              <w:t>加快补齐农村生活垃圾分类处理设施和资源化利用短板，持续推进农村生活垃圾分类示范。深入</w:t>
            </w:r>
            <w:r>
              <w:rPr>
                <w:color w:val="000000"/>
                <w:sz w:val="24"/>
                <w:szCs w:val="24"/>
                <w:lang w:val="zh-TW" w:eastAsia="zh-TW"/>
              </w:rPr>
              <w:t>开展</w:t>
            </w:r>
            <w:r>
              <w:rPr>
                <w:color w:val="000000"/>
                <w:sz w:val="24"/>
                <w:szCs w:val="24"/>
                <w:lang w:val="zh-TW"/>
              </w:rPr>
              <w:t>垃圾分类</w:t>
            </w:r>
            <w:r>
              <w:rPr>
                <w:color w:val="000000"/>
                <w:sz w:val="24"/>
                <w:szCs w:val="24"/>
                <w:lang w:val="zh-TW" w:eastAsia="zh-TW"/>
              </w:rPr>
              <w:t>主题宣传，持续深化垃圾分类校园教育，</w:t>
            </w:r>
            <w:r>
              <w:rPr>
                <w:color w:val="000000"/>
                <w:sz w:val="24"/>
                <w:szCs w:val="24"/>
              </w:rPr>
              <w:t>促进群众形成生活垃圾分类的良好习惯</w:t>
            </w:r>
            <w:r>
              <w:rPr>
                <w:color w:val="000000"/>
                <w:sz w:val="24"/>
                <w:szCs w:val="24"/>
                <w:lang w:val="zh-TW" w:eastAsia="zh-TW"/>
              </w:rPr>
              <w:t>。</w:t>
            </w:r>
            <w:r>
              <w:rPr>
                <w:color w:val="000000"/>
                <w:sz w:val="24"/>
                <w:szCs w:val="24"/>
              </w:rPr>
              <w:t>到</w:t>
            </w:r>
            <w:r>
              <w:rPr>
                <w:color w:val="000000"/>
                <w:sz w:val="24"/>
                <w:szCs w:val="24"/>
              </w:rPr>
              <w:t>2025</w:t>
            </w:r>
            <w:r>
              <w:rPr>
                <w:color w:val="000000"/>
                <w:sz w:val="24"/>
                <w:szCs w:val="24"/>
              </w:rPr>
              <w:t>年底，全县行政村开展生活垃圾分类覆盖率达到</w:t>
            </w:r>
            <w:r>
              <w:rPr>
                <w:rFonts w:hint="eastAsia"/>
                <w:color w:val="000000"/>
                <w:sz w:val="24"/>
                <w:szCs w:val="24"/>
              </w:rPr>
              <w:t>5</w:t>
            </w:r>
            <w:r>
              <w:rPr>
                <w:color w:val="000000"/>
                <w:sz w:val="24"/>
                <w:szCs w:val="24"/>
              </w:rPr>
              <w:t>0%</w:t>
            </w:r>
            <w:r>
              <w:rPr>
                <w:color w:val="000000"/>
                <w:sz w:val="24"/>
                <w:szCs w:val="24"/>
              </w:rPr>
              <w:t>，城市建成区内所有街道（乡镇）生活垃圾分类覆盖率达到</w:t>
            </w:r>
            <w:r>
              <w:rPr>
                <w:color w:val="000000"/>
                <w:sz w:val="24"/>
                <w:szCs w:val="24"/>
              </w:rPr>
              <w:t>100%</w:t>
            </w:r>
            <w:r>
              <w:rPr>
                <w:color w:val="000000"/>
                <w:sz w:val="24"/>
                <w:szCs w:val="24"/>
              </w:rPr>
              <w:t>，城市建成区生活垃圾回收利用率稳定在</w:t>
            </w:r>
            <w:r>
              <w:rPr>
                <w:color w:val="000000"/>
                <w:sz w:val="24"/>
                <w:szCs w:val="24"/>
              </w:rPr>
              <w:t>40%</w:t>
            </w:r>
            <w:r>
              <w:rPr>
                <w:color w:val="000000"/>
                <w:sz w:val="24"/>
                <w:szCs w:val="24"/>
              </w:rPr>
              <w:t>以上。</w:t>
            </w:r>
          </w:p>
        </w:tc>
        <w:tc>
          <w:tcPr>
            <w:tcW w:w="1310"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rStyle w:val="font61"/>
                <w:rFonts w:ascii="Times New Roman" w:hAnsi="Times New Roman" w:cs="Times New Roman"/>
              </w:rPr>
              <w:t>县城市管理局</w:t>
            </w:r>
          </w:p>
        </w:tc>
        <w:tc>
          <w:tcPr>
            <w:tcW w:w="1315" w:type="dxa"/>
            <w:tcBorders>
              <w:tl2br w:val="nil"/>
              <w:tr2bl w:val="nil"/>
            </w:tcBorders>
            <w:shd w:val="clear" w:color="auto" w:fill="auto"/>
            <w:vAlign w:val="center"/>
          </w:tcPr>
          <w:p w:rsidR="009D14A9" w:rsidRDefault="00C5790F">
            <w:pPr>
              <w:widowControl/>
              <w:spacing w:line="420" w:lineRule="exact"/>
              <w:ind w:firstLineChars="0" w:firstLine="0"/>
              <w:jc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pacing w:line="42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rsidP="009D14A9">
            <w:pPr>
              <w:widowControl/>
              <w:spacing w:line="420" w:lineRule="exact"/>
              <w:ind w:firstLine="476"/>
              <w:jc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pacing w:line="420" w:lineRule="exact"/>
              <w:ind w:firstLineChars="0" w:firstLine="0"/>
              <w:textAlignment w:val="center"/>
              <w:rPr>
                <w:color w:val="000000"/>
                <w:sz w:val="24"/>
                <w:szCs w:val="24"/>
              </w:rPr>
            </w:pPr>
            <w:r>
              <w:rPr>
                <w:color w:val="000000"/>
                <w:sz w:val="24"/>
                <w:szCs w:val="24"/>
              </w:rPr>
              <w:t>加快健全垃圾分类基础设施及</w:t>
            </w:r>
            <w:r>
              <w:rPr>
                <w:color w:val="000000"/>
                <w:sz w:val="24"/>
                <w:szCs w:val="24"/>
                <w:lang w:val="zh-TW" w:eastAsia="zh-TW"/>
              </w:rPr>
              <w:t>生活源有害垃圾（非危废环节）收运</w:t>
            </w:r>
            <w:r>
              <w:rPr>
                <w:color w:val="000000"/>
                <w:sz w:val="24"/>
                <w:szCs w:val="24"/>
              </w:rPr>
              <w:t>系统，完善分类投放、分类运输、分类处理的城市生活垃圾处理系统，推动以资源化利用为主的</w:t>
            </w:r>
            <w:r>
              <w:rPr>
                <w:color w:val="000000"/>
                <w:sz w:val="24"/>
                <w:szCs w:val="24"/>
                <w:lang w:val="zh-TW" w:eastAsia="zh-TW"/>
              </w:rPr>
              <w:t>餐厨垃圾处理设施</w:t>
            </w:r>
            <w:r>
              <w:rPr>
                <w:color w:val="000000"/>
                <w:sz w:val="24"/>
                <w:szCs w:val="24"/>
              </w:rPr>
              <w:t>建设。</w:t>
            </w:r>
            <w:r>
              <w:rPr>
                <w:color w:val="000000"/>
                <w:sz w:val="24"/>
                <w:szCs w:val="24"/>
                <w:lang w:val="zh-TW"/>
              </w:rPr>
              <w:t>到</w:t>
            </w:r>
            <w:r>
              <w:rPr>
                <w:color w:val="000000"/>
                <w:sz w:val="24"/>
                <w:szCs w:val="24"/>
                <w:lang w:val="zh-TW"/>
              </w:rPr>
              <w:t>2025</w:t>
            </w:r>
            <w:r>
              <w:rPr>
                <w:color w:val="000000"/>
                <w:sz w:val="24"/>
                <w:szCs w:val="24"/>
                <w:lang w:val="zh-TW"/>
              </w:rPr>
              <w:t>年</w:t>
            </w:r>
            <w:r>
              <w:rPr>
                <w:color w:val="000000"/>
                <w:sz w:val="24"/>
                <w:szCs w:val="24"/>
              </w:rPr>
              <w:t>底</w:t>
            </w:r>
            <w:r>
              <w:rPr>
                <w:color w:val="000000"/>
                <w:sz w:val="24"/>
                <w:szCs w:val="24"/>
                <w:lang w:val="zh-TW"/>
              </w:rPr>
              <w:t>，</w:t>
            </w:r>
            <w:r>
              <w:rPr>
                <w:color w:val="000000"/>
                <w:sz w:val="24"/>
                <w:szCs w:val="24"/>
              </w:rPr>
              <w:t>建成</w:t>
            </w:r>
            <w:r>
              <w:rPr>
                <w:color w:val="000000"/>
                <w:sz w:val="24"/>
                <w:szCs w:val="24"/>
                <w:lang w:val="zh-TW"/>
              </w:rPr>
              <w:t>人和街道</w:t>
            </w:r>
            <w:r>
              <w:rPr>
                <w:color w:val="000000"/>
                <w:sz w:val="24"/>
                <w:szCs w:val="24"/>
              </w:rPr>
              <w:t>日处理垃圾</w:t>
            </w:r>
            <w:r>
              <w:rPr>
                <w:color w:val="000000"/>
                <w:sz w:val="24"/>
                <w:szCs w:val="24"/>
                <w:lang w:val="zh-TW"/>
              </w:rPr>
              <w:t>800</w:t>
            </w:r>
            <w:r>
              <w:rPr>
                <w:color w:val="000000"/>
                <w:sz w:val="24"/>
                <w:szCs w:val="24"/>
                <w:lang w:val="zh-TW"/>
              </w:rPr>
              <w:t>吨，年处理垃圾</w:t>
            </w:r>
            <w:r>
              <w:rPr>
                <w:color w:val="000000"/>
                <w:sz w:val="24"/>
                <w:szCs w:val="24"/>
                <w:lang w:val="zh-TW"/>
              </w:rPr>
              <w:t>292000</w:t>
            </w:r>
            <w:r>
              <w:rPr>
                <w:color w:val="000000"/>
                <w:sz w:val="24"/>
                <w:szCs w:val="24"/>
                <w:lang w:val="zh-TW"/>
              </w:rPr>
              <w:t>吨的生活垃圾焚烧发电产业园。</w:t>
            </w:r>
          </w:p>
        </w:tc>
        <w:tc>
          <w:tcPr>
            <w:tcW w:w="1310"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rStyle w:val="font61"/>
                <w:rFonts w:ascii="Times New Roman" w:hAnsi="Times New Roman" w:cs="Times New Roman"/>
              </w:rPr>
              <w:t>县城市管理局</w:t>
            </w:r>
          </w:p>
        </w:tc>
        <w:tc>
          <w:tcPr>
            <w:tcW w:w="1315"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w:t>
            </w:r>
            <w:r>
              <w:rPr>
                <w:rStyle w:val="font61"/>
                <w:rFonts w:cs="Times New Roman" w:hint="eastAsia"/>
              </w:rPr>
              <w:t>、</w:t>
            </w:r>
            <w:r>
              <w:rPr>
                <w:rStyle w:val="font61"/>
                <w:rFonts w:ascii="Times New Roman" w:hAnsi="Times New Roman" w:cs="Times New Roman"/>
              </w:rPr>
              <w:t>县发展改革委</w:t>
            </w:r>
          </w:p>
        </w:tc>
        <w:tc>
          <w:tcPr>
            <w:tcW w:w="1238"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rFonts w:hint="eastAsia"/>
                <w:color w:val="000000"/>
                <w:sz w:val="24"/>
                <w:szCs w:val="24"/>
              </w:rPr>
              <w:t>推进</w:t>
            </w:r>
            <w:r>
              <w:rPr>
                <w:color w:val="000000"/>
                <w:sz w:val="24"/>
                <w:szCs w:val="24"/>
              </w:rPr>
              <w:t>污泥无害化处置</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在利用水泥窑协同处置的基础上，拓宽污泥处理途径，利用生活垃圾焚烧发电厂的余热蒸汽作为综合污水处理站厌氧发酵升温和保温热源，污泥脱水后循环进入焚烧发电厂与垃圾进行协同焚烧，实现工艺互补和资源共享利用。持续推进市政污泥源头减量、资源化利用，加快推动云阳县污泥无害化处置设施建设。到</w:t>
            </w:r>
            <w:r>
              <w:rPr>
                <w:color w:val="000000"/>
                <w:sz w:val="24"/>
                <w:szCs w:val="24"/>
              </w:rPr>
              <w:t>2025</w:t>
            </w:r>
            <w:r>
              <w:rPr>
                <w:color w:val="000000"/>
                <w:sz w:val="24"/>
                <w:szCs w:val="24"/>
              </w:rPr>
              <w:t>年，新建</w:t>
            </w:r>
            <w:r>
              <w:rPr>
                <w:color w:val="000000"/>
                <w:sz w:val="24"/>
                <w:szCs w:val="24"/>
              </w:rPr>
              <w:t>1</w:t>
            </w:r>
            <w:r>
              <w:rPr>
                <w:color w:val="000000"/>
                <w:sz w:val="24"/>
                <w:szCs w:val="24"/>
              </w:rPr>
              <w:t>座处理量</w:t>
            </w:r>
            <w:r>
              <w:rPr>
                <w:color w:val="000000"/>
                <w:sz w:val="24"/>
                <w:szCs w:val="24"/>
              </w:rPr>
              <w:t>200</w:t>
            </w:r>
            <w:r>
              <w:rPr>
                <w:color w:val="000000"/>
                <w:sz w:val="24"/>
                <w:szCs w:val="24"/>
              </w:rPr>
              <w:t>吨</w:t>
            </w:r>
            <w:r>
              <w:rPr>
                <w:color w:val="000000"/>
                <w:sz w:val="24"/>
                <w:szCs w:val="24"/>
              </w:rPr>
              <w:t>/</w:t>
            </w:r>
            <w:r>
              <w:rPr>
                <w:color w:val="000000"/>
                <w:sz w:val="24"/>
                <w:szCs w:val="24"/>
              </w:rPr>
              <w:t>天的污泥无害化处置设施，全县城市生活污水处理厂污泥无害化处置率达到</w:t>
            </w:r>
            <w:r>
              <w:rPr>
                <w:color w:val="000000"/>
                <w:sz w:val="24"/>
                <w:szCs w:val="24"/>
              </w:rPr>
              <w:t>100%</w:t>
            </w:r>
            <w:r>
              <w:rPr>
                <w:color w:val="000000"/>
                <w:sz w:val="24"/>
                <w:szCs w:val="24"/>
              </w:rPr>
              <w:t>。</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县住房城乡建委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rStyle w:val="font61"/>
                <w:rFonts w:ascii="Times New Roman" w:hAnsi="Times New Roman" w:cs="Times New Roman"/>
              </w:rPr>
              <w:t>县城市管理局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color w:val="000000"/>
                <w:sz w:val="24"/>
                <w:szCs w:val="24"/>
              </w:rPr>
              <w:t>加强塑料污染全链条治理</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落实《重庆市关于进一步加强塑料污染治理的实施意见》规定，开展行业塑料制品质量监督检查，依法查处生产、销售厚度小于</w:t>
            </w:r>
            <w:r>
              <w:rPr>
                <w:color w:val="000000"/>
                <w:sz w:val="24"/>
                <w:szCs w:val="24"/>
              </w:rPr>
              <w:t>0.025</w:t>
            </w:r>
            <w:r>
              <w:rPr>
                <w:color w:val="000000"/>
                <w:sz w:val="24"/>
                <w:szCs w:val="24"/>
              </w:rPr>
              <w:t>毫米的超薄塑料购物袋等行为。</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县市场监管局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县生态环境局、县商务委</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结合实施垃圾分类，加大塑料废弃物分类收集，规范塑料废物回收处置，在写字楼、车站、港口码头等塑料废弃物产生量大的场所增加投放设施。</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县商务委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rStyle w:val="font61"/>
                <w:rFonts w:ascii="Times New Roman" w:hAnsi="Times New Roman" w:cs="Times New Roman"/>
              </w:rPr>
              <w:t>县城市管理局</w:t>
            </w:r>
            <w:r>
              <w:rPr>
                <w:rStyle w:val="font61"/>
                <w:rFonts w:cs="Times New Roman" w:hint="eastAsia"/>
              </w:rPr>
              <w:t>、</w:t>
            </w:r>
            <w:r>
              <w:rPr>
                <w:rStyle w:val="font61"/>
                <w:rFonts w:ascii="Times New Roman" w:hAnsi="Times New Roman" w:cs="Times New Roman"/>
              </w:rPr>
              <w:t>县发展改革委</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持续推进江河</w:t>
            </w:r>
            <w:r>
              <w:rPr>
                <w:rFonts w:hint="eastAsia"/>
                <w:color w:val="000000"/>
                <w:sz w:val="24"/>
                <w:szCs w:val="24"/>
              </w:rPr>
              <w:t>“</w:t>
            </w:r>
            <w:r>
              <w:rPr>
                <w:color w:val="000000"/>
                <w:sz w:val="24"/>
                <w:szCs w:val="24"/>
              </w:rPr>
              <w:t>清漂</w:t>
            </w:r>
            <w:r>
              <w:rPr>
                <w:rFonts w:hint="eastAsia"/>
                <w:color w:val="000000"/>
                <w:sz w:val="24"/>
                <w:szCs w:val="24"/>
              </w:rPr>
              <w:t>”</w:t>
            </w:r>
            <w:r>
              <w:rPr>
                <w:color w:val="000000"/>
                <w:sz w:val="24"/>
                <w:szCs w:val="24"/>
              </w:rPr>
              <w:t>行动，加强对河湖水域、岸线等重点区域塑料垃圾清理，增加清扫保洁人员数量和提高作业频次。</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县城市管理局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县水利局、县生态环境局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开展旅游景区露天塑料垃圾清理工作，推进景区餐饮限制使用不可降解一次性塑料吸管、塑料餐具，倡导游客文明旅游。</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cs="Times New Roman" w:hint="eastAsia"/>
              </w:rPr>
              <w:t>县文化旅游委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县商务委</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实施农村塑料垃圾清理整治，通过</w:t>
            </w:r>
            <w:r>
              <w:rPr>
                <w:rFonts w:hint="eastAsia"/>
                <w:color w:val="000000"/>
                <w:sz w:val="24"/>
                <w:szCs w:val="24"/>
              </w:rPr>
              <w:t>“</w:t>
            </w:r>
            <w:r>
              <w:rPr>
                <w:color w:val="000000"/>
                <w:sz w:val="24"/>
                <w:szCs w:val="24"/>
              </w:rPr>
              <w:t>门前三包</w:t>
            </w:r>
            <w:r>
              <w:rPr>
                <w:rFonts w:hint="eastAsia"/>
                <w:color w:val="000000"/>
                <w:sz w:val="24"/>
                <w:szCs w:val="24"/>
              </w:rPr>
              <w:t>”</w:t>
            </w:r>
            <w:r>
              <w:rPr>
                <w:color w:val="000000"/>
                <w:sz w:val="24"/>
                <w:szCs w:val="24"/>
              </w:rPr>
              <w:t>等制度明确村民责任，强化督导监管执法力度，稳步推进</w:t>
            </w:r>
            <w:r>
              <w:rPr>
                <w:rFonts w:hint="eastAsia"/>
                <w:color w:val="000000"/>
                <w:sz w:val="24"/>
                <w:szCs w:val="24"/>
              </w:rPr>
              <w:t>“</w:t>
            </w:r>
            <w:r>
              <w:rPr>
                <w:color w:val="000000"/>
                <w:sz w:val="24"/>
                <w:szCs w:val="24"/>
              </w:rPr>
              <w:t>无废城市</w:t>
            </w:r>
            <w:r>
              <w:rPr>
                <w:rFonts w:hint="eastAsia"/>
                <w:color w:val="000000"/>
                <w:sz w:val="24"/>
                <w:szCs w:val="24"/>
              </w:rPr>
              <w:t>”</w:t>
            </w:r>
            <w:r>
              <w:rPr>
                <w:color w:val="000000"/>
                <w:sz w:val="24"/>
                <w:szCs w:val="24"/>
              </w:rPr>
              <w:t>建设。</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县城市管理局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color w:val="000000"/>
                <w:sz w:val="24"/>
                <w:szCs w:val="24"/>
              </w:rPr>
              <w:t>推进快递包装绿色转型</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落实《邮件快件限制过度包装要求》管理规定，从源头上限制过度包装，推广使用可降解替代产品，在重点区域以及商品零售、电商、外卖、旅游等重点领域，探索可复制推广的塑料减量模式。引导企业使用低克重高强度快递包装箱、免胶纸箱，减少使用不可降解塑料胶带，逐步停止使用不可降解的塑料包装袋、一次性塑料编织袋。落实《关于加快推进快递包装绿色转型的意见》，积极推进邮政快递包装绿色治理，推进快递行业一体化包装和简约包装，使用电子运单、可循环快递箱（盒）、循环中转袋，减少二次包装，在有条件的快递末端网点设置包装废弃物回收装置。</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cs="Times New Roman" w:hint="eastAsia"/>
              </w:rPr>
              <w:t>中</w:t>
            </w:r>
            <w:r>
              <w:rPr>
                <w:rStyle w:val="font61"/>
                <w:rFonts w:cs="Times New Roman" w:hint="eastAsia"/>
              </w:rPr>
              <w:t>国邮政云阳县分公司</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rStyle w:val="font61"/>
                <w:rFonts w:ascii="Times New Roman" w:hAnsi="Times New Roman" w:cs="Times New Roman"/>
              </w:rPr>
            </w:pPr>
            <w:r>
              <w:rPr>
                <w:rStyle w:val="font61"/>
                <w:rFonts w:ascii="Times New Roman" w:hAnsi="Times New Roman" w:cs="Times New Roman"/>
              </w:rPr>
              <w:t>县城市管理局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sz w:val="24"/>
                <w:szCs w:val="24"/>
              </w:rPr>
              <w:t>提升再生资源回收利用水平</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构建废旧物资循环利用体系，科学合理规划废旧物资回收、分拣中心建设，推进垃圾分类与再生资源利用</w:t>
            </w:r>
            <w:r>
              <w:rPr>
                <w:rStyle w:val="font61"/>
                <w:rFonts w:cs="Times New Roman" w:hint="eastAsia"/>
              </w:rPr>
              <w:t>“</w:t>
            </w:r>
            <w:r>
              <w:rPr>
                <w:rStyle w:val="font61"/>
                <w:rFonts w:ascii="Times New Roman" w:hAnsi="Times New Roman" w:cs="Times New Roman"/>
              </w:rPr>
              <w:t>两网融合</w:t>
            </w:r>
            <w:r>
              <w:rPr>
                <w:rStyle w:val="font61"/>
                <w:rFonts w:cs="Times New Roman" w:hint="eastAsia"/>
              </w:rPr>
              <w:t>”</w:t>
            </w:r>
            <w:r>
              <w:rPr>
                <w:rStyle w:val="font61"/>
                <w:rFonts w:ascii="Times New Roman" w:hAnsi="Times New Roman" w:cs="Times New Roman"/>
              </w:rPr>
              <w:t>，促进玻璃、废纺织品等低值可回收物回收利用，提升资源和回收利用率。</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县商务委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cs="Times New Roman" w:hint="eastAsia"/>
              </w:rPr>
              <w:t>县供销联社</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4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rsidP="009D14A9">
            <w:pPr>
              <w:widowControl/>
              <w:snapToGrid w:val="0"/>
              <w:spacing w:line="440" w:lineRule="exact"/>
              <w:ind w:firstLine="476"/>
              <w:jc w:val="center"/>
              <w:rPr>
                <w:color w:val="000000"/>
                <w:sz w:val="24"/>
                <w:szCs w:val="24"/>
              </w:rPr>
            </w:pPr>
          </w:p>
        </w:tc>
        <w:tc>
          <w:tcPr>
            <w:tcW w:w="6957" w:type="dxa"/>
            <w:tcBorders>
              <w:tl2br w:val="nil"/>
              <w:tr2bl w:val="nil"/>
            </w:tcBorders>
            <w:shd w:val="clear" w:color="auto" w:fill="auto"/>
            <w:vAlign w:val="center"/>
          </w:tcPr>
          <w:p w:rsidR="009D14A9" w:rsidRDefault="00C5790F">
            <w:pPr>
              <w:widowControl/>
              <w:snapToGrid w:val="0"/>
              <w:spacing w:line="44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落实《再生资源绿色分拣中心建设管理规范》，推进再生资源绿色分拣中心建设，推广绿色低碳运输工具在废旧物资转运领域的应用，提升分拣中心规范化水平。到</w:t>
            </w:r>
            <w:r>
              <w:rPr>
                <w:rStyle w:val="font61"/>
                <w:rFonts w:ascii="Times New Roman" w:hAnsi="Times New Roman" w:cs="Times New Roman"/>
              </w:rPr>
              <w:t>2025</w:t>
            </w:r>
            <w:r>
              <w:rPr>
                <w:rStyle w:val="font61"/>
                <w:rFonts w:ascii="Times New Roman" w:hAnsi="Times New Roman" w:cs="Times New Roman"/>
              </w:rPr>
              <w:t>年底，建成年仓储和加工分拣生产能力达</w:t>
            </w:r>
            <w:r>
              <w:rPr>
                <w:rStyle w:val="font61"/>
                <w:rFonts w:ascii="Times New Roman" w:hAnsi="Times New Roman" w:cs="Times New Roman"/>
              </w:rPr>
              <w:t>50</w:t>
            </w:r>
            <w:r>
              <w:rPr>
                <w:rStyle w:val="font61"/>
                <w:rFonts w:ascii="Times New Roman" w:hAnsi="Times New Roman" w:cs="Times New Roman"/>
              </w:rPr>
              <w:t>万吨的再生资源回收分拣加工中心，建成高阳镇、江口镇、南溪镇、平安镇、龙角镇等</w:t>
            </w:r>
            <w:r>
              <w:rPr>
                <w:rStyle w:val="font61"/>
                <w:rFonts w:ascii="Times New Roman" w:hAnsi="Times New Roman" w:cs="Times New Roman"/>
              </w:rPr>
              <w:t>5</w:t>
            </w:r>
            <w:r>
              <w:rPr>
                <w:rStyle w:val="font61"/>
                <w:rFonts w:ascii="Times New Roman" w:hAnsi="Times New Roman" w:cs="Times New Roman"/>
              </w:rPr>
              <w:t>个中心乡镇再生资源回收分拣中心。</w:t>
            </w:r>
          </w:p>
        </w:tc>
        <w:tc>
          <w:tcPr>
            <w:tcW w:w="1310" w:type="dxa"/>
            <w:tcBorders>
              <w:tl2br w:val="nil"/>
              <w:tr2bl w:val="nil"/>
            </w:tcBorders>
            <w:shd w:val="clear" w:color="auto" w:fill="auto"/>
            <w:vAlign w:val="center"/>
          </w:tcPr>
          <w:p w:rsidR="009D14A9" w:rsidRDefault="00C5790F">
            <w:pPr>
              <w:widowControl/>
              <w:snapToGrid w:val="0"/>
              <w:spacing w:line="440" w:lineRule="exact"/>
              <w:ind w:firstLineChars="0" w:firstLine="0"/>
              <w:jc w:val="center"/>
              <w:textAlignment w:val="center"/>
              <w:rPr>
                <w:color w:val="000000"/>
                <w:sz w:val="24"/>
                <w:szCs w:val="24"/>
              </w:rPr>
            </w:pPr>
            <w:r>
              <w:rPr>
                <w:rStyle w:val="font61"/>
                <w:rFonts w:ascii="Times New Roman" w:hAnsi="Times New Roman" w:cs="Times New Roman"/>
              </w:rPr>
              <w:t>县商务委</w:t>
            </w:r>
          </w:p>
        </w:tc>
        <w:tc>
          <w:tcPr>
            <w:tcW w:w="1315" w:type="dxa"/>
            <w:tcBorders>
              <w:tl2br w:val="nil"/>
              <w:tr2bl w:val="nil"/>
            </w:tcBorders>
            <w:shd w:val="clear" w:color="auto" w:fill="auto"/>
            <w:vAlign w:val="center"/>
          </w:tcPr>
          <w:p w:rsidR="009D14A9" w:rsidRDefault="00C5790F">
            <w:pPr>
              <w:widowControl/>
              <w:snapToGrid w:val="0"/>
              <w:spacing w:line="440" w:lineRule="exact"/>
              <w:ind w:firstLineChars="0" w:firstLine="0"/>
              <w:jc w:val="center"/>
              <w:rPr>
                <w:color w:val="000000"/>
                <w:sz w:val="24"/>
                <w:szCs w:val="24"/>
              </w:rPr>
            </w:pPr>
            <w:r>
              <w:rPr>
                <w:rStyle w:val="font61"/>
                <w:rFonts w:ascii="Times New Roman" w:hAnsi="Times New Roman" w:cs="Times New Roman"/>
              </w:rPr>
              <w:t>县城市管理局</w:t>
            </w:r>
          </w:p>
        </w:tc>
        <w:tc>
          <w:tcPr>
            <w:tcW w:w="1238" w:type="dxa"/>
            <w:tcBorders>
              <w:tl2br w:val="nil"/>
              <w:tr2bl w:val="nil"/>
            </w:tcBorders>
            <w:shd w:val="clear" w:color="auto" w:fill="auto"/>
            <w:vAlign w:val="center"/>
          </w:tcPr>
          <w:p w:rsidR="009D14A9" w:rsidRDefault="00C5790F">
            <w:pPr>
              <w:widowControl/>
              <w:snapToGrid w:val="0"/>
              <w:spacing w:line="44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680"/>
          <w:jc w:val="center"/>
        </w:trPr>
        <w:tc>
          <w:tcPr>
            <w:tcW w:w="12957" w:type="dxa"/>
            <w:gridSpan w:val="6"/>
            <w:tcBorders>
              <w:tl2br w:val="nil"/>
              <w:tr2bl w:val="nil"/>
            </w:tcBorders>
            <w:shd w:val="clear" w:color="auto" w:fill="auto"/>
            <w:vAlign w:val="center"/>
          </w:tcPr>
          <w:p w:rsidR="009D14A9" w:rsidRDefault="00C5790F">
            <w:pPr>
              <w:widowControl/>
              <w:snapToGrid w:val="0"/>
              <w:spacing w:line="440" w:lineRule="exact"/>
              <w:ind w:firstLineChars="0" w:firstLine="0"/>
              <w:jc w:val="center"/>
              <w:textAlignment w:val="center"/>
              <w:rPr>
                <w:color w:val="000000"/>
                <w:sz w:val="24"/>
                <w:szCs w:val="24"/>
              </w:rPr>
            </w:pPr>
            <w:r>
              <w:rPr>
                <w:rFonts w:ascii="方正黑体_GBK" w:eastAsia="方正黑体_GBK" w:hAnsi="方正黑体_GBK" w:cs="方正黑体_GBK" w:hint="eastAsia"/>
                <w:color w:val="000000"/>
                <w:kern w:val="0"/>
                <w:sz w:val="24"/>
                <w:szCs w:val="24"/>
              </w:rPr>
              <w:t>五、创建绿色节能建筑，强化建筑垃圾循环利用</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pacing w:line="440" w:lineRule="exact"/>
              <w:ind w:firstLineChars="0"/>
              <w:jc w:val="center"/>
              <w:textAlignment w:val="center"/>
              <w:rPr>
                <w:rStyle w:val="font61"/>
                <w:rFonts w:ascii="Times New Roman" w:hAnsi="Times New Roman" w:cs="Times New Roman"/>
              </w:rPr>
            </w:pPr>
          </w:p>
        </w:tc>
        <w:tc>
          <w:tcPr>
            <w:tcW w:w="1331" w:type="dxa"/>
            <w:vMerge w:val="restart"/>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大力发展节能低碳建筑</w:t>
            </w:r>
          </w:p>
        </w:tc>
        <w:tc>
          <w:tcPr>
            <w:tcW w:w="6957" w:type="dxa"/>
            <w:tcBorders>
              <w:tl2br w:val="nil"/>
              <w:tr2bl w:val="nil"/>
            </w:tcBorders>
            <w:shd w:val="clear" w:color="auto" w:fill="auto"/>
            <w:vAlign w:val="center"/>
          </w:tcPr>
          <w:p w:rsidR="009D14A9" w:rsidRDefault="00C5790F">
            <w:pPr>
              <w:widowControl/>
              <w:spacing w:line="44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依托云阳县诚信杭萧钢结构股份有限公司、重庆涛扬绿建科技有限公司等龙头企业，大力发展钢结构装配式建筑主体、构件等产业。全面推广绿色低碳建材，鼓励现有传统建筑材料开展绿色发展提档升级，引导发展新型节能环保墙体材料、以竹材料为主的新型绿色环保复合建筑材料、装配式新型建材等。</w:t>
            </w:r>
          </w:p>
        </w:tc>
        <w:tc>
          <w:tcPr>
            <w:tcW w:w="1310" w:type="dxa"/>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县住房城乡建委</w:t>
            </w:r>
          </w:p>
        </w:tc>
        <w:tc>
          <w:tcPr>
            <w:tcW w:w="1315" w:type="dxa"/>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cs="Times New Roman" w:hint="eastAsia"/>
              </w:rPr>
              <w:t>各相关企业</w:t>
            </w:r>
          </w:p>
        </w:tc>
        <w:tc>
          <w:tcPr>
            <w:tcW w:w="1238" w:type="dxa"/>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pacing w:line="440" w:lineRule="exact"/>
              <w:ind w:firstLineChars="0"/>
              <w:jc w:val="center"/>
              <w:textAlignment w:val="center"/>
              <w:rPr>
                <w:rStyle w:val="font61"/>
                <w:rFonts w:ascii="Times New Roman" w:hAnsi="Times New Roman" w:cs="Times New Roman"/>
              </w:rPr>
            </w:pPr>
          </w:p>
        </w:tc>
        <w:tc>
          <w:tcPr>
            <w:tcW w:w="1331" w:type="dxa"/>
            <w:vMerge/>
            <w:tcBorders>
              <w:tl2br w:val="nil"/>
              <w:tr2bl w:val="nil"/>
            </w:tcBorders>
            <w:shd w:val="clear" w:color="auto" w:fill="auto"/>
            <w:vAlign w:val="center"/>
          </w:tcPr>
          <w:p w:rsidR="009D14A9" w:rsidRDefault="009D14A9">
            <w:pPr>
              <w:widowControl/>
              <w:spacing w:line="440" w:lineRule="exact"/>
              <w:ind w:firstLineChars="0" w:firstLine="0"/>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pacing w:line="44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以保障性住房、政策投资或以政府投资为主的公建项目为重点，有序提高绿色建筑占新建建筑的比例。到</w:t>
            </w:r>
            <w:r>
              <w:rPr>
                <w:rStyle w:val="font61"/>
                <w:rFonts w:ascii="Times New Roman" w:hAnsi="Times New Roman" w:cs="Times New Roman"/>
              </w:rPr>
              <w:t>2025</w:t>
            </w:r>
            <w:r>
              <w:rPr>
                <w:rStyle w:val="font61"/>
                <w:rFonts w:ascii="Times New Roman" w:hAnsi="Times New Roman" w:cs="Times New Roman"/>
              </w:rPr>
              <w:t>年</w:t>
            </w:r>
            <w:r>
              <w:rPr>
                <w:rStyle w:val="font61"/>
                <w:rFonts w:cs="Times New Roman" w:hint="eastAsia"/>
              </w:rPr>
              <w:t>底</w:t>
            </w:r>
            <w:r>
              <w:rPr>
                <w:rStyle w:val="font61"/>
                <w:rFonts w:ascii="Times New Roman" w:hAnsi="Times New Roman" w:cs="Times New Roman"/>
              </w:rPr>
              <w:t>，全县城镇绿色建筑占新建建筑的比例达到</w:t>
            </w:r>
            <w:r>
              <w:rPr>
                <w:rStyle w:val="font61"/>
                <w:rFonts w:ascii="Times New Roman" w:hAnsi="Times New Roman" w:cs="Times New Roman"/>
              </w:rPr>
              <w:t>40%</w:t>
            </w:r>
            <w:r>
              <w:rPr>
                <w:rStyle w:val="font61"/>
                <w:rFonts w:ascii="Times New Roman" w:hAnsi="Times New Roman" w:cs="Times New Roman"/>
              </w:rPr>
              <w:t>，装配式建筑占新建建筑的比例达到</w:t>
            </w:r>
            <w:r>
              <w:rPr>
                <w:rStyle w:val="font61"/>
                <w:rFonts w:ascii="Times New Roman" w:hAnsi="Times New Roman" w:cs="Times New Roman"/>
              </w:rPr>
              <w:t>30%</w:t>
            </w:r>
            <w:r>
              <w:rPr>
                <w:rStyle w:val="font61"/>
                <w:rFonts w:ascii="Times New Roman" w:hAnsi="Times New Roman" w:cs="Times New Roman"/>
              </w:rPr>
              <w:t>。</w:t>
            </w:r>
          </w:p>
        </w:tc>
        <w:tc>
          <w:tcPr>
            <w:tcW w:w="1310" w:type="dxa"/>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县住房城乡建委</w:t>
            </w:r>
          </w:p>
        </w:tc>
        <w:tc>
          <w:tcPr>
            <w:tcW w:w="1315" w:type="dxa"/>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hint="eastAsia"/>
              </w:rPr>
              <w:t>/</w:t>
            </w:r>
          </w:p>
        </w:tc>
        <w:tc>
          <w:tcPr>
            <w:tcW w:w="1238" w:type="dxa"/>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40" w:lineRule="exact"/>
              <w:ind w:firstLineChars="0"/>
              <w:jc w:val="center"/>
              <w:textAlignment w:val="center"/>
              <w:rPr>
                <w:color w:val="000000"/>
                <w:kern w:val="0"/>
                <w:sz w:val="24"/>
                <w:szCs w:val="24"/>
              </w:rPr>
            </w:pPr>
          </w:p>
        </w:tc>
        <w:tc>
          <w:tcPr>
            <w:tcW w:w="1331" w:type="dxa"/>
            <w:vMerge w:val="restart"/>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推进建筑垃圾减量化</w:t>
            </w:r>
            <w:r>
              <w:rPr>
                <w:rStyle w:val="font61"/>
                <w:rFonts w:cs="Times New Roman" w:hint="eastAsia"/>
              </w:rPr>
              <w:t>、</w:t>
            </w:r>
            <w:r>
              <w:rPr>
                <w:rStyle w:val="font61"/>
                <w:rFonts w:ascii="Times New Roman" w:hAnsi="Times New Roman" w:cs="Times New Roman"/>
              </w:rPr>
              <w:t>资源化</w:t>
            </w:r>
          </w:p>
        </w:tc>
        <w:tc>
          <w:tcPr>
            <w:tcW w:w="6957" w:type="dxa"/>
            <w:tcBorders>
              <w:tl2br w:val="nil"/>
              <w:tr2bl w:val="nil"/>
            </w:tcBorders>
            <w:shd w:val="clear" w:color="auto" w:fill="auto"/>
            <w:vAlign w:val="center"/>
          </w:tcPr>
          <w:p w:rsidR="009D14A9" w:rsidRDefault="00C5790F">
            <w:pPr>
              <w:widowControl/>
              <w:spacing w:line="44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落实施工现场建筑垃圾分类、收集、统计、处置和再生利用等相关标准。实行建设单位建筑垃圾减量化的主体责任，将建筑垃圾减量化措施费用纳入工程概算。</w:t>
            </w:r>
          </w:p>
        </w:tc>
        <w:tc>
          <w:tcPr>
            <w:tcW w:w="1310" w:type="dxa"/>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县住房城乡建委</w:t>
            </w:r>
          </w:p>
        </w:tc>
        <w:tc>
          <w:tcPr>
            <w:tcW w:w="1315" w:type="dxa"/>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县城市管理局</w:t>
            </w:r>
          </w:p>
        </w:tc>
        <w:tc>
          <w:tcPr>
            <w:tcW w:w="1238" w:type="dxa"/>
            <w:tcBorders>
              <w:tl2br w:val="nil"/>
              <w:tr2bl w:val="nil"/>
            </w:tcBorders>
            <w:shd w:val="clear" w:color="auto" w:fill="auto"/>
            <w:vAlign w:val="center"/>
          </w:tcPr>
          <w:p w:rsidR="009D14A9" w:rsidRDefault="00C5790F">
            <w:pPr>
              <w:widowControl/>
              <w:spacing w:line="44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pacing w:line="420" w:lineRule="exact"/>
              <w:ind w:firstLineChars="0" w:firstLine="0"/>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pacing w:line="42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发展固体废弃物资源综合利用产业，重点推进垃圾分类处理与绿色建材生产循环发展，促进生产和生活系统循环链接。</w:t>
            </w:r>
          </w:p>
        </w:tc>
        <w:tc>
          <w:tcPr>
            <w:tcW w:w="1310"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县发展改革委</w:t>
            </w:r>
          </w:p>
        </w:tc>
        <w:tc>
          <w:tcPr>
            <w:tcW w:w="1315"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县住房城乡建委</w:t>
            </w:r>
          </w:p>
        </w:tc>
        <w:tc>
          <w:tcPr>
            <w:tcW w:w="1238"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2025</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pacing w:line="420" w:lineRule="exact"/>
              <w:ind w:firstLineChars="0" w:firstLine="0"/>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pacing w:line="42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开展存量建筑垃圾治理，鼓励建筑垃圾再生骨料及制品在建筑工程和道路工程中应用。推动在土方平衡、林业用土、环境治理、烧结制品及回填等领域大量利用经处理后的建筑垃圾。到</w:t>
            </w:r>
            <w:r>
              <w:rPr>
                <w:rStyle w:val="font61"/>
                <w:rFonts w:ascii="Times New Roman" w:hAnsi="Times New Roman" w:cs="Times New Roman"/>
              </w:rPr>
              <w:t>2025</w:t>
            </w:r>
            <w:r>
              <w:rPr>
                <w:rStyle w:val="font61"/>
                <w:rFonts w:ascii="Times New Roman" w:hAnsi="Times New Roman" w:cs="Times New Roman"/>
              </w:rPr>
              <w:t>年，完成人和街道日均处理建筑、装修垃圾</w:t>
            </w:r>
            <w:r>
              <w:rPr>
                <w:rStyle w:val="font61"/>
                <w:rFonts w:ascii="Times New Roman" w:hAnsi="Times New Roman" w:cs="Times New Roman"/>
              </w:rPr>
              <w:t>300</w:t>
            </w:r>
            <w:r>
              <w:rPr>
                <w:rStyle w:val="font61"/>
                <w:rFonts w:ascii="Times New Roman" w:hAnsi="Times New Roman" w:cs="Times New Roman"/>
              </w:rPr>
              <w:t>吨</w:t>
            </w:r>
            <w:r>
              <w:rPr>
                <w:rStyle w:val="font61"/>
                <w:rFonts w:ascii="Times New Roman" w:hAnsi="Times New Roman" w:cs="Times New Roman"/>
              </w:rPr>
              <w:t>/</w:t>
            </w:r>
            <w:r>
              <w:rPr>
                <w:rStyle w:val="font61"/>
                <w:rFonts w:ascii="Times New Roman" w:hAnsi="Times New Roman" w:cs="Times New Roman"/>
              </w:rPr>
              <w:t>天、工程渣土</w:t>
            </w:r>
            <w:r>
              <w:rPr>
                <w:rStyle w:val="font61"/>
                <w:rFonts w:ascii="Times New Roman" w:hAnsi="Times New Roman" w:cs="Times New Roman"/>
              </w:rPr>
              <w:t>700</w:t>
            </w:r>
            <w:r>
              <w:rPr>
                <w:rStyle w:val="font61"/>
                <w:rFonts w:ascii="Times New Roman" w:hAnsi="Times New Roman" w:cs="Times New Roman"/>
              </w:rPr>
              <w:t>吨</w:t>
            </w:r>
            <w:r>
              <w:rPr>
                <w:rStyle w:val="font61"/>
                <w:rFonts w:ascii="Times New Roman" w:hAnsi="Times New Roman" w:cs="Times New Roman"/>
              </w:rPr>
              <w:t>/</w:t>
            </w:r>
            <w:r>
              <w:rPr>
                <w:rStyle w:val="font61"/>
                <w:rFonts w:ascii="Times New Roman" w:hAnsi="Times New Roman" w:cs="Times New Roman"/>
              </w:rPr>
              <w:t>天、餐厨垃圾</w:t>
            </w:r>
            <w:r>
              <w:rPr>
                <w:rStyle w:val="font61"/>
                <w:rFonts w:ascii="Times New Roman" w:hAnsi="Times New Roman" w:cs="Times New Roman"/>
              </w:rPr>
              <w:t>100</w:t>
            </w:r>
            <w:r>
              <w:rPr>
                <w:rStyle w:val="font61"/>
                <w:rFonts w:ascii="Times New Roman" w:hAnsi="Times New Roman" w:cs="Times New Roman"/>
              </w:rPr>
              <w:t>吨</w:t>
            </w:r>
            <w:r>
              <w:rPr>
                <w:rStyle w:val="font61"/>
                <w:rFonts w:ascii="Times New Roman" w:hAnsi="Times New Roman" w:cs="Times New Roman"/>
              </w:rPr>
              <w:t>/</w:t>
            </w:r>
            <w:r>
              <w:rPr>
                <w:rStyle w:val="font61"/>
                <w:rFonts w:ascii="Times New Roman" w:hAnsi="Times New Roman" w:cs="Times New Roman"/>
              </w:rPr>
              <w:t>天的垃圾综合处理场项目建设。</w:t>
            </w:r>
          </w:p>
        </w:tc>
        <w:tc>
          <w:tcPr>
            <w:tcW w:w="1310"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县城市管理局</w:t>
            </w:r>
          </w:p>
        </w:tc>
        <w:tc>
          <w:tcPr>
            <w:tcW w:w="1315"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县住房城乡建委</w:t>
            </w:r>
            <w:r>
              <w:rPr>
                <w:rStyle w:val="font61"/>
                <w:rFonts w:cs="Times New Roman" w:hint="eastAsia"/>
              </w:rPr>
              <w:t>、县</w:t>
            </w:r>
            <w:r>
              <w:rPr>
                <w:rStyle w:val="font61"/>
                <w:rFonts w:ascii="Times New Roman" w:hAnsi="Times New Roman" w:cs="Times New Roman"/>
              </w:rPr>
              <w:t>生态环境局</w:t>
            </w:r>
          </w:p>
        </w:tc>
        <w:tc>
          <w:tcPr>
            <w:tcW w:w="1238"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2025</w:t>
            </w:r>
            <w:r>
              <w:rPr>
                <w:rStyle w:val="font61"/>
                <w:rFonts w:ascii="Times New Roman" w:hAnsi="Times New Roman" w:cs="Times New Roman"/>
              </w:rPr>
              <w:t>年</w:t>
            </w:r>
          </w:p>
        </w:tc>
      </w:tr>
      <w:tr w:rsidR="009D14A9">
        <w:trPr>
          <w:cantSplit/>
          <w:trHeight w:val="518"/>
          <w:jc w:val="center"/>
        </w:trPr>
        <w:tc>
          <w:tcPr>
            <w:tcW w:w="12957" w:type="dxa"/>
            <w:gridSpan w:val="6"/>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rFonts w:ascii="方正黑体_GBK" w:eastAsia="方正黑体_GBK" w:hAnsi="方正黑体_GBK" w:cs="方正黑体_GBK" w:hint="eastAsia"/>
                <w:color w:val="000000"/>
                <w:kern w:val="0"/>
                <w:sz w:val="24"/>
                <w:szCs w:val="24"/>
              </w:rPr>
              <w:t>六、提升利用处置能力，加强危废环境风险防控</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提升危险废物环境监管能力</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hint="eastAsia"/>
              </w:rPr>
              <w:t>落实《强化危险废物监管和利用处置能力改革实施方案》，完善“源头严防、过程严管、后果严惩”的危险废物环境监管体系。持续开展危险废物专项整治三年行动，全面排查危险废物产生单位和经营单位危险废物产生、贮存、转移及利用处置全过程环境风险，核实危险废物实际产生种类、数量以及利用处置方式与环境影响评价文件的相符性，督促企业通过重庆市固体废物管理信息系统申报危险废物产处情况，禁止将危险废物提供或者委托给无许可证的单位或者其他生产经营者从事收集、贮存、利用、处置活动</w:t>
            </w:r>
            <w:r>
              <w:rPr>
                <w:rStyle w:val="font61"/>
                <w:rFonts w:ascii="Times New Roman" w:hAnsi="Times New Roman" w:cs="Times New Roman"/>
              </w:rPr>
              <w:t>。</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01"/>
                <w:rFonts w:ascii="Times New Roman" w:eastAsia="方正仿宋_GBK" w:hAnsi="Times New Roman" w:cs="Times New Roman" w:hint="default"/>
                <w:sz w:val="24"/>
                <w:szCs w:val="24"/>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rStyle w:val="font61"/>
                <w:rFonts w:cs="Times New Roman" w:hint="eastAsia"/>
              </w:rPr>
              <w:t>各相关企业</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rPr>
                <w:color w:val="000000"/>
                <w:sz w:val="24"/>
                <w:szCs w:val="24"/>
              </w:rPr>
            </w:pPr>
            <w:r>
              <w:rPr>
                <w:color w:val="000000"/>
                <w:sz w:val="24"/>
                <w:szCs w:val="24"/>
              </w:rPr>
              <w:t>2025</w:t>
            </w:r>
            <w:r>
              <w:rPr>
                <w:color w:val="000000"/>
                <w:sz w:val="24"/>
                <w:szCs w:val="24"/>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提升危险废物利用处置能力</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督促指导产废单位规范化分类分区贮存危险废物，建设与产废量匹配的贮存设施，支持工业园区配套建设危险废物利用处置设施。推动固体废物区域转移合作，落实川渝地区危险废物跨省市转移</w:t>
            </w:r>
            <w:r>
              <w:rPr>
                <w:rStyle w:val="font61"/>
                <w:rFonts w:cs="Times New Roman" w:hint="eastAsia"/>
              </w:rPr>
              <w:t>“</w:t>
            </w:r>
            <w:r>
              <w:rPr>
                <w:rStyle w:val="font61"/>
                <w:rFonts w:ascii="Times New Roman" w:hAnsi="Times New Roman" w:cs="Times New Roman"/>
              </w:rPr>
              <w:t>白名单</w:t>
            </w:r>
            <w:r>
              <w:rPr>
                <w:rStyle w:val="font61"/>
                <w:rFonts w:cs="Times New Roman" w:hint="eastAsia"/>
              </w:rPr>
              <w:t>”</w:t>
            </w:r>
            <w:r>
              <w:rPr>
                <w:rStyle w:val="font61"/>
                <w:rFonts w:ascii="Times New Roman" w:hAnsi="Times New Roman" w:cs="Times New Roman"/>
              </w:rPr>
              <w:t>制度。支持以废矿物油、废铅蓄电池、实验室废物等为重点，开展小微企业、学</w:t>
            </w:r>
            <w:r>
              <w:rPr>
                <w:rStyle w:val="font61"/>
                <w:rFonts w:ascii="Times New Roman" w:hAnsi="Times New Roman" w:cs="Times New Roman"/>
              </w:rPr>
              <w:t>校等危险废物产生集中区域建设危险废物贮存设施。到</w:t>
            </w:r>
            <w:r>
              <w:rPr>
                <w:rStyle w:val="font61"/>
                <w:rFonts w:ascii="Times New Roman" w:hAnsi="Times New Roman" w:cs="Times New Roman"/>
              </w:rPr>
              <w:t>2023</w:t>
            </w:r>
            <w:r>
              <w:rPr>
                <w:rStyle w:val="font61"/>
                <w:rFonts w:ascii="Times New Roman" w:hAnsi="Times New Roman" w:cs="Times New Roman"/>
              </w:rPr>
              <w:t>年底，</w:t>
            </w:r>
            <w:r>
              <w:rPr>
                <w:rStyle w:val="font61"/>
                <w:rFonts w:ascii="Times New Roman" w:hAnsi="Times New Roman" w:cs="Times New Roman"/>
              </w:rPr>
              <w:t>投运</w:t>
            </w:r>
            <w:r>
              <w:rPr>
                <w:rStyle w:val="font61"/>
                <w:rFonts w:ascii="Times New Roman" w:hAnsi="Times New Roman" w:cs="Times New Roman"/>
              </w:rPr>
              <w:t>1</w:t>
            </w:r>
            <w:r>
              <w:rPr>
                <w:rStyle w:val="font61"/>
                <w:rFonts w:ascii="Times New Roman" w:hAnsi="Times New Roman" w:cs="Times New Roman"/>
              </w:rPr>
              <w:t>座</w:t>
            </w:r>
            <w:r>
              <w:rPr>
                <w:rStyle w:val="font61"/>
                <w:rFonts w:ascii="Times New Roman" w:hAnsi="Times New Roman" w:cs="Times New Roman"/>
              </w:rPr>
              <w:t>危险废物收集贮存转运站，收集全县年产生总量在</w:t>
            </w:r>
            <w:r>
              <w:rPr>
                <w:rStyle w:val="font61"/>
                <w:rFonts w:ascii="Times New Roman" w:hAnsi="Times New Roman" w:cs="Times New Roman"/>
              </w:rPr>
              <w:t>10</w:t>
            </w:r>
            <w:r>
              <w:rPr>
                <w:rStyle w:val="font61"/>
                <w:rFonts w:ascii="Times New Roman" w:hAnsi="Times New Roman" w:cs="Times New Roman"/>
              </w:rPr>
              <w:t>吨以下的工业污染源、非工业污染源</w:t>
            </w:r>
            <w:r>
              <w:rPr>
                <w:rStyle w:val="font61"/>
                <w:rFonts w:ascii="Times New Roman" w:hAnsi="Times New Roman" w:cs="Times New Roman"/>
              </w:rPr>
              <w:t>产生的危险废物，实现小微企业、非工业源危险废物收集转运全覆盖，定期将危险废物转运给有资质的单位进行处置。</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cs="Times New Roman" w:hint="eastAsia"/>
              </w:rPr>
              <w:t>各相关企业</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2023</w:t>
            </w:r>
            <w:r>
              <w:rPr>
                <w:rStyle w:val="font61"/>
                <w:rFonts w:ascii="Times New Roman" w:hAnsi="Times New Roman" w:cs="Times New Roman"/>
              </w:rPr>
              <w:t>年</w:t>
            </w:r>
          </w:p>
        </w:tc>
      </w:tr>
      <w:tr w:rsidR="009D14A9">
        <w:trPr>
          <w:cantSplit/>
          <w:trHeight w:val="107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38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完善医疗废物收集转运处置体系</w:t>
            </w:r>
          </w:p>
        </w:tc>
        <w:tc>
          <w:tcPr>
            <w:tcW w:w="6957" w:type="dxa"/>
            <w:tcBorders>
              <w:tl2br w:val="nil"/>
              <w:tr2bl w:val="nil"/>
            </w:tcBorders>
            <w:shd w:val="clear" w:color="auto" w:fill="auto"/>
            <w:vAlign w:val="center"/>
          </w:tcPr>
          <w:p w:rsidR="009D14A9" w:rsidRDefault="00C5790F">
            <w:pPr>
              <w:widowControl/>
              <w:snapToGrid w:val="0"/>
              <w:spacing w:line="380" w:lineRule="exact"/>
              <w:ind w:firstLineChars="0" w:firstLine="0"/>
              <w:textAlignment w:val="center"/>
              <w:rPr>
                <w:color w:val="000000"/>
                <w:sz w:val="24"/>
                <w:szCs w:val="24"/>
              </w:rPr>
            </w:pPr>
            <w:r>
              <w:rPr>
                <w:color w:val="000000"/>
                <w:sz w:val="24"/>
                <w:szCs w:val="24"/>
              </w:rPr>
              <w:t>健全医疗废物管理体系，落实医疗废物管理规章制度，规范医疗卫生机构可回收物的回收利用，完善医疗废物转运处置体系。保障疫情医疗废物应急处置能力，将医疗废物收集、贮存、运输和处置等工作纳入重大传染病疫情领导指挥体系。强化统筹协调，保障所需车辆、场地和处置设施，严格落实</w:t>
            </w:r>
            <w:r>
              <w:rPr>
                <w:rFonts w:hint="eastAsia"/>
                <w:color w:val="000000"/>
                <w:sz w:val="24"/>
                <w:szCs w:val="24"/>
              </w:rPr>
              <w:t>“</w:t>
            </w:r>
            <w:r>
              <w:rPr>
                <w:color w:val="000000"/>
                <w:sz w:val="24"/>
                <w:szCs w:val="24"/>
              </w:rPr>
              <w:t>两个</w:t>
            </w:r>
            <w:r>
              <w:rPr>
                <w:color w:val="000000"/>
                <w:sz w:val="24"/>
                <w:szCs w:val="24"/>
              </w:rPr>
              <w:t>100%</w:t>
            </w:r>
            <w:r>
              <w:rPr>
                <w:rFonts w:hint="eastAsia"/>
                <w:color w:val="000000"/>
                <w:sz w:val="24"/>
                <w:szCs w:val="24"/>
              </w:rPr>
              <w:t>”</w:t>
            </w:r>
            <w:r>
              <w:rPr>
                <w:color w:val="000000"/>
                <w:sz w:val="24"/>
                <w:szCs w:val="24"/>
              </w:rPr>
              <w:t>要求（医疗机构及设施环境监管和服务</w:t>
            </w:r>
            <w:r>
              <w:rPr>
                <w:color w:val="000000"/>
                <w:sz w:val="24"/>
                <w:szCs w:val="24"/>
              </w:rPr>
              <w:t>100%</w:t>
            </w:r>
            <w:r>
              <w:rPr>
                <w:color w:val="000000"/>
                <w:sz w:val="24"/>
                <w:szCs w:val="24"/>
              </w:rPr>
              <w:t>全覆盖，医疗废物、废水及时有效收集转运和处理处置</w:t>
            </w:r>
            <w:r>
              <w:rPr>
                <w:color w:val="000000"/>
                <w:sz w:val="24"/>
                <w:szCs w:val="24"/>
              </w:rPr>
              <w:t>100%</w:t>
            </w:r>
            <w:r>
              <w:rPr>
                <w:color w:val="000000"/>
                <w:sz w:val="24"/>
                <w:szCs w:val="24"/>
              </w:rPr>
              <w:t>全落实），加快推进洁云医疗废物处置项目建设，提升县域医疗废物处置能力。到</w:t>
            </w:r>
            <w:r>
              <w:rPr>
                <w:color w:val="000000"/>
                <w:sz w:val="24"/>
                <w:szCs w:val="24"/>
              </w:rPr>
              <w:t>2025</w:t>
            </w:r>
            <w:r>
              <w:rPr>
                <w:color w:val="000000"/>
                <w:sz w:val="24"/>
                <w:szCs w:val="24"/>
              </w:rPr>
              <w:t>年底，全县医疗卫生机构可回收物回收率达到</w:t>
            </w:r>
            <w:r>
              <w:rPr>
                <w:color w:val="000000"/>
                <w:sz w:val="24"/>
                <w:szCs w:val="24"/>
              </w:rPr>
              <w:t>100%</w:t>
            </w:r>
            <w:r>
              <w:rPr>
                <w:color w:val="000000"/>
                <w:sz w:val="24"/>
                <w:szCs w:val="24"/>
              </w:rPr>
              <w:t>，二级以上医疗机构医疗废物集中无害化处置率达到</w:t>
            </w:r>
            <w:r>
              <w:rPr>
                <w:color w:val="000000"/>
                <w:sz w:val="24"/>
                <w:szCs w:val="24"/>
              </w:rPr>
              <w:t>100%</w:t>
            </w:r>
            <w:r>
              <w:rPr>
                <w:color w:val="000000"/>
                <w:sz w:val="24"/>
                <w:szCs w:val="24"/>
              </w:rPr>
              <w:t>。</w:t>
            </w:r>
          </w:p>
        </w:tc>
        <w:tc>
          <w:tcPr>
            <w:tcW w:w="1310"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县卫生健康委</w:t>
            </w:r>
          </w:p>
        </w:tc>
        <w:tc>
          <w:tcPr>
            <w:tcW w:w="1315"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68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38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持续深化船舶污染防治</w:t>
            </w:r>
          </w:p>
        </w:tc>
        <w:tc>
          <w:tcPr>
            <w:tcW w:w="6957" w:type="dxa"/>
            <w:tcBorders>
              <w:tl2br w:val="nil"/>
              <w:tr2bl w:val="nil"/>
            </w:tcBorders>
            <w:shd w:val="clear" w:color="auto" w:fill="auto"/>
            <w:vAlign w:val="center"/>
          </w:tcPr>
          <w:p w:rsidR="009D14A9" w:rsidRDefault="00C5790F">
            <w:pPr>
              <w:widowControl/>
              <w:snapToGrid w:val="0"/>
              <w:spacing w:line="380" w:lineRule="exact"/>
              <w:ind w:firstLineChars="0" w:firstLine="0"/>
              <w:textAlignment w:val="center"/>
              <w:rPr>
                <w:color w:val="000000"/>
                <w:sz w:val="24"/>
                <w:szCs w:val="24"/>
              </w:rPr>
            </w:pPr>
            <w:r>
              <w:rPr>
                <w:rStyle w:val="font61"/>
                <w:rFonts w:ascii="Times New Roman" w:hAnsi="Times New Roman" w:cs="Times New Roman"/>
              </w:rPr>
              <w:t>加强船舶废油危险废物岸上转移监管，严格执行船舶污染物联单制度，利用</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船舶水污染物联合监管与服务信息系统</w:t>
            </w:r>
            <w:r>
              <w:rPr>
                <w:rFonts w:ascii="方正仿宋_GBK" w:hAnsi="方正仿宋_GBK" w:cs="方正仿宋_GBK"/>
                <w:color w:val="000000"/>
                <w:kern w:val="0"/>
                <w:sz w:val="24"/>
                <w:szCs w:val="24"/>
              </w:rPr>
              <w:t>”</w:t>
            </w:r>
            <w:r>
              <w:rPr>
                <w:rStyle w:val="font61"/>
                <w:rFonts w:ascii="Times New Roman" w:hAnsi="Times New Roman" w:cs="Times New Roman"/>
              </w:rPr>
              <w:t>等智能化监管平台，进一步规范长江云阳段及各渡口等</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内河</w:t>
            </w:r>
            <w:r>
              <w:rPr>
                <w:rFonts w:ascii="方正仿宋_GBK" w:hAnsi="方正仿宋_GBK" w:cs="方正仿宋_GBK"/>
                <w:color w:val="000000"/>
                <w:kern w:val="0"/>
                <w:sz w:val="24"/>
                <w:szCs w:val="24"/>
              </w:rPr>
              <w:t>”</w:t>
            </w:r>
            <w:r>
              <w:rPr>
                <w:rStyle w:val="font61"/>
                <w:rFonts w:ascii="Times New Roman" w:hAnsi="Times New Roman" w:cs="Times New Roman"/>
              </w:rPr>
              <w:t>船舶污染物收集、转运、处置的全过程监督管理。推进龙角货运码头、灯笼桥码头等船舶污染物接收设备设施建设，实现港口码头船舶污水、垃圾、含油废水接收设施全覆盖。持续开展船舶电子标签标记及盲断核查工作，充分利用</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江船零排</w:t>
            </w:r>
            <w:r>
              <w:rPr>
                <w:rFonts w:ascii="方正仿宋_GBK" w:hAnsi="方正仿宋_GBK" w:cs="方正仿宋_GBK"/>
                <w:color w:val="000000"/>
                <w:kern w:val="0"/>
                <w:sz w:val="24"/>
                <w:szCs w:val="24"/>
              </w:rPr>
              <w:t>”</w:t>
            </w:r>
            <w:r>
              <w:rPr>
                <w:rStyle w:val="font61"/>
                <w:rFonts w:ascii="Times New Roman" w:hAnsi="Times New Roman" w:cs="Times New Roman"/>
              </w:rPr>
              <w:t>等</w:t>
            </w:r>
            <w:r>
              <w:rPr>
                <w:color w:val="000000"/>
                <w:kern w:val="0"/>
                <w:sz w:val="24"/>
                <w:szCs w:val="24"/>
              </w:rPr>
              <w:t>APP</w:t>
            </w:r>
            <w:r>
              <w:rPr>
                <w:rStyle w:val="font61"/>
                <w:rFonts w:ascii="Times New Roman" w:hAnsi="Times New Roman" w:cs="Times New Roman"/>
              </w:rPr>
              <w:t>进行零排放船舶电子标签标记。</w:t>
            </w:r>
          </w:p>
        </w:tc>
        <w:tc>
          <w:tcPr>
            <w:tcW w:w="1310"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县交通局</w:t>
            </w:r>
          </w:p>
        </w:tc>
        <w:tc>
          <w:tcPr>
            <w:tcW w:w="1238"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2025</w:t>
            </w:r>
            <w:r>
              <w:rPr>
                <w:rStyle w:val="font61"/>
                <w:rFonts w:ascii="Times New Roman" w:hAnsi="Times New Roman" w:cs="Times New Roman"/>
              </w:rPr>
              <w:t>年</w:t>
            </w:r>
          </w:p>
        </w:tc>
      </w:tr>
      <w:tr w:rsidR="009D14A9">
        <w:trPr>
          <w:cantSplit/>
          <w:trHeight w:val="68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380" w:lineRule="exact"/>
              <w:ind w:firstLineChars="0"/>
              <w:jc w:val="center"/>
              <w:textAlignment w:val="center"/>
              <w:rPr>
                <w:color w:val="00000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cs="Times New Roman" w:hint="eastAsia"/>
              </w:rPr>
              <w:t>提升</w:t>
            </w:r>
            <w:r>
              <w:rPr>
                <w:rStyle w:val="font61"/>
                <w:rFonts w:ascii="Times New Roman" w:hAnsi="Times New Roman" w:cs="Times New Roman"/>
              </w:rPr>
              <w:t>危险废物环境</w:t>
            </w:r>
            <w:r>
              <w:rPr>
                <w:rStyle w:val="font61"/>
                <w:rFonts w:ascii="Times New Roman" w:hAnsi="Times New Roman" w:cs="Times New Roman"/>
              </w:rPr>
              <w:lastRenderedPageBreak/>
              <w:t>风险防控</w:t>
            </w:r>
            <w:r>
              <w:rPr>
                <w:rStyle w:val="font61"/>
                <w:rFonts w:cs="Times New Roman" w:hint="eastAsia"/>
              </w:rPr>
              <w:t>能力</w:t>
            </w:r>
          </w:p>
        </w:tc>
        <w:tc>
          <w:tcPr>
            <w:tcW w:w="6957" w:type="dxa"/>
            <w:tcBorders>
              <w:tl2br w:val="nil"/>
              <w:tr2bl w:val="nil"/>
            </w:tcBorders>
            <w:shd w:val="clear" w:color="auto" w:fill="auto"/>
            <w:vAlign w:val="center"/>
          </w:tcPr>
          <w:p w:rsidR="009D14A9" w:rsidRDefault="00C5790F">
            <w:pPr>
              <w:widowControl/>
              <w:snapToGrid w:val="0"/>
              <w:spacing w:line="380" w:lineRule="exact"/>
              <w:ind w:firstLineChars="0" w:firstLine="0"/>
              <w:textAlignment w:val="center"/>
              <w:rPr>
                <w:color w:val="000000"/>
                <w:sz w:val="24"/>
                <w:szCs w:val="24"/>
              </w:rPr>
            </w:pPr>
            <w:r>
              <w:rPr>
                <w:rStyle w:val="font61"/>
                <w:rFonts w:ascii="Times New Roman" w:hAnsi="Times New Roman" w:cs="Times New Roman"/>
              </w:rPr>
              <w:lastRenderedPageBreak/>
              <w:t>严厉打击非法排放、倾倒、收集、贮存、转移、利用或处置危险废物等环境违法犯罪行为，实施生态环境损害赔偿制度。</w:t>
            </w:r>
          </w:p>
        </w:tc>
        <w:tc>
          <w:tcPr>
            <w:tcW w:w="1310"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rStyle w:val="font61"/>
                <w:rFonts w:ascii="Times New Roman" w:hAnsi="Times New Roman" w:cs="Times New Roman"/>
              </w:rPr>
              <w:t>县公安局</w:t>
            </w:r>
          </w:p>
        </w:tc>
        <w:tc>
          <w:tcPr>
            <w:tcW w:w="1238" w:type="dxa"/>
            <w:tcBorders>
              <w:tl2br w:val="nil"/>
              <w:tr2bl w:val="nil"/>
            </w:tcBorders>
            <w:shd w:val="clear" w:color="auto" w:fill="auto"/>
            <w:vAlign w:val="center"/>
          </w:tcPr>
          <w:p w:rsidR="009D14A9" w:rsidRDefault="00C5790F">
            <w:pPr>
              <w:widowControl/>
              <w:snapToGrid w:val="0"/>
              <w:spacing w:line="38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68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cs="Times New Roman"/>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rStyle w:val="font61"/>
                <w:rFonts w:ascii="Times New Roman" w:hAnsi="Times New Roman" w:cs="Times New Roman"/>
              </w:rPr>
            </w:pPr>
            <w:r>
              <w:rPr>
                <w:rStyle w:val="font61"/>
                <w:rFonts w:ascii="Times New Roman" w:hAnsi="Times New Roman" w:cs="Times New Roman"/>
              </w:rPr>
              <w:t>建立危险废物环境风险区域联防联控机制，强化部门间信息共享、监管协作和联动执法工作机制。加强对云阳县昌胜废油收购有限公司、万里电池云阳废铅蓄电池收集网点等涉危险废物企业监督管理，强化企业主体责任意识，规范危险废物收运</w:t>
            </w:r>
            <w:r>
              <w:rPr>
                <w:rStyle w:val="font61"/>
                <w:rFonts w:cs="Times New Roman" w:hint="eastAsia"/>
              </w:rPr>
              <w:t>和</w:t>
            </w:r>
            <w:r>
              <w:rPr>
                <w:rStyle w:val="font61"/>
                <w:rFonts w:ascii="Times New Roman" w:hAnsi="Times New Roman" w:cs="Times New Roman"/>
              </w:rPr>
              <w:t>贮存</w:t>
            </w:r>
            <w:r>
              <w:rPr>
                <w:rStyle w:val="font61"/>
                <w:rFonts w:cs="Times New Roman" w:hint="eastAsia"/>
              </w:rPr>
              <w:t>单位</w:t>
            </w:r>
            <w:r>
              <w:rPr>
                <w:rStyle w:val="font61"/>
                <w:rFonts w:ascii="Times New Roman" w:hAnsi="Times New Roman" w:cs="Times New Roman"/>
              </w:rPr>
              <w:t>经营活动。</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cs="Times New Roman" w:hint="eastAsia"/>
              </w:rPr>
              <w:t>县经济信息委</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38"/>
          <w:jc w:val="center"/>
        </w:trPr>
        <w:tc>
          <w:tcPr>
            <w:tcW w:w="12957" w:type="dxa"/>
            <w:gridSpan w:val="6"/>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Fonts w:ascii="方正黑体_GBK" w:eastAsia="方正黑体_GBK" w:hAnsi="方正黑体_GBK" w:cs="方正黑体_GBK" w:hint="eastAsia"/>
                <w:color w:val="000000"/>
                <w:kern w:val="0"/>
                <w:sz w:val="24"/>
                <w:szCs w:val="24"/>
              </w:rPr>
              <w:lastRenderedPageBreak/>
              <w:t>七、完善管理机制体制，提升固废管理保障能力</w:t>
            </w:r>
          </w:p>
        </w:tc>
      </w:tr>
      <w:tr w:rsidR="009D14A9">
        <w:trPr>
          <w:cantSplit/>
          <w:trHeight w:val="680"/>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建立健全固体废物环境管理制度体系</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结合云阳县实际，优化各部</w:t>
            </w:r>
            <w:r>
              <w:rPr>
                <w:rStyle w:val="font61"/>
                <w:rFonts w:cs="Times New Roman" w:hint="eastAsia"/>
              </w:rPr>
              <w:t>门</w:t>
            </w:r>
            <w:r>
              <w:rPr>
                <w:rStyle w:val="font61"/>
                <w:rFonts w:ascii="Times New Roman" w:hAnsi="Times New Roman" w:cs="Times New Roman"/>
              </w:rPr>
              <w:t>固体废物管理职责，进一步明确各类固体废物产生、收集、贮存、运输、利用、处置等环节的部门职责边界，建立固体废物全过程管理体系。出台</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无废城市</w:t>
            </w:r>
            <w:r>
              <w:rPr>
                <w:rFonts w:ascii="方正仿宋_GBK" w:hAnsi="方正仿宋_GBK" w:cs="方正仿宋_GBK"/>
                <w:color w:val="000000"/>
                <w:kern w:val="0"/>
                <w:sz w:val="24"/>
                <w:szCs w:val="24"/>
              </w:rPr>
              <w:t>”</w:t>
            </w:r>
            <w:r>
              <w:rPr>
                <w:rStyle w:val="font61"/>
                <w:rFonts w:ascii="Times New Roman" w:hAnsi="Times New Roman" w:cs="Times New Roman"/>
              </w:rPr>
              <w:t>建设相关政策措施，实行环境信息依法披露制度，增强固体废物管理信息透明度。</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各相关部门</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6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建立健全固体废物环境管理技术体系</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加快固体废物源头减量、资源化利用和无害化处置技术推广应用，加大绿色低碳领域技术攻关，加强固体废物利用处置技术模式创新。依托现有固体废物利用处置项目，鼓励企业或主管部门积极引领和参与固废资源化利用相关企业标准制定，推动上下游标准衔接，提升区域创新水平。探索废气、废水、固体废物一体化协同治理解决方案。</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各相关部门</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6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建立健全固体废物环境管理市场体系</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对固体废物资源化利用和无害化处置的企业，依法给予税收、财政、价格、政府采购等方面的鼓励和支持。加强</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无废城市</w:t>
            </w:r>
            <w:r>
              <w:rPr>
                <w:rFonts w:ascii="方正仿宋_GBK" w:hAnsi="方正仿宋_GBK" w:cs="方正仿宋_GBK"/>
                <w:color w:val="000000"/>
                <w:kern w:val="0"/>
                <w:sz w:val="24"/>
                <w:szCs w:val="24"/>
              </w:rPr>
              <w:t>”</w:t>
            </w:r>
            <w:r>
              <w:rPr>
                <w:rStyle w:val="font61"/>
                <w:rFonts w:ascii="Times New Roman" w:hAnsi="Times New Roman" w:cs="Times New Roman"/>
              </w:rPr>
              <w:t>建设市场化投融资机制和商业模式探索，鼓励银行业金融机构加大对</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无废城市</w:t>
            </w:r>
            <w:r>
              <w:rPr>
                <w:rFonts w:ascii="方正仿宋_GBK" w:hAnsi="方正仿宋_GBK" w:cs="方正仿宋_GBK"/>
                <w:color w:val="000000"/>
                <w:kern w:val="0"/>
                <w:sz w:val="24"/>
                <w:szCs w:val="24"/>
              </w:rPr>
              <w:t>”</w:t>
            </w:r>
            <w:r>
              <w:rPr>
                <w:rStyle w:val="font61"/>
                <w:rFonts w:ascii="Times New Roman" w:hAnsi="Times New Roman" w:cs="Times New Roman"/>
              </w:rPr>
              <w:t>建设的金融支持力度，支持将环境信用评价结果、环境风险等级等指标纳入信贷发放审核流程。提升对资源综合利用产品的政府采购支持力度。</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各相关部门</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567"/>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建立健全固体废物环境管理监管体系</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61"/>
                <w:rFonts w:ascii="Times New Roman" w:hAnsi="Times New Roman" w:cs="Times New Roman"/>
              </w:rPr>
              <w:t>完善固体废物环境信息管理，打通多部门固体废物相关数据，形成高效监管格局和服务模式。健全环保信用评价体系，推动将工业固体废物重点产生单位和利用单位纳入环保信用评价管理。</w:t>
            </w:r>
            <w:r>
              <w:rPr>
                <w:rStyle w:val="font61"/>
                <w:rFonts w:ascii="Times New Roman" w:hAnsi="Times New Roman" w:cs="Times New Roman" w:hint="eastAsia"/>
              </w:rPr>
              <w:t>实施“</w:t>
            </w:r>
            <w:r>
              <w:rPr>
                <w:rStyle w:val="font61"/>
                <w:rFonts w:ascii="Times New Roman" w:hAnsi="Times New Roman" w:cs="Times New Roman"/>
              </w:rPr>
              <w:t>双随机、一公开</w:t>
            </w:r>
            <w:r>
              <w:rPr>
                <w:rStyle w:val="font61"/>
                <w:rFonts w:ascii="Times New Roman" w:hAnsi="Times New Roman" w:cs="Times New Roman" w:hint="eastAsia"/>
              </w:rPr>
              <w:t>”环境监管模式</w:t>
            </w:r>
            <w:r>
              <w:rPr>
                <w:rStyle w:val="font61"/>
                <w:rFonts w:ascii="Times New Roman" w:hAnsi="Times New Roman" w:cs="Times New Roman"/>
              </w:rPr>
              <w:t>，</w:t>
            </w:r>
            <w:r>
              <w:rPr>
                <w:rStyle w:val="font61"/>
                <w:rFonts w:ascii="Times New Roman" w:hAnsi="Times New Roman" w:cs="Times New Roman" w:hint="eastAsia"/>
              </w:rPr>
              <w:t>督促指导企业全面落实固体废物排污许可事项和管理要求</w:t>
            </w:r>
            <w:r>
              <w:rPr>
                <w:rStyle w:val="font61"/>
                <w:rFonts w:ascii="Times New Roman" w:hAnsi="Times New Roman" w:cs="Times New Roman"/>
              </w:rPr>
              <w:t>。到</w:t>
            </w:r>
            <w:r>
              <w:rPr>
                <w:rStyle w:val="font61"/>
                <w:rFonts w:ascii="Times New Roman" w:hAnsi="Times New Roman" w:cs="Times New Roman"/>
              </w:rPr>
              <w:t>2025</w:t>
            </w:r>
            <w:r>
              <w:rPr>
                <w:rStyle w:val="font61"/>
                <w:rFonts w:ascii="Times New Roman" w:hAnsi="Times New Roman" w:cs="Times New Roman"/>
              </w:rPr>
              <w:t>年</w:t>
            </w:r>
            <w:r>
              <w:rPr>
                <w:rStyle w:val="font61"/>
                <w:rFonts w:ascii="Times New Roman" w:hAnsi="Times New Roman" w:cs="Times New Roman" w:hint="eastAsia"/>
              </w:rPr>
              <w:t>底</w:t>
            </w:r>
            <w:r>
              <w:rPr>
                <w:rStyle w:val="font61"/>
                <w:rFonts w:ascii="Times New Roman" w:hAnsi="Times New Roman" w:cs="Times New Roman"/>
              </w:rPr>
              <w:t>，全县危险废物经营单位环境污染责任保险覆盖率达到</w:t>
            </w:r>
            <w:r>
              <w:rPr>
                <w:color w:val="000000"/>
                <w:kern w:val="0"/>
                <w:sz w:val="24"/>
                <w:szCs w:val="24"/>
              </w:rPr>
              <w:t>100%</w:t>
            </w:r>
            <w:r>
              <w:rPr>
                <w:rStyle w:val="font61"/>
                <w:rFonts w:ascii="Times New Roman" w:hAnsi="Times New Roman" w:cs="Times New Roman"/>
              </w:rPr>
              <w:t>。</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各相关部门</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454"/>
          <w:jc w:val="center"/>
        </w:trPr>
        <w:tc>
          <w:tcPr>
            <w:tcW w:w="12957" w:type="dxa"/>
            <w:gridSpan w:val="6"/>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rFonts w:ascii="方正黑体_GBK" w:eastAsia="方正黑体_GBK" w:hAnsi="方正黑体_GBK" w:cs="方正黑体_GBK" w:hint="eastAsia"/>
                <w:color w:val="000000"/>
                <w:kern w:val="0"/>
                <w:sz w:val="24"/>
                <w:szCs w:val="24"/>
              </w:rPr>
              <w:t>八、践行“无废”理念，创建“无废城市”细胞</w:t>
            </w:r>
          </w:p>
        </w:tc>
      </w:tr>
      <w:tr w:rsidR="009D14A9">
        <w:trPr>
          <w:cantSplit/>
          <w:trHeight w:val="454"/>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共建</w:t>
            </w:r>
            <w:r>
              <w:rPr>
                <w:rStyle w:val="font61"/>
                <w:rFonts w:cs="Times New Roman" w:hint="eastAsia"/>
              </w:rPr>
              <w:t>“</w:t>
            </w:r>
            <w:r>
              <w:rPr>
                <w:rStyle w:val="font61"/>
                <w:rFonts w:ascii="Times New Roman" w:hAnsi="Times New Roman" w:cs="Times New Roman"/>
              </w:rPr>
              <w:t>无废城市</w:t>
            </w:r>
            <w:r>
              <w:rPr>
                <w:rStyle w:val="font61"/>
                <w:rFonts w:cs="Times New Roman" w:hint="eastAsia"/>
              </w:rPr>
              <w:t>”，共享美丽云阳。</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Fonts w:hint="eastAsia"/>
                <w:color w:val="000000"/>
                <w:sz w:val="24"/>
                <w:szCs w:val="24"/>
              </w:rPr>
              <w:t>强化“无废城市”建设工作宣传，深入开展“无废城市”理念推广工作，引导广大民众积极践行“无废”理念，营造全民共同参与的浓厚氛围。到</w:t>
            </w:r>
            <w:r>
              <w:rPr>
                <w:rFonts w:hint="eastAsia"/>
                <w:color w:val="000000"/>
                <w:sz w:val="24"/>
                <w:szCs w:val="24"/>
              </w:rPr>
              <w:t>2025</w:t>
            </w:r>
            <w:r>
              <w:rPr>
                <w:rFonts w:hint="eastAsia"/>
                <w:color w:val="000000"/>
                <w:sz w:val="24"/>
                <w:szCs w:val="24"/>
              </w:rPr>
              <w:t>年底，“无废”理念全面普及，“无废细胞”建设全面开展，完成</w:t>
            </w:r>
            <w:r>
              <w:rPr>
                <w:rFonts w:hint="eastAsia"/>
                <w:color w:val="000000"/>
                <w:sz w:val="24"/>
                <w:szCs w:val="24"/>
              </w:rPr>
              <w:t>33</w:t>
            </w:r>
            <w:r>
              <w:rPr>
                <w:rFonts w:hint="eastAsia"/>
                <w:color w:val="000000"/>
                <w:sz w:val="24"/>
                <w:szCs w:val="24"/>
              </w:rPr>
              <w:t>个“无废城市”细胞创建。</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Fonts w:hint="eastAsia"/>
                <w:color w:val="000000"/>
                <w:sz w:val="24"/>
                <w:szCs w:val="24"/>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各相关部门</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kern w:val="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454"/>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val="restart"/>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rStyle w:val="font61"/>
                <w:rFonts w:ascii="Times New Roman" w:hAnsi="Times New Roman" w:cs="Times New Roman"/>
              </w:rPr>
            </w:pPr>
            <w:r>
              <w:rPr>
                <w:rStyle w:val="font61"/>
                <w:rFonts w:ascii="Times New Roman" w:hAnsi="Times New Roman" w:cs="Times New Roman"/>
              </w:rPr>
              <w:t>培</w:t>
            </w:r>
            <w:r>
              <w:rPr>
                <w:rStyle w:val="font61"/>
                <w:rFonts w:ascii="Times New Roman" w:hAnsi="Times New Roman" w:cs="Times New Roman" w:hint="eastAsia"/>
              </w:rPr>
              <w:t>育“无废细胞</w:t>
            </w:r>
            <w:r>
              <w:rPr>
                <w:rFonts w:ascii="方正仿宋_GBK" w:hAnsi="方正仿宋_GBK" w:cs="方正仿宋_GBK"/>
                <w:color w:val="000000"/>
                <w:kern w:val="0"/>
                <w:sz w:val="24"/>
                <w:szCs w:val="24"/>
              </w:rPr>
              <w:t>”</w:t>
            </w: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color w:val="000000"/>
                <w:sz w:val="24"/>
                <w:szCs w:val="24"/>
              </w:rPr>
              <w:t>开展龙缸景区、张飞庙等</w:t>
            </w:r>
            <w:r>
              <w:rPr>
                <w:color w:val="000000"/>
                <w:sz w:val="24"/>
                <w:szCs w:val="24"/>
              </w:rPr>
              <w:t>2</w:t>
            </w:r>
            <w:r>
              <w:rPr>
                <w:color w:val="000000"/>
                <w:sz w:val="24"/>
                <w:szCs w:val="24"/>
              </w:rPr>
              <w:t>个</w:t>
            </w:r>
            <w:r>
              <w:rPr>
                <w:color w:val="000000"/>
                <w:sz w:val="24"/>
                <w:szCs w:val="24"/>
              </w:rPr>
              <w:t>A</w:t>
            </w:r>
            <w:r>
              <w:rPr>
                <w:color w:val="000000"/>
                <w:sz w:val="24"/>
                <w:szCs w:val="24"/>
              </w:rPr>
              <w:t>级景区创建</w:t>
            </w:r>
            <w:r>
              <w:rPr>
                <w:rFonts w:hint="eastAsia"/>
                <w:color w:val="000000"/>
                <w:sz w:val="24"/>
                <w:szCs w:val="24"/>
              </w:rPr>
              <w:t>“</w:t>
            </w:r>
            <w:r>
              <w:rPr>
                <w:color w:val="000000"/>
                <w:sz w:val="24"/>
                <w:szCs w:val="24"/>
              </w:rPr>
              <w:t>无废景区</w:t>
            </w:r>
            <w:r>
              <w:rPr>
                <w:rFonts w:hint="eastAsia"/>
                <w:color w:val="000000"/>
                <w:sz w:val="24"/>
                <w:szCs w:val="24"/>
              </w:rPr>
              <w:t>”</w:t>
            </w:r>
            <w:r>
              <w:rPr>
                <w:color w:val="000000"/>
                <w:sz w:val="24"/>
                <w:szCs w:val="24"/>
              </w:rPr>
              <w:t>建设试点工作。</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Fonts w:hint="eastAsia"/>
                <w:color w:val="000000"/>
                <w:sz w:val="24"/>
                <w:szCs w:val="24"/>
              </w:rPr>
              <w:t>县文化旅游委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Fonts w:hint="eastAsia"/>
                <w:color w:val="000000"/>
                <w:sz w:val="24"/>
                <w:szCs w:val="24"/>
              </w:rPr>
              <w:t>县生态环境局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454"/>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01"/>
                <w:rFonts w:ascii="Times New Roman" w:eastAsia="方正仿宋_GBK" w:hAnsi="Times New Roman" w:cs="Times New Roman" w:hint="default"/>
                <w:sz w:val="24"/>
                <w:szCs w:val="24"/>
              </w:rPr>
              <w:t>开展</w:t>
            </w:r>
            <w:r>
              <w:rPr>
                <w:color w:val="000000"/>
                <w:sz w:val="24"/>
                <w:szCs w:val="24"/>
              </w:rPr>
              <w:t>云阳县盘龙街道青春村、凤鸣镇太地村、龙角镇泉水村、巴阳镇永利村、栖霞镇福星村、云安镇铜鼓村等</w:t>
            </w:r>
            <w:r>
              <w:rPr>
                <w:color w:val="000000"/>
                <w:sz w:val="24"/>
                <w:szCs w:val="24"/>
              </w:rPr>
              <w:t>6</w:t>
            </w:r>
            <w:r>
              <w:rPr>
                <w:color w:val="000000"/>
                <w:sz w:val="24"/>
                <w:szCs w:val="24"/>
              </w:rPr>
              <w:t>个</w:t>
            </w:r>
            <w:r>
              <w:rPr>
                <w:rFonts w:hint="eastAsia"/>
                <w:color w:val="000000"/>
                <w:sz w:val="24"/>
                <w:szCs w:val="24"/>
              </w:rPr>
              <w:t>“</w:t>
            </w:r>
            <w:r>
              <w:rPr>
                <w:color w:val="000000"/>
                <w:sz w:val="24"/>
                <w:szCs w:val="24"/>
              </w:rPr>
              <w:t>无废乡村</w:t>
            </w:r>
            <w:r>
              <w:rPr>
                <w:rFonts w:hint="eastAsia"/>
                <w:color w:val="000000"/>
                <w:sz w:val="24"/>
                <w:szCs w:val="24"/>
              </w:rPr>
              <w:t>”</w:t>
            </w:r>
            <w:r>
              <w:rPr>
                <w:color w:val="000000"/>
                <w:sz w:val="24"/>
                <w:szCs w:val="24"/>
              </w:rPr>
              <w:t>建设试点工作。</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县农业农村委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cs="Times New Roman" w:hint="eastAsia"/>
              </w:rPr>
              <w:t>县城市管理局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454"/>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01"/>
                <w:rFonts w:ascii="Times New Roman" w:eastAsia="方正仿宋_GBK" w:hAnsi="Times New Roman" w:cs="Times New Roman" w:hint="default"/>
                <w:sz w:val="24"/>
                <w:szCs w:val="24"/>
              </w:rPr>
              <w:t>开展</w:t>
            </w:r>
            <w:r>
              <w:rPr>
                <w:color w:val="000000"/>
                <w:sz w:val="24"/>
                <w:szCs w:val="24"/>
              </w:rPr>
              <w:t>云阳县紫金小学</w:t>
            </w:r>
            <w:r>
              <w:rPr>
                <w:rFonts w:ascii="方正仿宋_GBK" w:hAnsi="方正仿宋_GBK" w:cs="方正仿宋_GBK" w:hint="eastAsia"/>
                <w:color w:val="000000"/>
                <w:kern w:val="0"/>
                <w:sz w:val="24"/>
                <w:szCs w:val="24"/>
              </w:rPr>
              <w:t>、</w:t>
            </w:r>
            <w:r>
              <w:rPr>
                <w:color w:val="000000"/>
                <w:sz w:val="24"/>
                <w:szCs w:val="24"/>
              </w:rPr>
              <w:t>云阳县海峡小学、云阳县北城小学等</w:t>
            </w:r>
            <w:r>
              <w:rPr>
                <w:rFonts w:hint="eastAsia"/>
                <w:color w:val="000000"/>
                <w:sz w:val="24"/>
                <w:szCs w:val="24"/>
              </w:rPr>
              <w:t>3</w:t>
            </w:r>
            <w:r>
              <w:rPr>
                <w:color w:val="000000"/>
                <w:sz w:val="24"/>
                <w:szCs w:val="24"/>
              </w:rPr>
              <w:t>个</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w:t>
            </w:r>
            <w:r>
              <w:rPr>
                <w:rFonts w:ascii="方正仿宋_GBK" w:hAnsi="方正仿宋_GBK" w:cs="方正仿宋_GBK" w:hint="eastAsia"/>
                <w:color w:val="000000"/>
                <w:kern w:val="0"/>
                <w:sz w:val="24"/>
                <w:szCs w:val="24"/>
              </w:rPr>
              <w:t>学校</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建设试点工作</w:t>
            </w:r>
            <w:r>
              <w:rPr>
                <w:color w:val="000000"/>
                <w:sz w:val="24"/>
                <w:szCs w:val="24"/>
              </w:rPr>
              <w:t>。</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61"/>
                <w:rFonts w:ascii="Times New Roman" w:hAnsi="Times New Roman" w:cs="Times New Roman"/>
              </w:rPr>
              <w:t>县教委</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454"/>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napToGrid w:val="0"/>
              <w:spacing w:line="420" w:lineRule="exact"/>
              <w:ind w:firstLineChars="0" w:firstLine="0"/>
              <w:textAlignment w:val="center"/>
              <w:rPr>
                <w:color w:val="000000"/>
                <w:sz w:val="24"/>
                <w:szCs w:val="24"/>
              </w:rPr>
            </w:pPr>
            <w:r>
              <w:rPr>
                <w:rStyle w:val="font01"/>
                <w:rFonts w:ascii="Times New Roman" w:eastAsia="方正仿宋_GBK" w:hAnsi="Times New Roman" w:cs="Times New Roman" w:hint="default"/>
                <w:sz w:val="24"/>
                <w:szCs w:val="24"/>
              </w:rPr>
              <w:t>开展</w:t>
            </w:r>
            <w:r>
              <w:rPr>
                <w:rStyle w:val="font61"/>
                <w:rFonts w:ascii="Times New Roman" w:hAnsi="Times New Roman" w:cs="Times New Roman"/>
              </w:rPr>
              <w:t>云阳盐化有限公司、江苏恒顺醋业云阳调味品有限责任公司等</w:t>
            </w:r>
            <w:r>
              <w:rPr>
                <w:rStyle w:val="font61"/>
                <w:rFonts w:ascii="Times New Roman" w:hAnsi="Times New Roman" w:cs="Times New Roman"/>
              </w:rPr>
              <w:t>2</w:t>
            </w:r>
            <w:r>
              <w:rPr>
                <w:rStyle w:val="font61"/>
                <w:rFonts w:ascii="Times New Roman" w:hAnsi="Times New Roman" w:cs="Times New Roman"/>
              </w:rPr>
              <w:t>家</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无废企业</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建设试点工作</w:t>
            </w:r>
            <w:r>
              <w:rPr>
                <w:rStyle w:val="font61"/>
                <w:rFonts w:ascii="Times New Roman" w:hAnsi="Times New Roman" w:cs="Times New Roman"/>
              </w:rPr>
              <w:t>。</w:t>
            </w:r>
          </w:p>
        </w:tc>
        <w:tc>
          <w:tcPr>
            <w:tcW w:w="1310"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textAlignment w:val="center"/>
              <w:rPr>
                <w:color w:val="000000"/>
                <w:sz w:val="24"/>
                <w:szCs w:val="24"/>
              </w:rPr>
            </w:pPr>
            <w:r>
              <w:rPr>
                <w:rStyle w:val="font01"/>
                <w:rFonts w:ascii="Times New Roman" w:eastAsia="方正仿宋_GBK" w:hAnsi="Times New Roman" w:cs="Times New Roman" w:hint="default"/>
                <w:sz w:val="24"/>
                <w:szCs w:val="24"/>
              </w:rPr>
              <w:t>县生态环境局</w:t>
            </w:r>
          </w:p>
        </w:tc>
        <w:tc>
          <w:tcPr>
            <w:tcW w:w="1315"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rStyle w:val="font61"/>
                <w:rFonts w:cs="Times New Roman" w:hint="eastAsia"/>
              </w:rPr>
              <w:t>县经济信息委</w:t>
            </w:r>
          </w:p>
        </w:tc>
        <w:tc>
          <w:tcPr>
            <w:tcW w:w="1238" w:type="dxa"/>
            <w:tcBorders>
              <w:tl2br w:val="nil"/>
              <w:tr2bl w:val="nil"/>
            </w:tcBorders>
            <w:shd w:val="clear" w:color="auto" w:fill="auto"/>
            <w:vAlign w:val="center"/>
          </w:tcPr>
          <w:p w:rsidR="009D14A9" w:rsidRDefault="00C5790F">
            <w:pPr>
              <w:widowControl/>
              <w:snapToGrid w:val="0"/>
              <w:spacing w:line="420" w:lineRule="exact"/>
              <w:ind w:firstLineChars="0" w:firstLine="0"/>
              <w:jc w:val="center"/>
              <w:rPr>
                <w:color w:val="000000"/>
                <w:sz w:val="24"/>
                <w:szCs w:val="24"/>
              </w:rPr>
            </w:pPr>
            <w:r>
              <w:rPr>
                <w:color w:val="000000"/>
                <w:sz w:val="24"/>
                <w:szCs w:val="24"/>
              </w:rPr>
              <w:t>2025</w:t>
            </w:r>
            <w:r>
              <w:rPr>
                <w:color w:val="000000"/>
                <w:sz w:val="24"/>
                <w:szCs w:val="24"/>
              </w:rPr>
              <w:t>年</w:t>
            </w:r>
          </w:p>
        </w:tc>
      </w:tr>
      <w:tr w:rsidR="009D14A9">
        <w:trPr>
          <w:cantSplit/>
          <w:trHeight w:val="454"/>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pacing w:line="420" w:lineRule="exact"/>
              <w:ind w:firstLineChars="0" w:firstLine="0"/>
              <w:textAlignment w:val="center"/>
              <w:rPr>
                <w:color w:val="000000"/>
                <w:sz w:val="24"/>
                <w:szCs w:val="24"/>
              </w:rPr>
            </w:pPr>
            <w:r>
              <w:rPr>
                <w:rStyle w:val="font01"/>
                <w:rFonts w:ascii="Times New Roman" w:eastAsia="方正仿宋_GBK" w:hAnsi="Times New Roman" w:cs="Times New Roman" w:hint="default"/>
                <w:sz w:val="24"/>
                <w:szCs w:val="24"/>
              </w:rPr>
              <w:t>开展</w:t>
            </w:r>
            <w:r>
              <w:rPr>
                <w:rStyle w:val="font61"/>
                <w:rFonts w:cs="Times New Roman" w:hint="eastAsia"/>
              </w:rPr>
              <w:t>县机关事务中心</w:t>
            </w:r>
            <w:r>
              <w:rPr>
                <w:rStyle w:val="font61"/>
                <w:rFonts w:ascii="Times New Roman" w:hAnsi="Times New Roman" w:cs="Times New Roman"/>
              </w:rPr>
              <w:t>、县发</w:t>
            </w:r>
            <w:r>
              <w:rPr>
                <w:rStyle w:val="font61"/>
                <w:rFonts w:cs="Times New Roman" w:hint="eastAsia"/>
              </w:rPr>
              <w:t>展改革</w:t>
            </w:r>
            <w:r>
              <w:rPr>
                <w:rStyle w:val="font61"/>
                <w:rFonts w:ascii="Times New Roman" w:hAnsi="Times New Roman" w:cs="Times New Roman"/>
              </w:rPr>
              <w:t>委、县</w:t>
            </w:r>
            <w:r>
              <w:rPr>
                <w:rStyle w:val="font61"/>
                <w:rFonts w:cs="Times New Roman" w:hint="eastAsia"/>
              </w:rPr>
              <w:t>生态</w:t>
            </w:r>
            <w:r>
              <w:rPr>
                <w:rStyle w:val="font61"/>
                <w:rFonts w:ascii="Times New Roman" w:hAnsi="Times New Roman" w:cs="Times New Roman"/>
              </w:rPr>
              <w:t>环境局、县教委</w:t>
            </w:r>
            <w:r>
              <w:rPr>
                <w:rStyle w:val="font61"/>
                <w:rFonts w:cs="Times New Roman" w:hint="eastAsia"/>
              </w:rPr>
              <w:t>、</w:t>
            </w:r>
            <w:r>
              <w:rPr>
                <w:rStyle w:val="font61"/>
                <w:rFonts w:ascii="Times New Roman" w:hAnsi="Times New Roman" w:cs="Times New Roman"/>
              </w:rPr>
              <w:t>县</w:t>
            </w:r>
            <w:r>
              <w:rPr>
                <w:rStyle w:val="font61"/>
                <w:rFonts w:cs="Times New Roman" w:hint="eastAsia"/>
              </w:rPr>
              <w:t>城市管理</w:t>
            </w:r>
            <w:r>
              <w:rPr>
                <w:rStyle w:val="font61"/>
                <w:rFonts w:ascii="Times New Roman" w:hAnsi="Times New Roman" w:cs="Times New Roman"/>
              </w:rPr>
              <w:t>局、县水利局、县民政局、县农业农村委、县医疗保障局、</w:t>
            </w:r>
            <w:r>
              <w:rPr>
                <w:rStyle w:val="font61"/>
                <w:rFonts w:cs="Times New Roman" w:hint="eastAsia"/>
              </w:rPr>
              <w:t>普安恐龙化石管委会</w:t>
            </w:r>
            <w:r>
              <w:rPr>
                <w:rStyle w:val="font61"/>
                <w:rFonts w:ascii="Times New Roman" w:hAnsi="Times New Roman" w:cs="Times New Roman"/>
              </w:rPr>
              <w:t>等</w:t>
            </w:r>
            <w:r>
              <w:rPr>
                <w:rStyle w:val="font61"/>
                <w:rFonts w:ascii="Times New Roman" w:hAnsi="Times New Roman" w:cs="Times New Roman" w:hint="eastAsia"/>
              </w:rPr>
              <w:t>10</w:t>
            </w:r>
            <w:r>
              <w:rPr>
                <w:rStyle w:val="font61"/>
                <w:rFonts w:ascii="Times New Roman" w:hAnsi="Times New Roman" w:cs="Times New Roman"/>
              </w:rPr>
              <w:t>个</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无废机关</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建设试点工作。</w:t>
            </w:r>
          </w:p>
        </w:tc>
        <w:tc>
          <w:tcPr>
            <w:tcW w:w="1310"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rStyle w:val="font61"/>
                <w:rFonts w:cs="Times New Roman" w:hint="eastAsia"/>
              </w:rPr>
              <w:t>县机关事务中心</w:t>
            </w:r>
          </w:p>
        </w:tc>
        <w:tc>
          <w:tcPr>
            <w:tcW w:w="1315" w:type="dxa"/>
            <w:tcBorders>
              <w:tl2br w:val="nil"/>
              <w:tr2bl w:val="nil"/>
            </w:tcBorders>
            <w:shd w:val="clear" w:color="auto" w:fill="auto"/>
            <w:vAlign w:val="center"/>
          </w:tcPr>
          <w:p w:rsidR="009D14A9" w:rsidRDefault="00C5790F">
            <w:pPr>
              <w:widowControl/>
              <w:spacing w:line="420" w:lineRule="exact"/>
              <w:ind w:firstLineChars="0" w:firstLine="0"/>
              <w:jc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pacing w:line="420" w:lineRule="exact"/>
              <w:ind w:firstLineChars="0" w:firstLine="0"/>
              <w:jc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454"/>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pacing w:line="420" w:lineRule="exact"/>
              <w:ind w:firstLineChars="0" w:firstLine="0"/>
              <w:textAlignment w:val="center"/>
              <w:rPr>
                <w:color w:val="000000"/>
                <w:sz w:val="24"/>
                <w:szCs w:val="24"/>
              </w:rPr>
            </w:pPr>
            <w:r>
              <w:rPr>
                <w:rStyle w:val="font01"/>
                <w:rFonts w:ascii="Times New Roman" w:eastAsia="方正仿宋_GBK" w:hAnsi="Times New Roman" w:cs="Times New Roman" w:hint="default"/>
                <w:sz w:val="24"/>
                <w:szCs w:val="24"/>
              </w:rPr>
              <w:t>开展</w:t>
            </w:r>
            <w:r>
              <w:rPr>
                <w:rStyle w:val="font61"/>
                <w:rFonts w:ascii="Times New Roman" w:hAnsi="Times New Roman" w:cs="Times New Roman"/>
              </w:rPr>
              <w:t>云阳县滨江购物中心、三国印象</w:t>
            </w:r>
            <w:r>
              <w:rPr>
                <w:rStyle w:val="font61"/>
                <w:rFonts w:cs="Times New Roman" w:hint="eastAsia"/>
              </w:rPr>
              <w:t>、</w:t>
            </w:r>
            <w:r>
              <w:rPr>
                <w:rStyle w:val="font61"/>
                <w:rFonts w:ascii="Times New Roman" w:hAnsi="Times New Roman" w:cs="Times New Roman"/>
              </w:rPr>
              <w:t>御江盛宴、重百云阳商场等</w:t>
            </w:r>
            <w:r>
              <w:rPr>
                <w:rStyle w:val="font61"/>
                <w:rFonts w:ascii="Times New Roman" w:hAnsi="Times New Roman" w:cs="Times New Roman" w:hint="eastAsia"/>
              </w:rPr>
              <w:t>4</w:t>
            </w:r>
            <w:r>
              <w:rPr>
                <w:rStyle w:val="font61"/>
                <w:rFonts w:ascii="Times New Roman" w:hAnsi="Times New Roman" w:cs="Times New Roman"/>
              </w:rPr>
              <w:t>个</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无废</w:t>
            </w:r>
            <w:r>
              <w:rPr>
                <w:rFonts w:ascii="方正仿宋_GBK" w:hAnsi="方正仿宋_GBK" w:cs="方正仿宋_GBK" w:hint="eastAsia"/>
                <w:color w:val="000000"/>
                <w:kern w:val="0"/>
                <w:sz w:val="24"/>
                <w:szCs w:val="24"/>
              </w:rPr>
              <w:t>商圈</w:t>
            </w:r>
            <w:r>
              <w:rPr>
                <w:rFonts w:ascii="方正仿宋_GBK" w:hAnsi="方正仿宋_GBK" w:cs="方正仿宋_GBK"/>
                <w:color w:val="000000"/>
                <w:kern w:val="0"/>
                <w:sz w:val="24"/>
                <w:szCs w:val="24"/>
              </w:rPr>
              <w:t>”</w:t>
            </w:r>
            <w:r>
              <w:rPr>
                <w:rFonts w:ascii="方正仿宋_GBK" w:hAnsi="方正仿宋_GBK" w:cs="方正仿宋_GBK"/>
                <w:color w:val="000000"/>
                <w:kern w:val="0"/>
                <w:sz w:val="24"/>
                <w:szCs w:val="24"/>
              </w:rPr>
              <w:t>建设试点工作</w:t>
            </w:r>
            <w:r>
              <w:rPr>
                <w:rStyle w:val="font61"/>
                <w:rFonts w:ascii="Times New Roman" w:hAnsi="Times New Roman" w:cs="Times New Roman"/>
              </w:rPr>
              <w:t>。</w:t>
            </w:r>
          </w:p>
        </w:tc>
        <w:tc>
          <w:tcPr>
            <w:tcW w:w="1310"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rStyle w:val="font61"/>
                <w:rFonts w:ascii="Times New Roman" w:hAnsi="Times New Roman" w:cs="Times New Roman"/>
              </w:rPr>
              <w:t>县商务委</w:t>
            </w:r>
          </w:p>
        </w:tc>
        <w:tc>
          <w:tcPr>
            <w:tcW w:w="1315" w:type="dxa"/>
            <w:tcBorders>
              <w:tl2br w:val="nil"/>
              <w:tr2bl w:val="nil"/>
            </w:tcBorders>
            <w:shd w:val="clear" w:color="auto" w:fill="auto"/>
            <w:vAlign w:val="center"/>
          </w:tcPr>
          <w:p w:rsidR="009D14A9" w:rsidRDefault="00C5790F">
            <w:pPr>
              <w:widowControl/>
              <w:spacing w:line="420" w:lineRule="exact"/>
              <w:ind w:firstLineChars="0" w:firstLine="0"/>
              <w:jc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pacing w:line="420" w:lineRule="exact"/>
              <w:ind w:firstLineChars="0" w:firstLine="0"/>
              <w:jc w:val="center"/>
              <w:rPr>
                <w:color w:val="000000"/>
                <w:sz w:val="24"/>
                <w:szCs w:val="24"/>
              </w:rPr>
            </w:pPr>
            <w:r>
              <w:rPr>
                <w:color w:val="000000"/>
                <w:kern w:val="0"/>
                <w:sz w:val="24"/>
                <w:szCs w:val="24"/>
              </w:rPr>
              <w:t>2025</w:t>
            </w:r>
            <w:r>
              <w:rPr>
                <w:rStyle w:val="font61"/>
                <w:rFonts w:ascii="Times New Roman" w:hAnsi="Times New Roman" w:cs="Times New Roman"/>
              </w:rPr>
              <w:t>年</w:t>
            </w:r>
          </w:p>
        </w:tc>
      </w:tr>
      <w:tr w:rsidR="009D14A9">
        <w:trPr>
          <w:cantSplit/>
          <w:trHeight w:val="454"/>
          <w:jc w:val="center"/>
        </w:trPr>
        <w:tc>
          <w:tcPr>
            <w:tcW w:w="806" w:type="dxa"/>
            <w:tcBorders>
              <w:tl2br w:val="nil"/>
              <w:tr2bl w:val="nil"/>
            </w:tcBorders>
            <w:shd w:val="clear" w:color="auto" w:fill="auto"/>
            <w:vAlign w:val="center"/>
          </w:tcPr>
          <w:p w:rsidR="009D14A9" w:rsidRDefault="009D14A9">
            <w:pPr>
              <w:widowControl/>
              <w:numPr>
                <w:ilvl w:val="0"/>
                <w:numId w:val="13"/>
              </w:numPr>
              <w:snapToGrid w:val="0"/>
              <w:spacing w:line="420" w:lineRule="exact"/>
              <w:ind w:firstLineChars="0"/>
              <w:jc w:val="center"/>
              <w:textAlignment w:val="center"/>
              <w:rPr>
                <w:color w:val="000000"/>
                <w:kern w:val="0"/>
                <w:sz w:val="24"/>
                <w:szCs w:val="24"/>
              </w:rPr>
            </w:pPr>
          </w:p>
        </w:tc>
        <w:tc>
          <w:tcPr>
            <w:tcW w:w="1331" w:type="dxa"/>
            <w:vMerge/>
            <w:tcBorders>
              <w:tl2br w:val="nil"/>
              <w:tr2bl w:val="nil"/>
            </w:tcBorders>
            <w:shd w:val="clear" w:color="auto" w:fill="auto"/>
            <w:vAlign w:val="center"/>
          </w:tcPr>
          <w:p w:rsidR="009D14A9" w:rsidRDefault="009D14A9">
            <w:pPr>
              <w:widowControl/>
              <w:snapToGrid w:val="0"/>
              <w:spacing w:line="420" w:lineRule="exact"/>
              <w:ind w:firstLineChars="0" w:firstLine="0"/>
              <w:jc w:val="center"/>
              <w:textAlignment w:val="center"/>
              <w:rPr>
                <w:rStyle w:val="font61"/>
                <w:rFonts w:ascii="Times New Roman" w:hAnsi="Times New Roman" w:cs="Times New Roman"/>
              </w:rPr>
            </w:pPr>
          </w:p>
        </w:tc>
        <w:tc>
          <w:tcPr>
            <w:tcW w:w="6957" w:type="dxa"/>
            <w:tcBorders>
              <w:tl2br w:val="nil"/>
              <w:tr2bl w:val="nil"/>
            </w:tcBorders>
            <w:shd w:val="clear" w:color="auto" w:fill="auto"/>
            <w:vAlign w:val="center"/>
          </w:tcPr>
          <w:p w:rsidR="009D14A9" w:rsidRDefault="00C5790F">
            <w:pPr>
              <w:widowControl/>
              <w:spacing w:line="420" w:lineRule="exact"/>
              <w:ind w:firstLineChars="0" w:firstLine="0"/>
              <w:textAlignment w:val="center"/>
              <w:rPr>
                <w:color w:val="000000"/>
                <w:sz w:val="24"/>
                <w:szCs w:val="24"/>
              </w:rPr>
            </w:pPr>
            <w:r>
              <w:rPr>
                <w:rStyle w:val="font01"/>
                <w:rFonts w:ascii="Times New Roman" w:eastAsia="方正仿宋_GBK" w:hAnsi="Times New Roman" w:cs="Times New Roman" w:hint="default"/>
                <w:sz w:val="24"/>
                <w:szCs w:val="24"/>
              </w:rPr>
              <w:t>开展</w:t>
            </w:r>
            <w:r>
              <w:rPr>
                <w:color w:val="000000"/>
                <w:sz w:val="24"/>
                <w:szCs w:val="24"/>
              </w:rPr>
              <w:t>云阳县巴阳镇卫生院、栖霞镇中心卫生院、盘龙街道中心卫生院</w:t>
            </w:r>
            <w:r>
              <w:rPr>
                <w:rFonts w:hint="eastAsia"/>
                <w:color w:val="000000"/>
                <w:sz w:val="24"/>
                <w:szCs w:val="24"/>
              </w:rPr>
              <w:t>、</w:t>
            </w:r>
            <w:r>
              <w:rPr>
                <w:color w:val="000000"/>
                <w:sz w:val="24"/>
                <w:szCs w:val="24"/>
              </w:rPr>
              <w:t>上坝乡卫生院、石门乡卫生院、青龙街道中心卫生院等</w:t>
            </w:r>
            <w:r>
              <w:rPr>
                <w:rFonts w:hint="eastAsia"/>
                <w:color w:val="000000"/>
                <w:sz w:val="24"/>
                <w:szCs w:val="24"/>
              </w:rPr>
              <w:t>6</w:t>
            </w:r>
            <w:r>
              <w:rPr>
                <w:color w:val="000000"/>
                <w:sz w:val="24"/>
                <w:szCs w:val="24"/>
              </w:rPr>
              <w:t>个</w:t>
            </w:r>
            <w:r>
              <w:rPr>
                <w:rFonts w:hint="eastAsia"/>
                <w:color w:val="000000"/>
                <w:sz w:val="24"/>
                <w:szCs w:val="24"/>
              </w:rPr>
              <w:t>“</w:t>
            </w:r>
            <w:r>
              <w:rPr>
                <w:color w:val="000000"/>
                <w:sz w:val="24"/>
                <w:szCs w:val="24"/>
              </w:rPr>
              <w:t>无废医院</w:t>
            </w:r>
            <w:r>
              <w:rPr>
                <w:rFonts w:hint="eastAsia"/>
                <w:color w:val="000000"/>
                <w:sz w:val="24"/>
                <w:szCs w:val="24"/>
              </w:rPr>
              <w:t>”</w:t>
            </w:r>
            <w:r>
              <w:rPr>
                <w:rFonts w:ascii="方正仿宋_GBK" w:hAnsi="方正仿宋_GBK" w:cs="方正仿宋_GBK"/>
                <w:color w:val="000000"/>
                <w:kern w:val="0"/>
                <w:sz w:val="24"/>
                <w:szCs w:val="24"/>
              </w:rPr>
              <w:t>建设试点工作</w:t>
            </w:r>
            <w:r>
              <w:rPr>
                <w:color w:val="000000"/>
                <w:sz w:val="24"/>
                <w:szCs w:val="24"/>
              </w:rPr>
              <w:t>。</w:t>
            </w:r>
          </w:p>
        </w:tc>
        <w:tc>
          <w:tcPr>
            <w:tcW w:w="1310" w:type="dxa"/>
            <w:tcBorders>
              <w:tl2br w:val="nil"/>
              <w:tr2bl w:val="nil"/>
            </w:tcBorders>
            <w:shd w:val="clear" w:color="auto" w:fill="auto"/>
            <w:vAlign w:val="center"/>
          </w:tcPr>
          <w:p w:rsidR="009D14A9" w:rsidRDefault="00C5790F">
            <w:pPr>
              <w:widowControl/>
              <w:spacing w:line="420" w:lineRule="exact"/>
              <w:ind w:firstLineChars="0" w:firstLine="0"/>
              <w:jc w:val="center"/>
              <w:textAlignment w:val="center"/>
              <w:rPr>
                <w:color w:val="000000"/>
                <w:sz w:val="24"/>
                <w:szCs w:val="24"/>
              </w:rPr>
            </w:pPr>
            <w:r>
              <w:rPr>
                <w:rStyle w:val="font61"/>
                <w:rFonts w:ascii="Times New Roman" w:hAnsi="Times New Roman" w:cs="Times New Roman"/>
              </w:rPr>
              <w:t>县卫</w:t>
            </w:r>
            <w:r>
              <w:rPr>
                <w:rStyle w:val="font61"/>
                <w:rFonts w:cs="Times New Roman" w:hint="eastAsia"/>
              </w:rPr>
              <w:t>生</w:t>
            </w:r>
            <w:r>
              <w:rPr>
                <w:rStyle w:val="font61"/>
                <w:rFonts w:ascii="Times New Roman" w:hAnsi="Times New Roman" w:cs="Times New Roman"/>
              </w:rPr>
              <w:t>健</w:t>
            </w:r>
            <w:r>
              <w:rPr>
                <w:rStyle w:val="font61"/>
                <w:rFonts w:cs="Times New Roman" w:hint="eastAsia"/>
              </w:rPr>
              <w:t>康</w:t>
            </w:r>
            <w:r>
              <w:rPr>
                <w:rStyle w:val="font61"/>
                <w:rFonts w:ascii="Times New Roman" w:hAnsi="Times New Roman" w:cs="Times New Roman"/>
              </w:rPr>
              <w:t>委</w:t>
            </w:r>
          </w:p>
        </w:tc>
        <w:tc>
          <w:tcPr>
            <w:tcW w:w="1315" w:type="dxa"/>
            <w:tcBorders>
              <w:tl2br w:val="nil"/>
              <w:tr2bl w:val="nil"/>
            </w:tcBorders>
            <w:shd w:val="clear" w:color="auto" w:fill="auto"/>
            <w:vAlign w:val="center"/>
          </w:tcPr>
          <w:p w:rsidR="009D14A9" w:rsidRDefault="00C5790F">
            <w:pPr>
              <w:widowControl/>
              <w:spacing w:line="420" w:lineRule="exact"/>
              <w:ind w:firstLineChars="0" w:firstLine="0"/>
              <w:jc w:val="center"/>
              <w:rPr>
                <w:color w:val="000000"/>
                <w:sz w:val="24"/>
                <w:szCs w:val="24"/>
              </w:rPr>
            </w:pPr>
            <w:r>
              <w:rPr>
                <w:rStyle w:val="font61"/>
                <w:rFonts w:ascii="Times New Roman" w:hAnsi="Times New Roman" w:cs="Times New Roman"/>
              </w:rPr>
              <w:t>县生态环境局</w:t>
            </w:r>
          </w:p>
        </w:tc>
        <w:tc>
          <w:tcPr>
            <w:tcW w:w="1238" w:type="dxa"/>
            <w:tcBorders>
              <w:tl2br w:val="nil"/>
              <w:tr2bl w:val="nil"/>
            </w:tcBorders>
            <w:shd w:val="clear" w:color="auto" w:fill="auto"/>
            <w:vAlign w:val="center"/>
          </w:tcPr>
          <w:p w:rsidR="009D14A9" w:rsidRDefault="00C5790F">
            <w:pPr>
              <w:widowControl/>
              <w:spacing w:line="420" w:lineRule="exact"/>
              <w:ind w:firstLineChars="0" w:firstLine="0"/>
              <w:jc w:val="center"/>
              <w:rPr>
                <w:color w:val="000000"/>
                <w:sz w:val="24"/>
                <w:szCs w:val="24"/>
              </w:rPr>
            </w:pPr>
            <w:r>
              <w:rPr>
                <w:color w:val="000000"/>
                <w:kern w:val="0"/>
                <w:sz w:val="24"/>
                <w:szCs w:val="24"/>
              </w:rPr>
              <w:t>2025</w:t>
            </w:r>
            <w:r>
              <w:rPr>
                <w:rStyle w:val="font61"/>
                <w:rFonts w:ascii="Times New Roman" w:hAnsi="Times New Roman" w:cs="Times New Roman"/>
              </w:rPr>
              <w:t>年</w:t>
            </w:r>
          </w:p>
        </w:tc>
      </w:tr>
    </w:tbl>
    <w:p w:rsidR="009D14A9" w:rsidRDefault="00C5790F" w:rsidP="009D14A9">
      <w:pPr>
        <w:ind w:firstLine="639"/>
        <w:rPr>
          <w:rStyle w:val="1Char"/>
        </w:rPr>
      </w:pPr>
      <w:r>
        <w:rPr>
          <w:rStyle w:val="1Char"/>
          <w:rFonts w:hint="eastAsia"/>
        </w:rPr>
        <w:br w:type="page"/>
      </w:r>
    </w:p>
    <w:p w:rsidR="009D14A9" w:rsidRDefault="00C5790F">
      <w:pPr>
        <w:pStyle w:val="1"/>
        <w:rPr>
          <w:b w:val="0"/>
          <w:bCs/>
        </w:rPr>
      </w:pPr>
      <w:bookmarkStart w:id="37" w:name="_Toc19725"/>
      <w:r>
        <w:rPr>
          <w:rFonts w:hint="eastAsia"/>
          <w:b w:val="0"/>
          <w:bCs/>
        </w:rPr>
        <w:lastRenderedPageBreak/>
        <w:t>附件</w:t>
      </w:r>
      <w:r>
        <w:rPr>
          <w:rFonts w:hint="eastAsia"/>
          <w:b w:val="0"/>
          <w:bCs/>
        </w:rPr>
        <w:t>3</w:t>
      </w:r>
      <w:bookmarkEnd w:id="37"/>
    </w:p>
    <w:p w:rsidR="009D14A9" w:rsidRDefault="009D14A9">
      <w:pPr>
        <w:pStyle w:val="1"/>
        <w:jc w:val="center"/>
      </w:pPr>
      <w:bookmarkStart w:id="38" w:name="_Toc21269"/>
      <w:bookmarkStart w:id="39" w:name="_Toc16269"/>
    </w:p>
    <w:p w:rsidR="009D14A9" w:rsidRDefault="00C5790F">
      <w:pPr>
        <w:pStyle w:val="1"/>
        <w:jc w:val="center"/>
      </w:pPr>
      <w:r>
        <w:rPr>
          <w:rFonts w:ascii="方正小标宋_GBK" w:eastAsia="方正小标宋_GBK" w:hAnsi="方正小标宋_GBK" w:cs="方正小标宋_GBK" w:hint="eastAsia"/>
          <w:b w:val="0"/>
          <w:bCs/>
          <w:sz w:val="36"/>
          <w:szCs w:val="36"/>
        </w:rPr>
        <w:t>云阳县“无废城市”建设项目</w:t>
      </w:r>
      <w:bookmarkEnd w:id="38"/>
      <w:r>
        <w:rPr>
          <w:rFonts w:ascii="方正小标宋_GBK" w:eastAsia="方正小标宋_GBK" w:hAnsi="方正小标宋_GBK" w:cs="方正小标宋_GBK" w:hint="eastAsia"/>
          <w:b w:val="0"/>
          <w:bCs/>
          <w:sz w:val="36"/>
          <w:szCs w:val="36"/>
        </w:rPr>
        <w:t>清单</w:t>
      </w:r>
      <w:bookmarkEnd w:id="39"/>
    </w:p>
    <w:tbl>
      <w:tblPr>
        <w:tblW w:w="13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2310"/>
        <w:gridCol w:w="6153"/>
        <w:gridCol w:w="1259"/>
        <w:gridCol w:w="983"/>
        <w:gridCol w:w="1717"/>
      </w:tblGrid>
      <w:tr w:rsidR="009D14A9">
        <w:trPr>
          <w:trHeight w:val="569"/>
          <w:tblHeader/>
          <w:jc w:val="center"/>
        </w:trPr>
        <w:tc>
          <w:tcPr>
            <w:tcW w:w="787"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themeColor="text1"/>
                <w:sz w:val="24"/>
                <w:szCs w:val="24"/>
              </w:rPr>
            </w:pPr>
            <w:r>
              <w:rPr>
                <w:rFonts w:ascii="方正黑体_GBK" w:eastAsia="方正黑体_GBK" w:hAnsi="方正黑体_GBK" w:cs="方正黑体_GBK" w:hint="eastAsia"/>
                <w:color w:val="000000" w:themeColor="text1"/>
                <w:kern w:val="0"/>
                <w:sz w:val="24"/>
                <w:szCs w:val="24"/>
              </w:rPr>
              <w:t>序号</w:t>
            </w:r>
          </w:p>
        </w:tc>
        <w:tc>
          <w:tcPr>
            <w:tcW w:w="2310"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themeColor="text1"/>
                <w:sz w:val="24"/>
                <w:szCs w:val="24"/>
              </w:rPr>
            </w:pPr>
            <w:r>
              <w:rPr>
                <w:rFonts w:ascii="方正黑体_GBK" w:eastAsia="方正黑体_GBK" w:hAnsi="方正黑体_GBK" w:cs="方正黑体_GBK" w:hint="eastAsia"/>
                <w:color w:val="000000" w:themeColor="text1"/>
                <w:kern w:val="0"/>
                <w:sz w:val="24"/>
                <w:szCs w:val="24"/>
              </w:rPr>
              <w:t>项目名称</w:t>
            </w:r>
          </w:p>
        </w:tc>
        <w:tc>
          <w:tcPr>
            <w:tcW w:w="6153"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themeColor="text1"/>
                <w:sz w:val="24"/>
                <w:szCs w:val="24"/>
              </w:rPr>
            </w:pPr>
            <w:r>
              <w:rPr>
                <w:rFonts w:ascii="方正黑体_GBK" w:eastAsia="方正黑体_GBK" w:hAnsi="方正黑体_GBK" w:cs="方正黑体_GBK" w:hint="eastAsia"/>
                <w:color w:val="000000" w:themeColor="text1"/>
                <w:kern w:val="0"/>
                <w:sz w:val="24"/>
                <w:szCs w:val="24"/>
              </w:rPr>
              <w:t>主要内容</w:t>
            </w:r>
          </w:p>
        </w:tc>
        <w:tc>
          <w:tcPr>
            <w:tcW w:w="1259"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themeColor="text1"/>
                <w:kern w:val="0"/>
                <w:sz w:val="24"/>
                <w:szCs w:val="24"/>
              </w:rPr>
            </w:pPr>
            <w:r>
              <w:rPr>
                <w:rFonts w:ascii="方正黑体_GBK" w:eastAsia="方正黑体_GBK" w:hAnsi="方正黑体_GBK" w:cs="方正黑体_GBK" w:hint="eastAsia"/>
                <w:color w:val="000000" w:themeColor="text1"/>
                <w:kern w:val="0"/>
                <w:sz w:val="24"/>
                <w:szCs w:val="24"/>
              </w:rPr>
              <w:t>总投资</w:t>
            </w:r>
          </w:p>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themeColor="text1"/>
                <w:sz w:val="24"/>
                <w:szCs w:val="24"/>
              </w:rPr>
            </w:pPr>
            <w:r>
              <w:rPr>
                <w:rFonts w:ascii="方正黑体_GBK" w:eastAsia="方正黑体_GBK" w:hAnsi="方正黑体_GBK" w:cs="方正黑体_GBK" w:hint="eastAsia"/>
                <w:color w:val="000000" w:themeColor="text1"/>
                <w:kern w:val="0"/>
                <w:sz w:val="24"/>
                <w:szCs w:val="24"/>
              </w:rPr>
              <w:t>（万元）</w:t>
            </w:r>
          </w:p>
        </w:tc>
        <w:tc>
          <w:tcPr>
            <w:tcW w:w="983"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themeColor="text1"/>
                <w:kern w:val="0"/>
                <w:sz w:val="24"/>
                <w:szCs w:val="24"/>
              </w:rPr>
            </w:pPr>
            <w:r>
              <w:rPr>
                <w:rFonts w:ascii="方正黑体_GBK" w:eastAsia="方正黑体_GBK" w:hAnsi="方正黑体_GBK" w:cs="方正黑体_GBK" w:hint="eastAsia"/>
                <w:color w:val="000000" w:themeColor="text1"/>
                <w:kern w:val="0"/>
                <w:sz w:val="24"/>
                <w:szCs w:val="24"/>
              </w:rPr>
              <w:t>完成</w:t>
            </w:r>
          </w:p>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themeColor="text1"/>
                <w:sz w:val="24"/>
                <w:szCs w:val="24"/>
              </w:rPr>
            </w:pPr>
            <w:r>
              <w:rPr>
                <w:rFonts w:ascii="方正黑体_GBK" w:eastAsia="方正黑体_GBK" w:hAnsi="方正黑体_GBK" w:cs="方正黑体_GBK" w:hint="eastAsia"/>
                <w:color w:val="000000" w:themeColor="text1"/>
                <w:kern w:val="0"/>
                <w:sz w:val="24"/>
                <w:szCs w:val="24"/>
              </w:rPr>
              <w:t>时限</w:t>
            </w:r>
          </w:p>
        </w:tc>
        <w:tc>
          <w:tcPr>
            <w:tcW w:w="1717" w:type="dxa"/>
            <w:vAlign w:val="center"/>
          </w:tcPr>
          <w:p w:rsidR="009D14A9" w:rsidRDefault="00C5790F">
            <w:pPr>
              <w:widowControl/>
              <w:snapToGrid w:val="0"/>
              <w:spacing w:line="420" w:lineRule="exact"/>
              <w:ind w:firstLineChars="0" w:firstLine="0"/>
              <w:jc w:val="center"/>
              <w:textAlignment w:val="center"/>
              <w:rPr>
                <w:rFonts w:ascii="方正黑体_GBK" w:eastAsia="方正黑体_GBK" w:hAnsi="方正黑体_GBK" w:cs="方正黑体_GBK"/>
                <w:color w:val="000000" w:themeColor="text1"/>
                <w:sz w:val="24"/>
                <w:szCs w:val="24"/>
              </w:rPr>
            </w:pPr>
            <w:r>
              <w:rPr>
                <w:rFonts w:ascii="方正黑体_GBK" w:eastAsia="方正黑体_GBK" w:hAnsi="方正黑体_GBK" w:cs="方正黑体_GBK" w:hint="eastAsia"/>
                <w:color w:val="000000" w:themeColor="text1"/>
                <w:kern w:val="0"/>
                <w:sz w:val="24"/>
                <w:szCs w:val="24"/>
              </w:rPr>
              <w:t>牵头部门</w:t>
            </w:r>
          </w:p>
        </w:tc>
      </w:tr>
      <w:tr w:rsidR="009D14A9">
        <w:trPr>
          <w:trHeight w:val="567"/>
          <w:jc w:val="center"/>
        </w:trPr>
        <w:tc>
          <w:tcPr>
            <w:tcW w:w="13209" w:type="dxa"/>
            <w:gridSpan w:val="6"/>
            <w:vAlign w:val="center"/>
          </w:tcPr>
          <w:p w:rsidR="009D14A9" w:rsidRDefault="00C5790F">
            <w:pPr>
              <w:widowControl/>
              <w:snapToGrid w:val="0"/>
              <w:spacing w:line="420" w:lineRule="exact"/>
              <w:ind w:firstLineChars="0" w:firstLine="0"/>
              <w:jc w:val="center"/>
              <w:textAlignment w:val="center"/>
              <w:rPr>
                <w:rFonts w:ascii="方正楷体_GBK" w:eastAsia="方正楷体_GBK" w:hAnsi="方正楷体_GBK" w:cs="方正楷体_GBK"/>
                <w:color w:val="000000" w:themeColor="text1"/>
                <w:sz w:val="24"/>
                <w:szCs w:val="24"/>
              </w:rPr>
            </w:pPr>
            <w:r>
              <w:rPr>
                <w:rFonts w:ascii="方正黑体_GBK" w:eastAsia="方正黑体_GBK" w:hAnsi="方正黑体_GBK" w:cs="方正黑体_GBK" w:hint="eastAsia"/>
                <w:color w:val="000000" w:themeColor="text1"/>
                <w:kern w:val="0"/>
                <w:sz w:val="24"/>
                <w:szCs w:val="24"/>
              </w:rPr>
              <w:t>一、工程项目</w:t>
            </w:r>
          </w:p>
        </w:tc>
      </w:tr>
      <w:tr w:rsidR="009D14A9">
        <w:trPr>
          <w:trHeight w:val="567"/>
          <w:jc w:val="center"/>
        </w:trPr>
        <w:tc>
          <w:tcPr>
            <w:tcW w:w="13209" w:type="dxa"/>
            <w:gridSpan w:val="6"/>
            <w:vAlign w:val="center"/>
          </w:tcPr>
          <w:p w:rsidR="009D14A9" w:rsidRDefault="00C5790F">
            <w:pPr>
              <w:widowControl/>
              <w:snapToGrid w:val="0"/>
              <w:spacing w:line="420" w:lineRule="exact"/>
              <w:ind w:firstLineChars="0" w:firstLine="0"/>
              <w:jc w:val="center"/>
              <w:textAlignment w:val="center"/>
              <w:rPr>
                <w:rFonts w:ascii="方正楷体_GBK" w:eastAsia="方正楷体_GBK" w:hAnsi="方正楷体_GBK" w:cs="方正楷体_GBK"/>
                <w:color w:val="000000" w:themeColor="text1"/>
                <w:sz w:val="24"/>
                <w:szCs w:val="24"/>
              </w:rPr>
            </w:pPr>
            <w:r>
              <w:rPr>
                <w:rFonts w:ascii="方正楷体_GBK" w:eastAsia="方正楷体_GBK" w:hAnsi="方正楷体_GBK" w:cs="方正楷体_GBK" w:hint="eastAsia"/>
                <w:color w:val="000000" w:themeColor="text1"/>
                <w:kern w:val="0"/>
                <w:sz w:val="24"/>
                <w:szCs w:val="24"/>
              </w:rPr>
              <w:t>（一）工业领域</w:t>
            </w:r>
          </w:p>
        </w:tc>
      </w:tr>
      <w:tr w:rsidR="009D14A9">
        <w:trPr>
          <w:trHeight w:val="1810"/>
          <w:jc w:val="center"/>
        </w:trPr>
        <w:tc>
          <w:tcPr>
            <w:tcW w:w="787" w:type="dxa"/>
            <w:vAlign w:val="center"/>
          </w:tcPr>
          <w:p w:rsidR="009D14A9" w:rsidRDefault="009D14A9">
            <w:pPr>
              <w:widowControl/>
              <w:numPr>
                <w:ilvl w:val="0"/>
                <w:numId w:val="1"/>
              </w:numPr>
              <w:snapToGrid w:val="0"/>
              <w:spacing w:line="420" w:lineRule="exact"/>
              <w:ind w:firstLineChars="0"/>
              <w:textAlignment w:val="center"/>
              <w:rPr>
                <w:rFonts w:cs="方正仿宋_GBK"/>
                <w:b/>
                <w:bCs/>
                <w:color w:val="000000" w:themeColor="text1"/>
                <w:sz w:val="24"/>
                <w:szCs w:val="24"/>
              </w:rPr>
            </w:pPr>
          </w:p>
        </w:tc>
        <w:tc>
          <w:tcPr>
            <w:tcW w:w="2310" w:type="dxa"/>
            <w:vAlign w:val="center"/>
          </w:tcPr>
          <w:p w:rsidR="009D14A9" w:rsidRDefault="00C5790F">
            <w:pPr>
              <w:widowControl/>
              <w:snapToGrid w:val="0"/>
              <w:spacing w:line="420" w:lineRule="exact"/>
              <w:ind w:firstLineChars="0" w:firstLine="0"/>
              <w:jc w:val="center"/>
              <w:textAlignment w:val="center"/>
              <w:rPr>
                <w:rFonts w:cs="方正仿宋_GBK"/>
                <w:kern w:val="0"/>
                <w:sz w:val="24"/>
                <w:szCs w:val="24"/>
              </w:rPr>
            </w:pPr>
            <w:r>
              <w:rPr>
                <w:rFonts w:cs="方正仿宋_GBK" w:hint="eastAsia"/>
                <w:kern w:val="0"/>
                <w:sz w:val="24"/>
                <w:szCs w:val="24"/>
              </w:rPr>
              <w:t>云阳县绿色矿山建设项目</w:t>
            </w:r>
          </w:p>
        </w:tc>
        <w:tc>
          <w:tcPr>
            <w:tcW w:w="6153" w:type="dxa"/>
            <w:vAlign w:val="center"/>
          </w:tcPr>
          <w:p w:rsidR="009D14A9" w:rsidRDefault="00C5790F">
            <w:pPr>
              <w:widowControl/>
              <w:snapToGrid w:val="0"/>
              <w:spacing w:line="420" w:lineRule="exact"/>
              <w:ind w:firstLineChars="0" w:firstLine="0"/>
              <w:textAlignment w:val="center"/>
              <w:rPr>
                <w:rFonts w:cs="方正仿宋_GBK"/>
                <w:color w:val="000000" w:themeColor="text1"/>
                <w:kern w:val="0"/>
                <w:sz w:val="24"/>
                <w:szCs w:val="24"/>
              </w:rPr>
            </w:pPr>
            <w:r>
              <w:rPr>
                <w:rFonts w:cs="方正仿宋_GBK" w:hint="eastAsia"/>
                <w:color w:val="000000" w:themeColor="text1"/>
                <w:kern w:val="0"/>
                <w:sz w:val="24"/>
                <w:szCs w:val="24"/>
              </w:rPr>
              <w:t>对全县在产的</w:t>
            </w:r>
            <w:r>
              <w:rPr>
                <w:rFonts w:cs="方正仿宋_GBK" w:hint="eastAsia"/>
                <w:color w:val="000000" w:themeColor="text1"/>
                <w:kern w:val="0"/>
                <w:sz w:val="24"/>
                <w:szCs w:val="24"/>
              </w:rPr>
              <w:t>8</w:t>
            </w:r>
            <w:r>
              <w:rPr>
                <w:rFonts w:cs="方正仿宋_GBK" w:hint="eastAsia"/>
                <w:color w:val="000000" w:themeColor="text1"/>
                <w:kern w:val="0"/>
                <w:sz w:val="24"/>
                <w:szCs w:val="24"/>
              </w:rPr>
              <w:t>座矿山实施绿色矿山建设，其中包括</w:t>
            </w:r>
            <w:r>
              <w:rPr>
                <w:rFonts w:cs="方正仿宋_GBK" w:hint="eastAsia"/>
                <w:color w:val="000000" w:themeColor="text1"/>
                <w:kern w:val="0"/>
                <w:sz w:val="24"/>
                <w:szCs w:val="24"/>
              </w:rPr>
              <w:t>5</w:t>
            </w:r>
            <w:r>
              <w:rPr>
                <w:rFonts w:cs="方正仿宋_GBK" w:hint="eastAsia"/>
                <w:color w:val="000000" w:themeColor="text1"/>
                <w:kern w:val="0"/>
                <w:sz w:val="24"/>
                <w:szCs w:val="24"/>
              </w:rPr>
              <w:t>座砂矿、</w:t>
            </w:r>
            <w:r>
              <w:rPr>
                <w:rFonts w:cs="方正仿宋_GBK" w:hint="eastAsia"/>
                <w:color w:val="000000" w:themeColor="text1"/>
                <w:kern w:val="0"/>
                <w:sz w:val="24"/>
                <w:szCs w:val="24"/>
              </w:rPr>
              <w:t>1</w:t>
            </w:r>
            <w:r>
              <w:rPr>
                <w:rFonts w:cs="方正仿宋_GBK" w:hint="eastAsia"/>
                <w:color w:val="000000" w:themeColor="text1"/>
                <w:kern w:val="0"/>
                <w:sz w:val="24"/>
                <w:szCs w:val="24"/>
              </w:rPr>
              <w:t>座岩矿、</w:t>
            </w:r>
            <w:r>
              <w:rPr>
                <w:rFonts w:cs="方正仿宋_GBK" w:hint="eastAsia"/>
                <w:color w:val="000000" w:themeColor="text1"/>
                <w:kern w:val="0"/>
                <w:sz w:val="24"/>
                <w:szCs w:val="24"/>
              </w:rPr>
              <w:t>2</w:t>
            </w:r>
            <w:r>
              <w:rPr>
                <w:rFonts w:cs="方正仿宋_GBK" w:hint="eastAsia"/>
                <w:color w:val="000000" w:themeColor="text1"/>
                <w:kern w:val="0"/>
                <w:sz w:val="24"/>
                <w:szCs w:val="24"/>
              </w:rPr>
              <w:t>座砖厂，项目按规定进行环境影响评价和</w:t>
            </w:r>
            <w:hyperlink r:id="rId16" w:tgtFrame="https://baike.baidu.com/item/%E7%BB%BF%E8%89%B2%E7%9F%BF%E5%B1%B1/_blank" w:history="1">
              <w:r>
                <w:rPr>
                  <w:rFonts w:cs="方正仿宋_GBK" w:hint="eastAsia"/>
                  <w:color w:val="000000" w:themeColor="text1"/>
                  <w:kern w:val="0"/>
                  <w:sz w:val="24"/>
                  <w:szCs w:val="24"/>
                </w:rPr>
                <w:t>地质灾害评估</w:t>
              </w:r>
            </w:hyperlink>
            <w:r>
              <w:rPr>
                <w:rFonts w:cs="方正仿宋_GBK" w:hint="eastAsia"/>
                <w:color w:val="000000" w:themeColor="text1"/>
                <w:kern w:val="0"/>
                <w:sz w:val="24"/>
                <w:szCs w:val="24"/>
              </w:rPr>
              <w:t>，配备矿山开采产生的废水、废气、废渣处理措施，确保达到相关标准，加快矿业转型和绿色发展。</w:t>
            </w:r>
          </w:p>
        </w:tc>
        <w:tc>
          <w:tcPr>
            <w:tcW w:w="1259"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5000</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县规划自然资源局</w:t>
            </w:r>
          </w:p>
        </w:tc>
      </w:tr>
      <w:tr w:rsidR="009D14A9">
        <w:trPr>
          <w:trHeight w:val="1775"/>
          <w:jc w:val="center"/>
        </w:trPr>
        <w:tc>
          <w:tcPr>
            <w:tcW w:w="787" w:type="dxa"/>
            <w:vAlign w:val="center"/>
          </w:tcPr>
          <w:p w:rsidR="009D14A9" w:rsidRDefault="009D14A9">
            <w:pPr>
              <w:widowControl/>
              <w:numPr>
                <w:ilvl w:val="0"/>
                <w:numId w:val="1"/>
              </w:numPr>
              <w:snapToGrid w:val="0"/>
              <w:spacing w:line="420" w:lineRule="exact"/>
              <w:ind w:firstLineChars="0"/>
              <w:jc w:val="center"/>
              <w:textAlignment w:val="center"/>
              <w:rPr>
                <w:rFonts w:cs="方正仿宋_GBK"/>
                <w:b/>
                <w:bCs/>
                <w:sz w:val="24"/>
                <w:szCs w:val="24"/>
              </w:rPr>
            </w:pPr>
          </w:p>
        </w:tc>
        <w:tc>
          <w:tcPr>
            <w:tcW w:w="2310" w:type="dxa"/>
            <w:vAlign w:val="center"/>
          </w:tcPr>
          <w:p w:rsidR="009D14A9" w:rsidRDefault="00C5790F">
            <w:pPr>
              <w:widowControl/>
              <w:snapToGrid w:val="0"/>
              <w:spacing w:line="420" w:lineRule="exact"/>
              <w:ind w:firstLineChars="0" w:firstLine="0"/>
              <w:jc w:val="center"/>
              <w:textAlignment w:val="center"/>
              <w:rPr>
                <w:rFonts w:cs="方正仿宋_GBK"/>
                <w:kern w:val="0"/>
                <w:sz w:val="24"/>
                <w:szCs w:val="24"/>
              </w:rPr>
            </w:pPr>
            <w:r>
              <w:rPr>
                <w:rFonts w:cs="方正仿宋_GBK" w:hint="eastAsia"/>
                <w:kern w:val="0"/>
                <w:sz w:val="24"/>
                <w:szCs w:val="24"/>
              </w:rPr>
              <w:t>云阳县历史遗留矿山修复项目</w:t>
            </w:r>
          </w:p>
        </w:tc>
        <w:tc>
          <w:tcPr>
            <w:tcW w:w="6153" w:type="dxa"/>
            <w:vAlign w:val="center"/>
          </w:tcPr>
          <w:p w:rsidR="009D14A9" w:rsidRDefault="00C5790F">
            <w:pPr>
              <w:widowControl/>
              <w:snapToGrid w:val="0"/>
              <w:spacing w:line="420" w:lineRule="exact"/>
              <w:ind w:firstLineChars="0" w:firstLine="0"/>
              <w:textAlignment w:val="center"/>
              <w:rPr>
                <w:rFonts w:cs="方正仿宋_GBK"/>
                <w:color w:val="000000" w:themeColor="text1"/>
                <w:kern w:val="0"/>
                <w:sz w:val="24"/>
                <w:szCs w:val="24"/>
              </w:rPr>
            </w:pPr>
            <w:r>
              <w:rPr>
                <w:rFonts w:cs="方正仿宋_GBK" w:hint="eastAsia"/>
                <w:color w:val="000000" w:themeColor="text1"/>
                <w:kern w:val="0"/>
                <w:sz w:val="24"/>
                <w:szCs w:val="24"/>
              </w:rPr>
              <w:t>开展云阳县农坝镇等</w:t>
            </w:r>
            <w:r>
              <w:rPr>
                <w:rFonts w:cs="方正仿宋_GBK" w:hint="eastAsia"/>
                <w:color w:val="000000" w:themeColor="text1"/>
                <w:kern w:val="0"/>
                <w:sz w:val="24"/>
                <w:szCs w:val="24"/>
              </w:rPr>
              <w:t>20</w:t>
            </w:r>
            <w:r>
              <w:rPr>
                <w:rFonts w:cs="方正仿宋_GBK" w:hint="eastAsia"/>
                <w:color w:val="000000" w:themeColor="text1"/>
                <w:kern w:val="0"/>
                <w:sz w:val="24"/>
                <w:szCs w:val="24"/>
              </w:rPr>
              <w:t>个乡镇已关闭矿山生态环境恢复治理和土地复垦面积</w:t>
            </w:r>
            <w:r>
              <w:rPr>
                <w:rFonts w:cs="方正仿宋_GBK" w:hint="eastAsia"/>
                <w:color w:val="000000" w:themeColor="text1"/>
                <w:kern w:val="0"/>
                <w:sz w:val="24"/>
                <w:szCs w:val="24"/>
              </w:rPr>
              <w:t>62</w:t>
            </w:r>
            <w:r>
              <w:rPr>
                <w:rFonts w:cs="方正仿宋_GBK" w:hint="eastAsia"/>
                <w:color w:val="000000" w:themeColor="text1"/>
                <w:kern w:val="0"/>
                <w:sz w:val="24"/>
                <w:szCs w:val="24"/>
              </w:rPr>
              <w:t>公顷。设计主要工程措施包括：拆除工程及清理工程、覆土工程、土地平整工程、配套工程、植被恢复工程、监测与管护措施共</w:t>
            </w:r>
            <w:r>
              <w:rPr>
                <w:rFonts w:cs="方正仿宋_GBK" w:hint="eastAsia"/>
                <w:color w:val="000000" w:themeColor="text1"/>
                <w:kern w:val="0"/>
                <w:sz w:val="24"/>
                <w:szCs w:val="24"/>
              </w:rPr>
              <w:t>6</w:t>
            </w:r>
            <w:r>
              <w:rPr>
                <w:rFonts w:cs="方正仿宋_GBK" w:hint="eastAsia"/>
                <w:color w:val="000000" w:themeColor="text1"/>
                <w:kern w:val="0"/>
                <w:sz w:val="24"/>
                <w:szCs w:val="24"/>
              </w:rPr>
              <w:t>大工程。</w:t>
            </w:r>
          </w:p>
        </w:tc>
        <w:tc>
          <w:tcPr>
            <w:tcW w:w="1259"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2785</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县规划自然资源局</w:t>
            </w:r>
          </w:p>
        </w:tc>
      </w:tr>
      <w:tr w:rsidR="009D14A9">
        <w:trPr>
          <w:trHeight w:val="567"/>
          <w:jc w:val="center"/>
        </w:trPr>
        <w:tc>
          <w:tcPr>
            <w:tcW w:w="787" w:type="dxa"/>
            <w:vAlign w:val="center"/>
          </w:tcPr>
          <w:p w:rsidR="009D14A9" w:rsidRDefault="009D14A9">
            <w:pPr>
              <w:widowControl/>
              <w:numPr>
                <w:ilvl w:val="0"/>
                <w:numId w:val="1"/>
              </w:numPr>
              <w:snapToGrid w:val="0"/>
              <w:spacing w:line="420" w:lineRule="exact"/>
              <w:ind w:firstLineChars="0"/>
              <w:jc w:val="center"/>
              <w:textAlignment w:val="center"/>
              <w:rPr>
                <w:rFonts w:cs="方正仿宋_GBK"/>
                <w:b/>
                <w:bCs/>
                <w:kern w:val="0"/>
                <w:sz w:val="24"/>
                <w:szCs w:val="24"/>
              </w:rPr>
            </w:pPr>
          </w:p>
        </w:tc>
        <w:tc>
          <w:tcPr>
            <w:tcW w:w="2310"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云阳县水泥粉磨系统环保节能综合技改工程</w:t>
            </w:r>
          </w:p>
        </w:tc>
        <w:tc>
          <w:tcPr>
            <w:tcW w:w="6153" w:type="dxa"/>
            <w:vAlign w:val="center"/>
          </w:tcPr>
          <w:p w:rsidR="009D14A9" w:rsidRDefault="00C5790F">
            <w:pPr>
              <w:widowControl/>
              <w:snapToGrid w:val="0"/>
              <w:spacing w:line="420" w:lineRule="exact"/>
              <w:ind w:firstLineChars="0" w:firstLine="0"/>
              <w:jc w:val="left"/>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在云阳县黄石镇新建水泥粉磨辊压及输送系统，改造现有磨机系统，新增用地</w:t>
            </w:r>
            <w:r>
              <w:rPr>
                <w:rFonts w:cs="方正仿宋_GBK" w:hint="eastAsia"/>
                <w:color w:val="000000" w:themeColor="text1"/>
                <w:kern w:val="0"/>
                <w:sz w:val="24"/>
                <w:szCs w:val="24"/>
              </w:rPr>
              <w:t>4</w:t>
            </w:r>
            <w:r>
              <w:rPr>
                <w:rFonts w:cs="方正仿宋_GBK" w:hint="eastAsia"/>
                <w:color w:val="000000" w:themeColor="text1"/>
                <w:kern w:val="0"/>
                <w:sz w:val="24"/>
                <w:szCs w:val="24"/>
              </w:rPr>
              <w:t>亩。</w:t>
            </w:r>
          </w:p>
        </w:tc>
        <w:tc>
          <w:tcPr>
            <w:tcW w:w="1259"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3600</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w:t>
            </w:r>
            <w:r>
              <w:rPr>
                <w:rFonts w:cs="方正仿宋_GBK" w:hint="eastAsia"/>
                <w:color w:val="000000" w:themeColor="text1"/>
                <w:sz w:val="24"/>
                <w:szCs w:val="24"/>
              </w:rPr>
              <w:t>3</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textAlignment w:val="center"/>
              <w:rPr>
                <w:rFonts w:eastAsia="宋体"/>
                <w:color w:val="000000" w:themeColor="text1"/>
                <w:sz w:val="24"/>
                <w:szCs w:val="24"/>
              </w:rPr>
            </w:pPr>
            <w:r>
              <w:rPr>
                <w:rFonts w:cs="方正仿宋_GBK" w:hint="eastAsia"/>
                <w:color w:val="000000" w:themeColor="text1"/>
                <w:sz w:val="24"/>
                <w:szCs w:val="24"/>
              </w:rPr>
              <w:t>县经济信息委</w:t>
            </w:r>
          </w:p>
        </w:tc>
      </w:tr>
      <w:tr w:rsidR="009D14A9">
        <w:trPr>
          <w:trHeight w:val="567"/>
          <w:jc w:val="center"/>
        </w:trPr>
        <w:tc>
          <w:tcPr>
            <w:tcW w:w="787" w:type="dxa"/>
            <w:vAlign w:val="center"/>
          </w:tcPr>
          <w:p w:rsidR="009D14A9" w:rsidRDefault="009D14A9">
            <w:pPr>
              <w:widowControl/>
              <w:numPr>
                <w:ilvl w:val="0"/>
                <w:numId w:val="1"/>
              </w:numPr>
              <w:snapToGrid w:val="0"/>
              <w:spacing w:line="380" w:lineRule="exact"/>
              <w:ind w:firstLineChars="0"/>
              <w:jc w:val="center"/>
              <w:textAlignment w:val="center"/>
              <w:rPr>
                <w:rFonts w:cs="方正仿宋_GBK"/>
                <w:kern w:val="0"/>
                <w:sz w:val="24"/>
                <w:szCs w:val="24"/>
              </w:rPr>
            </w:pPr>
          </w:p>
        </w:tc>
        <w:tc>
          <w:tcPr>
            <w:tcW w:w="2310" w:type="dxa"/>
            <w:vAlign w:val="center"/>
          </w:tcPr>
          <w:p w:rsidR="009D14A9" w:rsidRDefault="00C5790F">
            <w:pPr>
              <w:widowControl/>
              <w:snapToGrid w:val="0"/>
              <w:spacing w:line="380" w:lineRule="exact"/>
              <w:ind w:firstLineChars="0" w:firstLine="0"/>
              <w:jc w:val="center"/>
              <w:textAlignment w:val="center"/>
              <w:rPr>
                <w:rFonts w:cs="方正仿宋_GBK"/>
                <w:color w:val="000000" w:themeColor="text1"/>
                <w:kern w:val="0"/>
                <w:sz w:val="24"/>
                <w:szCs w:val="24"/>
              </w:rPr>
            </w:pPr>
            <w:r>
              <w:rPr>
                <w:rFonts w:cs="方正仿宋_GBK" w:hint="eastAsia"/>
                <w:color w:val="000000" w:themeColor="text1"/>
                <w:kern w:val="0"/>
                <w:sz w:val="24"/>
                <w:szCs w:val="24"/>
              </w:rPr>
              <w:t>云阳县危险废物收集贮存转运项目</w:t>
            </w:r>
          </w:p>
        </w:tc>
        <w:tc>
          <w:tcPr>
            <w:tcW w:w="6153" w:type="dxa"/>
            <w:vAlign w:val="center"/>
          </w:tcPr>
          <w:p w:rsidR="009D14A9" w:rsidRDefault="00C5790F">
            <w:pPr>
              <w:widowControl/>
              <w:snapToGrid w:val="0"/>
              <w:spacing w:line="380" w:lineRule="exact"/>
              <w:ind w:firstLineChars="0" w:firstLine="0"/>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在云阳县建设危险废物收集贮存转运站，收集全县年产生总量在</w:t>
            </w:r>
            <w:r>
              <w:rPr>
                <w:rFonts w:cs="方正仿宋_GBK" w:hint="eastAsia"/>
                <w:color w:val="000000" w:themeColor="text1"/>
                <w:kern w:val="0"/>
                <w:sz w:val="24"/>
                <w:szCs w:val="24"/>
              </w:rPr>
              <w:t>10</w:t>
            </w:r>
            <w:r>
              <w:rPr>
                <w:rFonts w:cs="方正仿宋_GBK" w:hint="eastAsia"/>
                <w:color w:val="000000" w:themeColor="text1"/>
                <w:kern w:val="0"/>
                <w:sz w:val="24"/>
                <w:szCs w:val="24"/>
              </w:rPr>
              <w:t>吨以下的工业污染源、非工业污染源产生的危险废物，实现小微企业、非工业源危险废物收集转运全覆盖，定期将危险废物转运给有资质的单位进行处置。</w:t>
            </w:r>
          </w:p>
        </w:tc>
        <w:tc>
          <w:tcPr>
            <w:tcW w:w="1259"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kern w:val="0"/>
                <w:sz w:val="24"/>
                <w:szCs w:val="24"/>
              </w:rPr>
            </w:pPr>
            <w:r>
              <w:rPr>
                <w:rFonts w:cs="方正仿宋_GBK" w:hint="eastAsia"/>
                <w:color w:val="000000" w:themeColor="text1"/>
                <w:kern w:val="0"/>
                <w:sz w:val="24"/>
                <w:szCs w:val="24"/>
              </w:rPr>
              <w:t>2000</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2023</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13209" w:type="dxa"/>
            <w:gridSpan w:val="6"/>
            <w:vAlign w:val="center"/>
          </w:tcPr>
          <w:p w:rsidR="009D14A9" w:rsidRDefault="00C5790F">
            <w:pPr>
              <w:widowControl/>
              <w:snapToGrid w:val="0"/>
              <w:spacing w:line="380" w:lineRule="exact"/>
              <w:ind w:firstLineChars="0" w:firstLine="0"/>
              <w:jc w:val="center"/>
              <w:textAlignment w:val="center"/>
              <w:rPr>
                <w:rFonts w:cs="方正仿宋_GBK"/>
                <w:color w:val="000000" w:themeColor="text1"/>
                <w:kern w:val="0"/>
                <w:sz w:val="24"/>
                <w:szCs w:val="24"/>
              </w:rPr>
            </w:pPr>
            <w:r>
              <w:rPr>
                <w:rFonts w:ascii="方正楷体_GBK" w:eastAsia="方正楷体_GBK" w:hAnsi="方正楷体_GBK" w:cs="方正楷体_GBK" w:hint="eastAsia"/>
                <w:color w:val="000000" w:themeColor="text1"/>
                <w:kern w:val="0"/>
                <w:sz w:val="24"/>
                <w:szCs w:val="24"/>
              </w:rPr>
              <w:t>（二）农业领域</w:t>
            </w:r>
          </w:p>
        </w:tc>
      </w:tr>
      <w:tr w:rsidR="009D14A9">
        <w:trPr>
          <w:trHeight w:val="567"/>
          <w:jc w:val="center"/>
        </w:trPr>
        <w:tc>
          <w:tcPr>
            <w:tcW w:w="787" w:type="dxa"/>
            <w:vAlign w:val="center"/>
          </w:tcPr>
          <w:p w:rsidR="009D14A9" w:rsidRDefault="009D14A9">
            <w:pPr>
              <w:widowControl/>
              <w:numPr>
                <w:ilvl w:val="0"/>
                <w:numId w:val="1"/>
              </w:numPr>
              <w:snapToGrid w:val="0"/>
              <w:spacing w:line="38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80" w:lineRule="exact"/>
              <w:ind w:firstLineChars="0" w:firstLine="0"/>
              <w:jc w:val="center"/>
              <w:textAlignment w:val="center"/>
              <w:rPr>
                <w:rFonts w:cs="方正仿宋_GBK"/>
                <w:kern w:val="0"/>
                <w:sz w:val="24"/>
                <w:szCs w:val="24"/>
              </w:rPr>
            </w:pPr>
            <w:r>
              <w:rPr>
                <w:rFonts w:cs="方正仿宋_GBK" w:hint="eastAsia"/>
                <w:kern w:val="0"/>
                <w:sz w:val="24"/>
                <w:szCs w:val="24"/>
              </w:rPr>
              <w:t>云阳县秸秆收储及综合利用体系建设项目</w:t>
            </w:r>
          </w:p>
        </w:tc>
        <w:tc>
          <w:tcPr>
            <w:tcW w:w="6153" w:type="dxa"/>
            <w:vAlign w:val="center"/>
          </w:tcPr>
          <w:p w:rsidR="009D14A9" w:rsidRDefault="00C5790F">
            <w:pPr>
              <w:widowControl/>
              <w:snapToGrid w:val="0"/>
              <w:spacing w:line="380" w:lineRule="exact"/>
              <w:ind w:firstLineChars="0" w:firstLine="0"/>
              <w:jc w:val="left"/>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在云阳县建设年处理农作物秸秆</w:t>
            </w:r>
            <w:r>
              <w:rPr>
                <w:rFonts w:cs="方正仿宋_GBK" w:hint="eastAsia"/>
                <w:color w:val="000000" w:themeColor="text1"/>
                <w:kern w:val="0"/>
                <w:sz w:val="24"/>
                <w:szCs w:val="24"/>
              </w:rPr>
              <w:t>5</w:t>
            </w:r>
            <w:r>
              <w:rPr>
                <w:rFonts w:cs="方正仿宋_GBK" w:hint="eastAsia"/>
                <w:color w:val="000000" w:themeColor="text1"/>
                <w:kern w:val="0"/>
                <w:sz w:val="24"/>
                <w:szCs w:val="24"/>
              </w:rPr>
              <w:t>万吨的秸秆收储及综合利用工程。</w:t>
            </w:r>
          </w:p>
        </w:tc>
        <w:tc>
          <w:tcPr>
            <w:tcW w:w="1259"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6000</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w:t>
            </w:r>
            <w:r>
              <w:rPr>
                <w:rFonts w:cs="方正仿宋_GBK" w:hint="eastAsia"/>
                <w:color w:val="000000" w:themeColor="text1"/>
                <w:sz w:val="24"/>
                <w:szCs w:val="24"/>
              </w:rPr>
              <w:t>3</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color w:val="000000" w:themeColor="text1"/>
                <w:kern w:val="0"/>
                <w:sz w:val="24"/>
                <w:szCs w:val="24"/>
              </w:rPr>
              <w:t>重庆农高</w:t>
            </w:r>
            <w:r>
              <w:rPr>
                <w:rFonts w:cs="方正仿宋_GBK" w:hint="eastAsia"/>
                <w:color w:val="000000" w:themeColor="text1"/>
                <w:kern w:val="0"/>
                <w:sz w:val="24"/>
                <w:szCs w:val="24"/>
              </w:rPr>
              <w:t>集团</w:t>
            </w:r>
          </w:p>
        </w:tc>
      </w:tr>
      <w:tr w:rsidR="009D14A9">
        <w:trPr>
          <w:trHeight w:val="1265"/>
          <w:jc w:val="center"/>
        </w:trPr>
        <w:tc>
          <w:tcPr>
            <w:tcW w:w="787" w:type="dxa"/>
            <w:vAlign w:val="center"/>
          </w:tcPr>
          <w:p w:rsidR="009D14A9" w:rsidRDefault="009D14A9">
            <w:pPr>
              <w:widowControl/>
              <w:numPr>
                <w:ilvl w:val="0"/>
                <w:numId w:val="1"/>
              </w:numPr>
              <w:snapToGrid w:val="0"/>
              <w:spacing w:line="38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80" w:lineRule="exact"/>
              <w:ind w:firstLineChars="0" w:firstLine="0"/>
              <w:jc w:val="center"/>
              <w:textAlignment w:val="center"/>
              <w:rPr>
                <w:rFonts w:cs="方正仿宋_GBK"/>
                <w:kern w:val="0"/>
                <w:sz w:val="24"/>
                <w:szCs w:val="24"/>
              </w:rPr>
            </w:pPr>
            <w:r>
              <w:rPr>
                <w:rFonts w:cs="方正仿宋_GBK" w:hint="eastAsia"/>
                <w:kern w:val="0"/>
                <w:sz w:val="24"/>
                <w:szCs w:val="24"/>
              </w:rPr>
              <w:t>云阳县畜禽粪污资源化生态利用处理中心项目</w:t>
            </w:r>
          </w:p>
        </w:tc>
        <w:tc>
          <w:tcPr>
            <w:tcW w:w="6153" w:type="dxa"/>
            <w:vAlign w:val="center"/>
          </w:tcPr>
          <w:p w:rsidR="009D14A9" w:rsidRDefault="00C5790F">
            <w:pPr>
              <w:widowControl/>
              <w:snapToGrid w:val="0"/>
              <w:spacing w:line="380" w:lineRule="exact"/>
              <w:ind w:firstLineChars="0" w:firstLine="0"/>
              <w:jc w:val="left"/>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在云阳县巴阳镇建设</w:t>
            </w:r>
            <w:r>
              <w:rPr>
                <w:rFonts w:cs="方正仿宋_GBK" w:hint="eastAsia"/>
                <w:color w:val="000000" w:themeColor="text1"/>
                <w:kern w:val="0"/>
                <w:sz w:val="24"/>
                <w:szCs w:val="24"/>
              </w:rPr>
              <w:t>1</w:t>
            </w:r>
            <w:r>
              <w:rPr>
                <w:rFonts w:cs="方正仿宋_GBK" w:hint="eastAsia"/>
                <w:color w:val="000000" w:themeColor="text1"/>
                <w:kern w:val="0"/>
                <w:sz w:val="24"/>
                <w:szCs w:val="24"/>
              </w:rPr>
              <w:t>座有机肥的畜禽粪污资源化生态利用处理中心，其中，一期年产</w:t>
            </w:r>
            <w:r>
              <w:rPr>
                <w:rFonts w:cs="方正仿宋_GBK" w:hint="eastAsia"/>
                <w:color w:val="000000" w:themeColor="text1"/>
                <w:kern w:val="0"/>
                <w:sz w:val="24"/>
                <w:szCs w:val="24"/>
              </w:rPr>
              <w:t>15</w:t>
            </w:r>
            <w:r>
              <w:rPr>
                <w:rFonts w:cs="方正仿宋_GBK" w:hint="eastAsia"/>
                <w:color w:val="000000" w:themeColor="text1"/>
                <w:kern w:val="0"/>
                <w:sz w:val="24"/>
                <w:szCs w:val="24"/>
              </w:rPr>
              <w:t>万吨，二期年产</w:t>
            </w:r>
            <w:r>
              <w:rPr>
                <w:rFonts w:cs="方正仿宋_GBK" w:hint="eastAsia"/>
                <w:color w:val="000000" w:themeColor="text1"/>
                <w:kern w:val="0"/>
                <w:sz w:val="24"/>
                <w:szCs w:val="24"/>
              </w:rPr>
              <w:t>30</w:t>
            </w:r>
            <w:r>
              <w:rPr>
                <w:rFonts w:cs="方正仿宋_GBK" w:hint="eastAsia"/>
                <w:color w:val="000000" w:themeColor="text1"/>
                <w:kern w:val="0"/>
                <w:sz w:val="24"/>
                <w:szCs w:val="24"/>
              </w:rPr>
              <w:t>万吨。</w:t>
            </w:r>
          </w:p>
        </w:tc>
        <w:tc>
          <w:tcPr>
            <w:tcW w:w="1259"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10000</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2024</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color w:val="000000" w:themeColor="text1"/>
                <w:kern w:val="0"/>
                <w:sz w:val="24"/>
                <w:szCs w:val="24"/>
              </w:rPr>
              <w:t>重庆农高</w:t>
            </w:r>
            <w:r>
              <w:rPr>
                <w:rFonts w:cs="方正仿宋_GBK" w:hint="eastAsia"/>
                <w:color w:val="000000" w:themeColor="text1"/>
                <w:kern w:val="0"/>
                <w:sz w:val="24"/>
                <w:szCs w:val="24"/>
              </w:rPr>
              <w:t>集团</w:t>
            </w:r>
          </w:p>
        </w:tc>
      </w:tr>
      <w:tr w:rsidR="009D14A9">
        <w:trPr>
          <w:trHeight w:val="1220"/>
          <w:jc w:val="center"/>
        </w:trPr>
        <w:tc>
          <w:tcPr>
            <w:tcW w:w="787" w:type="dxa"/>
            <w:vAlign w:val="center"/>
          </w:tcPr>
          <w:p w:rsidR="009D14A9" w:rsidRDefault="009D14A9">
            <w:pPr>
              <w:widowControl/>
              <w:numPr>
                <w:ilvl w:val="0"/>
                <w:numId w:val="1"/>
              </w:numPr>
              <w:snapToGrid w:val="0"/>
              <w:spacing w:line="38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80" w:lineRule="exact"/>
              <w:ind w:firstLineChars="0" w:firstLine="0"/>
              <w:jc w:val="center"/>
              <w:textAlignment w:val="center"/>
              <w:rPr>
                <w:rFonts w:cs="方正仿宋_GBK"/>
                <w:kern w:val="0"/>
                <w:sz w:val="24"/>
                <w:szCs w:val="24"/>
              </w:rPr>
            </w:pPr>
            <w:r>
              <w:rPr>
                <w:rFonts w:cs="方正仿宋_GBK" w:hint="eastAsia"/>
                <w:kern w:val="0"/>
                <w:sz w:val="24"/>
                <w:szCs w:val="24"/>
              </w:rPr>
              <w:t>云阳县栖霞镇畜禽粪污资源化生态利用处理项目</w:t>
            </w:r>
          </w:p>
        </w:tc>
        <w:tc>
          <w:tcPr>
            <w:tcW w:w="6153" w:type="dxa"/>
            <w:vAlign w:val="center"/>
          </w:tcPr>
          <w:p w:rsidR="009D14A9" w:rsidRDefault="00C5790F">
            <w:pPr>
              <w:widowControl/>
              <w:snapToGrid w:val="0"/>
              <w:spacing w:line="380" w:lineRule="exact"/>
              <w:ind w:firstLineChars="0" w:firstLine="0"/>
              <w:jc w:val="left"/>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在云阳县栖霞镇建设</w:t>
            </w:r>
            <w:r>
              <w:rPr>
                <w:rFonts w:cs="方正仿宋_GBK" w:hint="eastAsia"/>
                <w:color w:val="000000" w:themeColor="text1"/>
                <w:kern w:val="0"/>
                <w:sz w:val="24"/>
                <w:szCs w:val="24"/>
              </w:rPr>
              <w:t>1</w:t>
            </w:r>
            <w:r>
              <w:rPr>
                <w:rFonts w:cs="方正仿宋_GBK" w:hint="eastAsia"/>
                <w:color w:val="000000" w:themeColor="text1"/>
                <w:kern w:val="0"/>
                <w:sz w:val="24"/>
                <w:szCs w:val="24"/>
              </w:rPr>
              <w:t>座年产有机肥</w:t>
            </w:r>
            <w:r>
              <w:rPr>
                <w:rFonts w:cs="方正仿宋_GBK" w:hint="eastAsia"/>
                <w:color w:val="000000" w:themeColor="text1"/>
                <w:kern w:val="0"/>
                <w:sz w:val="24"/>
                <w:szCs w:val="24"/>
              </w:rPr>
              <w:t>3</w:t>
            </w:r>
            <w:r>
              <w:rPr>
                <w:rFonts w:cs="方正仿宋_GBK" w:hint="eastAsia"/>
                <w:color w:val="000000" w:themeColor="text1"/>
                <w:kern w:val="0"/>
                <w:sz w:val="24"/>
                <w:szCs w:val="24"/>
              </w:rPr>
              <w:t>万吨的畜禽粪污资源化生态利用处理中心。</w:t>
            </w:r>
          </w:p>
        </w:tc>
        <w:tc>
          <w:tcPr>
            <w:tcW w:w="1259"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3000</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87" w:type="dxa"/>
            <w:vAlign w:val="center"/>
          </w:tcPr>
          <w:p w:rsidR="009D14A9" w:rsidRDefault="009D14A9">
            <w:pPr>
              <w:widowControl/>
              <w:numPr>
                <w:ilvl w:val="0"/>
                <w:numId w:val="1"/>
              </w:numPr>
              <w:snapToGrid w:val="0"/>
              <w:spacing w:line="38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80" w:lineRule="exact"/>
              <w:ind w:firstLineChars="0" w:firstLine="0"/>
              <w:jc w:val="center"/>
              <w:textAlignment w:val="center"/>
              <w:rPr>
                <w:rFonts w:cs="方正仿宋_GBK"/>
                <w:kern w:val="0"/>
                <w:sz w:val="24"/>
                <w:szCs w:val="24"/>
              </w:rPr>
            </w:pPr>
            <w:r>
              <w:rPr>
                <w:rFonts w:cs="方正仿宋_GBK" w:hint="eastAsia"/>
                <w:kern w:val="0"/>
                <w:sz w:val="24"/>
                <w:szCs w:val="24"/>
              </w:rPr>
              <w:t>云阳县畜禽养殖污染防治规划（</w:t>
            </w:r>
            <w:r>
              <w:rPr>
                <w:rFonts w:cs="方正仿宋_GBK" w:hint="eastAsia"/>
                <w:kern w:val="0"/>
                <w:sz w:val="24"/>
                <w:szCs w:val="24"/>
              </w:rPr>
              <w:t>2021</w:t>
            </w:r>
            <w:r>
              <w:rPr>
                <w:rFonts w:hint="eastAsia"/>
              </w:rPr>
              <w:t>—</w:t>
            </w:r>
            <w:r>
              <w:rPr>
                <w:rFonts w:cs="方正仿宋_GBK" w:hint="eastAsia"/>
                <w:kern w:val="0"/>
                <w:sz w:val="24"/>
                <w:szCs w:val="24"/>
              </w:rPr>
              <w:t>2025</w:t>
            </w:r>
            <w:r>
              <w:rPr>
                <w:rFonts w:cs="方正仿宋_GBK" w:hint="eastAsia"/>
                <w:kern w:val="0"/>
                <w:sz w:val="24"/>
                <w:szCs w:val="24"/>
              </w:rPr>
              <w:t>）编制项目</w:t>
            </w:r>
          </w:p>
        </w:tc>
        <w:tc>
          <w:tcPr>
            <w:tcW w:w="6153" w:type="dxa"/>
            <w:vAlign w:val="center"/>
          </w:tcPr>
          <w:p w:rsidR="009D14A9" w:rsidRDefault="00C5790F">
            <w:pPr>
              <w:widowControl/>
              <w:snapToGrid w:val="0"/>
              <w:spacing w:line="380" w:lineRule="exact"/>
              <w:ind w:firstLineChars="0" w:firstLine="0"/>
              <w:jc w:val="left"/>
              <w:textAlignment w:val="center"/>
              <w:rPr>
                <w:rFonts w:cs="方正仿宋_GBK"/>
                <w:color w:val="000000" w:themeColor="text1"/>
                <w:kern w:val="0"/>
                <w:sz w:val="24"/>
                <w:szCs w:val="24"/>
              </w:rPr>
            </w:pPr>
            <w:r>
              <w:rPr>
                <w:rFonts w:cs="方正仿宋_GBK" w:hint="eastAsia"/>
                <w:color w:val="000000" w:themeColor="text1"/>
                <w:kern w:val="0"/>
                <w:sz w:val="24"/>
                <w:szCs w:val="24"/>
              </w:rPr>
              <w:t>分析研判“十四五”期间，云阳县养殖容量，提出规划重点、畜禽养殖发展建议和畜禽粪污收集、贮存、处理、输送和施用设施等建设要求，分类明确管控措施。严格控制养殖总量，优化畜禽养殖空间布局，畜禽养殖环境监管能力明显提升，畜禽养殖废弃物综合利用和污染治理设施建</w:t>
            </w:r>
            <w:r>
              <w:rPr>
                <w:rFonts w:cs="方正仿宋_GBK" w:hint="eastAsia"/>
                <w:color w:val="000000" w:themeColor="text1"/>
                <w:kern w:val="0"/>
                <w:sz w:val="24"/>
                <w:szCs w:val="24"/>
              </w:rPr>
              <w:lastRenderedPageBreak/>
              <w:t>设得到加强，实现畜禽养殖业与环境保护协调发展。</w:t>
            </w:r>
          </w:p>
        </w:tc>
        <w:tc>
          <w:tcPr>
            <w:tcW w:w="1259"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kern w:val="0"/>
                <w:sz w:val="24"/>
                <w:szCs w:val="24"/>
              </w:rPr>
            </w:pPr>
            <w:r>
              <w:rPr>
                <w:rFonts w:cs="方正仿宋_GBK" w:hint="eastAsia"/>
                <w:color w:val="000000" w:themeColor="text1"/>
                <w:kern w:val="0"/>
                <w:sz w:val="24"/>
                <w:szCs w:val="24"/>
              </w:rPr>
              <w:lastRenderedPageBreak/>
              <w:t>21</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w:t>
            </w:r>
            <w:r>
              <w:rPr>
                <w:rFonts w:cs="方正仿宋_GBK" w:hint="eastAsia"/>
                <w:color w:val="000000" w:themeColor="text1"/>
                <w:sz w:val="24"/>
                <w:szCs w:val="24"/>
              </w:rPr>
              <w:t>3</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kern w:val="0"/>
                <w:sz w:val="24"/>
                <w:szCs w:val="24"/>
              </w:rPr>
            </w:pPr>
            <w:r>
              <w:rPr>
                <w:rFonts w:cs="方正仿宋_GBK" w:hint="eastAsia"/>
                <w:color w:val="000000" w:themeColor="text1"/>
                <w:sz w:val="24"/>
                <w:szCs w:val="24"/>
              </w:rPr>
              <w:t>县生态环境局、县农业农村委</w:t>
            </w:r>
          </w:p>
        </w:tc>
      </w:tr>
      <w:tr w:rsidR="009D14A9">
        <w:trPr>
          <w:trHeight w:val="567"/>
          <w:jc w:val="center"/>
        </w:trPr>
        <w:tc>
          <w:tcPr>
            <w:tcW w:w="13209" w:type="dxa"/>
            <w:gridSpan w:val="6"/>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kern w:val="0"/>
                <w:sz w:val="24"/>
                <w:szCs w:val="24"/>
              </w:rPr>
            </w:pPr>
            <w:r>
              <w:rPr>
                <w:rFonts w:ascii="方正楷体_GBK" w:eastAsia="方正楷体_GBK" w:hAnsi="方正楷体_GBK" w:cs="方正楷体_GBK" w:hint="eastAsia"/>
                <w:color w:val="000000" w:themeColor="text1"/>
                <w:kern w:val="0"/>
                <w:sz w:val="24"/>
                <w:szCs w:val="24"/>
              </w:rPr>
              <w:lastRenderedPageBreak/>
              <w:t>（三）生活领域</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云阳县生活垃圾焚烧发电产业园项目</w:t>
            </w:r>
          </w:p>
        </w:tc>
        <w:tc>
          <w:tcPr>
            <w:tcW w:w="6153" w:type="dxa"/>
            <w:vAlign w:val="center"/>
          </w:tcPr>
          <w:p w:rsidR="009D14A9" w:rsidRDefault="00C5790F">
            <w:pPr>
              <w:widowControl/>
              <w:snapToGrid w:val="0"/>
              <w:spacing w:line="360" w:lineRule="exact"/>
              <w:ind w:firstLineChars="0" w:firstLine="0"/>
              <w:jc w:val="left"/>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在云阳县人和街道建设垃圾处理总规模为</w:t>
            </w:r>
            <w:r>
              <w:rPr>
                <w:rFonts w:cs="方正仿宋_GBK" w:hint="eastAsia"/>
                <w:color w:val="000000" w:themeColor="text1"/>
                <w:kern w:val="0"/>
                <w:sz w:val="24"/>
                <w:szCs w:val="24"/>
              </w:rPr>
              <w:t>800</w:t>
            </w:r>
            <w:r>
              <w:rPr>
                <w:rFonts w:cs="方正仿宋_GBK" w:hint="eastAsia"/>
                <w:color w:val="000000" w:themeColor="text1"/>
                <w:kern w:val="0"/>
                <w:sz w:val="24"/>
                <w:szCs w:val="24"/>
              </w:rPr>
              <w:t>吨</w:t>
            </w:r>
            <w:r>
              <w:rPr>
                <w:rFonts w:cs="方正仿宋_GBK" w:hint="eastAsia"/>
                <w:color w:val="000000" w:themeColor="text1"/>
                <w:kern w:val="0"/>
                <w:sz w:val="24"/>
                <w:szCs w:val="24"/>
              </w:rPr>
              <w:t>/</w:t>
            </w:r>
            <w:r>
              <w:rPr>
                <w:rFonts w:cs="方正仿宋_GBK" w:hint="eastAsia"/>
                <w:color w:val="000000" w:themeColor="text1"/>
                <w:kern w:val="0"/>
                <w:sz w:val="24"/>
                <w:szCs w:val="24"/>
              </w:rPr>
              <w:t>天，年垃圾处理不低于</w:t>
            </w:r>
            <w:r>
              <w:rPr>
                <w:rFonts w:cs="方正仿宋_GBK" w:hint="eastAsia"/>
                <w:color w:val="000000" w:themeColor="text1"/>
                <w:kern w:val="0"/>
                <w:sz w:val="24"/>
                <w:szCs w:val="24"/>
              </w:rPr>
              <w:t>292000</w:t>
            </w:r>
            <w:r>
              <w:rPr>
                <w:rFonts w:cs="方正仿宋_GBK" w:hint="eastAsia"/>
                <w:color w:val="000000" w:themeColor="text1"/>
                <w:kern w:val="0"/>
                <w:sz w:val="24"/>
                <w:szCs w:val="24"/>
              </w:rPr>
              <w:t>吨的生活垃圾焚烧发电产业园</w:t>
            </w:r>
            <w:r>
              <w:rPr>
                <w:rFonts w:cs="方正仿宋_GBK" w:hint="eastAsia"/>
                <w:color w:val="000000" w:themeColor="text1"/>
                <w:kern w:val="0"/>
                <w:sz w:val="24"/>
                <w:szCs w:val="24"/>
              </w:rPr>
              <w:t>1</w:t>
            </w:r>
            <w:r>
              <w:rPr>
                <w:rFonts w:cs="方正仿宋_GBK" w:hint="eastAsia"/>
                <w:color w:val="000000" w:themeColor="text1"/>
                <w:kern w:val="0"/>
                <w:sz w:val="24"/>
                <w:szCs w:val="24"/>
              </w:rPr>
              <w:t>座。</w:t>
            </w:r>
          </w:p>
        </w:tc>
        <w:tc>
          <w:tcPr>
            <w:tcW w:w="1259"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60000</w:t>
            </w:r>
          </w:p>
        </w:tc>
        <w:tc>
          <w:tcPr>
            <w:tcW w:w="983"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textAlignment w:val="center"/>
              <w:rPr>
                <w:rFonts w:eastAsia="宋体"/>
                <w:color w:val="000000" w:themeColor="text1"/>
                <w:sz w:val="24"/>
                <w:szCs w:val="24"/>
              </w:rPr>
            </w:pPr>
            <w:r>
              <w:rPr>
                <w:rFonts w:cs="方正仿宋_GBK"/>
                <w:color w:val="000000" w:themeColor="text1"/>
                <w:kern w:val="0"/>
                <w:sz w:val="24"/>
                <w:szCs w:val="24"/>
              </w:rPr>
              <w:t>县城市管理局</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云阳县污泥无害化处置设施</w:t>
            </w:r>
          </w:p>
        </w:tc>
        <w:tc>
          <w:tcPr>
            <w:tcW w:w="6153" w:type="dxa"/>
            <w:vAlign w:val="center"/>
          </w:tcPr>
          <w:p w:rsidR="009D14A9" w:rsidRDefault="00C5790F">
            <w:pPr>
              <w:widowControl/>
              <w:snapToGrid w:val="0"/>
              <w:spacing w:line="360" w:lineRule="exact"/>
              <w:ind w:firstLineChars="0" w:firstLine="0"/>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在云阳县新建污泥无害化处置设施</w:t>
            </w:r>
            <w:r>
              <w:rPr>
                <w:rFonts w:cs="方正仿宋_GBK" w:hint="eastAsia"/>
                <w:color w:val="000000" w:themeColor="text1"/>
                <w:kern w:val="0"/>
                <w:sz w:val="24"/>
                <w:szCs w:val="24"/>
              </w:rPr>
              <w:t>1</w:t>
            </w:r>
            <w:r>
              <w:rPr>
                <w:rFonts w:cs="方正仿宋_GBK" w:hint="eastAsia"/>
                <w:color w:val="000000" w:themeColor="text1"/>
                <w:kern w:val="0"/>
                <w:sz w:val="24"/>
                <w:szCs w:val="24"/>
              </w:rPr>
              <w:t>座，日处理量约</w:t>
            </w:r>
            <w:r>
              <w:rPr>
                <w:rFonts w:cs="方正仿宋_GBK" w:hint="eastAsia"/>
                <w:color w:val="000000" w:themeColor="text1"/>
                <w:kern w:val="0"/>
                <w:sz w:val="24"/>
                <w:szCs w:val="24"/>
              </w:rPr>
              <w:t>200</w:t>
            </w:r>
            <w:r>
              <w:rPr>
                <w:rFonts w:cs="方正仿宋_GBK" w:hint="eastAsia"/>
                <w:color w:val="000000" w:themeColor="text1"/>
                <w:kern w:val="0"/>
                <w:sz w:val="24"/>
                <w:szCs w:val="24"/>
              </w:rPr>
              <w:t>吨。</w:t>
            </w:r>
          </w:p>
        </w:tc>
        <w:tc>
          <w:tcPr>
            <w:tcW w:w="1259"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8000</w:t>
            </w:r>
          </w:p>
        </w:tc>
        <w:tc>
          <w:tcPr>
            <w:tcW w:w="983"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textAlignment w:val="center"/>
              <w:rPr>
                <w:rFonts w:eastAsia="宋体"/>
                <w:color w:val="000000" w:themeColor="text1"/>
                <w:sz w:val="24"/>
                <w:szCs w:val="24"/>
              </w:rPr>
            </w:pPr>
            <w:r>
              <w:rPr>
                <w:rFonts w:cs="方正仿宋_GBK"/>
                <w:color w:val="000000" w:themeColor="text1"/>
                <w:kern w:val="0"/>
                <w:sz w:val="24"/>
                <w:szCs w:val="24"/>
              </w:rPr>
              <w:t>县住房城乡建委</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云阳县再生资源回收分拣加工中心</w:t>
            </w:r>
          </w:p>
        </w:tc>
        <w:tc>
          <w:tcPr>
            <w:tcW w:w="6153" w:type="dxa"/>
            <w:vAlign w:val="center"/>
          </w:tcPr>
          <w:p w:rsidR="009D14A9" w:rsidRDefault="00C5790F">
            <w:pPr>
              <w:widowControl/>
              <w:snapToGrid w:val="0"/>
              <w:spacing w:line="360" w:lineRule="exact"/>
              <w:ind w:firstLineChars="0" w:firstLine="0"/>
              <w:jc w:val="left"/>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在云阳县巴阳镇建设</w:t>
            </w:r>
            <w:r>
              <w:rPr>
                <w:rFonts w:cs="方正仿宋_GBK" w:hint="eastAsia"/>
                <w:color w:val="000000" w:themeColor="text1"/>
                <w:kern w:val="0"/>
                <w:sz w:val="24"/>
                <w:szCs w:val="24"/>
              </w:rPr>
              <w:t>1</w:t>
            </w:r>
            <w:r>
              <w:rPr>
                <w:rFonts w:cs="方正仿宋_GBK" w:hint="eastAsia"/>
                <w:color w:val="000000" w:themeColor="text1"/>
                <w:kern w:val="0"/>
                <w:sz w:val="24"/>
                <w:szCs w:val="24"/>
              </w:rPr>
              <w:t>座</w:t>
            </w:r>
            <w:r>
              <w:rPr>
                <w:rFonts w:cs="方正仿宋_GBK" w:hint="eastAsia"/>
                <w:kern w:val="0"/>
                <w:sz w:val="24"/>
                <w:szCs w:val="24"/>
              </w:rPr>
              <w:t>云阳县再生资源回收分拣加工中心，项目</w:t>
            </w:r>
            <w:r>
              <w:rPr>
                <w:rFonts w:cs="方正仿宋_GBK"/>
                <w:color w:val="000000" w:themeColor="text1"/>
                <w:kern w:val="0"/>
                <w:sz w:val="24"/>
                <w:szCs w:val="24"/>
              </w:rPr>
              <w:t>占地面积为</w:t>
            </w:r>
            <w:r>
              <w:rPr>
                <w:rFonts w:cs="方正仿宋_GBK" w:hint="eastAsia"/>
                <w:color w:val="000000" w:themeColor="text1"/>
                <w:kern w:val="0"/>
                <w:sz w:val="24"/>
                <w:szCs w:val="24"/>
              </w:rPr>
              <w:t>300</w:t>
            </w:r>
            <w:r>
              <w:rPr>
                <w:rFonts w:cs="方正仿宋_GBK" w:hint="eastAsia"/>
                <w:color w:val="000000" w:themeColor="text1"/>
                <w:kern w:val="0"/>
                <w:sz w:val="24"/>
                <w:szCs w:val="24"/>
              </w:rPr>
              <w:t>亩</w:t>
            </w:r>
            <w:r>
              <w:rPr>
                <w:rFonts w:cs="方正仿宋_GBK"/>
                <w:color w:val="000000" w:themeColor="text1"/>
                <w:kern w:val="0"/>
                <w:sz w:val="24"/>
                <w:szCs w:val="24"/>
              </w:rPr>
              <w:t>，建筑面积</w:t>
            </w:r>
            <w:r>
              <w:rPr>
                <w:rFonts w:cs="方正仿宋_GBK" w:hint="eastAsia"/>
                <w:color w:val="000000" w:themeColor="text1"/>
                <w:kern w:val="0"/>
                <w:sz w:val="24"/>
                <w:szCs w:val="24"/>
              </w:rPr>
              <w:t>为</w:t>
            </w:r>
            <w:r>
              <w:rPr>
                <w:rFonts w:cs="方正仿宋_GBK" w:hint="eastAsia"/>
                <w:color w:val="000000" w:themeColor="text1"/>
                <w:kern w:val="0"/>
                <w:sz w:val="24"/>
                <w:szCs w:val="24"/>
              </w:rPr>
              <w:t>20</w:t>
            </w:r>
            <w:r>
              <w:rPr>
                <w:rFonts w:cs="方正仿宋_GBK" w:hint="eastAsia"/>
                <w:color w:val="000000" w:themeColor="text1"/>
                <w:kern w:val="0"/>
                <w:sz w:val="24"/>
                <w:szCs w:val="24"/>
              </w:rPr>
              <w:t>万平方米，</w:t>
            </w:r>
            <w:r>
              <w:rPr>
                <w:rFonts w:cs="方正仿宋_GBK" w:hint="eastAsia"/>
                <w:kern w:val="0"/>
                <w:sz w:val="24"/>
                <w:szCs w:val="24"/>
              </w:rPr>
              <w:t>项目</w:t>
            </w:r>
            <w:r>
              <w:rPr>
                <w:rFonts w:cs="方正仿宋_GBK" w:hint="eastAsia"/>
                <w:color w:val="000000" w:themeColor="text1"/>
                <w:kern w:val="0"/>
                <w:sz w:val="24"/>
                <w:szCs w:val="24"/>
              </w:rPr>
              <w:t>年仓储、加工分拣生产能力达</w:t>
            </w:r>
            <w:r>
              <w:rPr>
                <w:rFonts w:cs="方正仿宋_GBK" w:hint="eastAsia"/>
                <w:color w:val="000000" w:themeColor="text1"/>
                <w:kern w:val="0"/>
                <w:sz w:val="24"/>
                <w:szCs w:val="24"/>
              </w:rPr>
              <w:t>50</w:t>
            </w:r>
            <w:r>
              <w:rPr>
                <w:rFonts w:cs="方正仿宋_GBK" w:hint="eastAsia"/>
                <w:color w:val="000000" w:themeColor="text1"/>
                <w:kern w:val="0"/>
                <w:sz w:val="24"/>
                <w:szCs w:val="24"/>
              </w:rPr>
              <w:t>万吨以上。</w:t>
            </w:r>
          </w:p>
        </w:tc>
        <w:tc>
          <w:tcPr>
            <w:tcW w:w="1259"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120000</w:t>
            </w:r>
          </w:p>
        </w:tc>
        <w:tc>
          <w:tcPr>
            <w:tcW w:w="983"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县商务委</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云阳县再生资源回收分拣中心</w:t>
            </w:r>
          </w:p>
        </w:tc>
        <w:tc>
          <w:tcPr>
            <w:tcW w:w="6153" w:type="dxa"/>
            <w:vAlign w:val="center"/>
          </w:tcPr>
          <w:p w:rsidR="009D14A9" w:rsidRDefault="00C5790F">
            <w:pPr>
              <w:widowControl/>
              <w:snapToGrid w:val="0"/>
              <w:spacing w:line="360" w:lineRule="exact"/>
              <w:ind w:firstLineChars="0" w:firstLine="0"/>
              <w:textAlignment w:val="center"/>
              <w:rPr>
                <w:rFonts w:cs="方正仿宋_GBK"/>
                <w:color w:val="FF0000"/>
                <w:kern w:val="0"/>
                <w:sz w:val="24"/>
                <w:szCs w:val="24"/>
              </w:rPr>
            </w:pPr>
            <w:r>
              <w:rPr>
                <w:rFonts w:cs="方正仿宋_GBK" w:hint="eastAsia"/>
                <w:kern w:val="0"/>
                <w:sz w:val="24"/>
                <w:szCs w:val="24"/>
              </w:rPr>
              <w:t>开展云阳县高阳镇、江口镇、南溪镇、平安镇、龙角镇等</w:t>
            </w:r>
            <w:r>
              <w:rPr>
                <w:rFonts w:cs="方正仿宋_GBK" w:hint="eastAsia"/>
                <w:kern w:val="0"/>
                <w:sz w:val="24"/>
                <w:szCs w:val="24"/>
              </w:rPr>
              <w:t>5</w:t>
            </w:r>
            <w:r>
              <w:rPr>
                <w:rFonts w:cs="方正仿宋_GBK" w:hint="eastAsia"/>
                <w:kern w:val="0"/>
                <w:sz w:val="24"/>
                <w:szCs w:val="24"/>
              </w:rPr>
              <w:t>个中心乡镇建设再生资源回收分拣中心，与云阳县再生资源回收分拣加工中心进行配套。</w:t>
            </w:r>
          </w:p>
        </w:tc>
        <w:tc>
          <w:tcPr>
            <w:tcW w:w="1259"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30000</w:t>
            </w:r>
          </w:p>
        </w:tc>
        <w:tc>
          <w:tcPr>
            <w:tcW w:w="983" w:type="dxa"/>
            <w:vAlign w:val="center"/>
          </w:tcPr>
          <w:p w:rsidR="009D14A9" w:rsidRDefault="00C5790F">
            <w:pPr>
              <w:widowControl/>
              <w:snapToGrid w:val="0"/>
              <w:spacing w:line="360" w:lineRule="exact"/>
              <w:ind w:firstLineChars="0" w:firstLine="0"/>
              <w:jc w:val="center"/>
              <w:rPr>
                <w:rFonts w:cs="方正仿宋_GBK"/>
                <w:sz w:val="24"/>
                <w:szCs w:val="24"/>
              </w:rPr>
            </w:pPr>
            <w:r>
              <w:rPr>
                <w:rFonts w:cs="方正仿宋_GBK" w:hint="eastAsia"/>
                <w:sz w:val="24"/>
                <w:szCs w:val="24"/>
              </w:rPr>
              <w:t>2025</w:t>
            </w:r>
            <w:r>
              <w:rPr>
                <w:rFonts w:cs="方正仿宋_GBK" w:hint="eastAsia"/>
                <w:sz w:val="24"/>
                <w:szCs w:val="24"/>
              </w:rPr>
              <w:t>年</w:t>
            </w:r>
          </w:p>
        </w:tc>
        <w:tc>
          <w:tcPr>
            <w:tcW w:w="1717"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kern w:val="0"/>
                <w:sz w:val="24"/>
                <w:szCs w:val="24"/>
              </w:rPr>
            </w:pPr>
            <w:r>
              <w:rPr>
                <w:rFonts w:cs="方正仿宋_GBK" w:hint="eastAsia"/>
                <w:color w:val="000000" w:themeColor="text1"/>
                <w:kern w:val="0"/>
                <w:sz w:val="24"/>
                <w:szCs w:val="24"/>
              </w:rPr>
              <w:t>县商务委</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云阳县垃圾综合处理场工程</w:t>
            </w:r>
          </w:p>
        </w:tc>
        <w:tc>
          <w:tcPr>
            <w:tcW w:w="6153" w:type="dxa"/>
            <w:vAlign w:val="center"/>
          </w:tcPr>
          <w:p w:rsidR="009D14A9" w:rsidRDefault="00C5790F">
            <w:pPr>
              <w:widowControl/>
              <w:snapToGrid w:val="0"/>
              <w:spacing w:line="360" w:lineRule="exact"/>
              <w:ind w:firstLineChars="0" w:firstLine="0"/>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在云阳县人和街道建设</w:t>
            </w:r>
            <w:r>
              <w:rPr>
                <w:rFonts w:cs="方正仿宋_GBK" w:hint="eastAsia"/>
                <w:color w:val="000000" w:themeColor="text1"/>
                <w:kern w:val="0"/>
                <w:sz w:val="24"/>
                <w:szCs w:val="24"/>
              </w:rPr>
              <w:t>1</w:t>
            </w:r>
            <w:r>
              <w:rPr>
                <w:rFonts w:cs="方正仿宋_GBK" w:hint="eastAsia"/>
                <w:color w:val="000000" w:themeColor="text1"/>
                <w:kern w:val="0"/>
                <w:sz w:val="24"/>
                <w:szCs w:val="24"/>
              </w:rPr>
              <w:t>座日均处理建筑、装修垃圾</w:t>
            </w:r>
            <w:r>
              <w:rPr>
                <w:rFonts w:cs="方正仿宋_GBK" w:hint="eastAsia"/>
                <w:color w:val="000000" w:themeColor="text1"/>
                <w:kern w:val="0"/>
                <w:sz w:val="24"/>
                <w:szCs w:val="24"/>
              </w:rPr>
              <w:t>300</w:t>
            </w:r>
            <w:r>
              <w:rPr>
                <w:rFonts w:cs="方正仿宋_GBK" w:hint="eastAsia"/>
                <w:color w:val="000000" w:themeColor="text1"/>
                <w:kern w:val="0"/>
                <w:sz w:val="24"/>
                <w:szCs w:val="24"/>
              </w:rPr>
              <w:t>吨</w:t>
            </w:r>
            <w:r>
              <w:rPr>
                <w:rFonts w:cs="方正仿宋_GBK" w:hint="eastAsia"/>
                <w:color w:val="000000" w:themeColor="text1"/>
                <w:kern w:val="0"/>
                <w:sz w:val="24"/>
                <w:szCs w:val="24"/>
              </w:rPr>
              <w:t>/</w:t>
            </w:r>
            <w:r>
              <w:rPr>
                <w:rFonts w:cs="方正仿宋_GBK" w:hint="eastAsia"/>
                <w:color w:val="000000" w:themeColor="text1"/>
                <w:kern w:val="0"/>
                <w:sz w:val="24"/>
                <w:szCs w:val="24"/>
              </w:rPr>
              <w:t>天、工程渣土</w:t>
            </w:r>
            <w:r>
              <w:rPr>
                <w:rFonts w:cs="方正仿宋_GBK" w:hint="eastAsia"/>
                <w:color w:val="000000" w:themeColor="text1"/>
                <w:kern w:val="0"/>
                <w:sz w:val="24"/>
                <w:szCs w:val="24"/>
              </w:rPr>
              <w:t>700</w:t>
            </w:r>
            <w:r>
              <w:rPr>
                <w:rFonts w:cs="方正仿宋_GBK" w:hint="eastAsia"/>
                <w:color w:val="000000" w:themeColor="text1"/>
                <w:kern w:val="0"/>
                <w:sz w:val="24"/>
                <w:szCs w:val="24"/>
              </w:rPr>
              <w:t>吨</w:t>
            </w:r>
            <w:r>
              <w:rPr>
                <w:rFonts w:cs="方正仿宋_GBK" w:hint="eastAsia"/>
                <w:color w:val="000000" w:themeColor="text1"/>
                <w:kern w:val="0"/>
                <w:sz w:val="24"/>
                <w:szCs w:val="24"/>
              </w:rPr>
              <w:t>/</w:t>
            </w:r>
            <w:r>
              <w:rPr>
                <w:rFonts w:cs="方正仿宋_GBK" w:hint="eastAsia"/>
                <w:color w:val="000000" w:themeColor="text1"/>
                <w:kern w:val="0"/>
                <w:sz w:val="24"/>
                <w:szCs w:val="24"/>
              </w:rPr>
              <w:t>天、餐厨垃圾</w:t>
            </w:r>
            <w:r>
              <w:rPr>
                <w:rFonts w:cs="方正仿宋_GBK" w:hint="eastAsia"/>
                <w:color w:val="000000" w:themeColor="text1"/>
                <w:kern w:val="0"/>
                <w:sz w:val="24"/>
                <w:szCs w:val="24"/>
              </w:rPr>
              <w:t>100</w:t>
            </w:r>
            <w:r>
              <w:rPr>
                <w:rFonts w:cs="方正仿宋_GBK" w:hint="eastAsia"/>
                <w:color w:val="000000" w:themeColor="text1"/>
                <w:kern w:val="0"/>
                <w:sz w:val="24"/>
                <w:szCs w:val="24"/>
              </w:rPr>
              <w:t>吨</w:t>
            </w:r>
            <w:r>
              <w:rPr>
                <w:rFonts w:cs="方正仿宋_GBK" w:hint="eastAsia"/>
                <w:color w:val="000000" w:themeColor="text1"/>
                <w:kern w:val="0"/>
                <w:sz w:val="24"/>
                <w:szCs w:val="24"/>
              </w:rPr>
              <w:t>/</w:t>
            </w:r>
            <w:r>
              <w:rPr>
                <w:rFonts w:cs="方正仿宋_GBK" w:hint="eastAsia"/>
                <w:color w:val="000000" w:themeColor="text1"/>
                <w:kern w:val="0"/>
                <w:sz w:val="24"/>
                <w:szCs w:val="24"/>
              </w:rPr>
              <w:t>天的垃圾综合处理场。</w:t>
            </w:r>
          </w:p>
        </w:tc>
        <w:tc>
          <w:tcPr>
            <w:tcW w:w="1259"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19580</w:t>
            </w:r>
          </w:p>
        </w:tc>
        <w:tc>
          <w:tcPr>
            <w:tcW w:w="983"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县城市管理局</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云阳县船舶污染物接收设施工程</w:t>
            </w:r>
          </w:p>
        </w:tc>
        <w:tc>
          <w:tcPr>
            <w:tcW w:w="6153" w:type="dxa"/>
            <w:vAlign w:val="center"/>
          </w:tcPr>
          <w:p w:rsidR="009D14A9" w:rsidRDefault="00C5790F">
            <w:pPr>
              <w:widowControl/>
              <w:snapToGrid w:val="0"/>
              <w:spacing w:line="360" w:lineRule="exact"/>
              <w:ind w:firstLineChars="0" w:firstLine="0"/>
              <w:textAlignment w:val="center"/>
              <w:rPr>
                <w:rFonts w:cs="方正仿宋_GBK"/>
                <w:color w:val="000000" w:themeColor="text1"/>
                <w:kern w:val="0"/>
                <w:sz w:val="24"/>
                <w:szCs w:val="24"/>
              </w:rPr>
            </w:pPr>
            <w:r>
              <w:rPr>
                <w:rFonts w:cs="方正仿宋_GBK"/>
                <w:color w:val="000000" w:themeColor="text1"/>
                <w:kern w:val="0"/>
                <w:sz w:val="24"/>
                <w:szCs w:val="24"/>
              </w:rPr>
              <w:t>建设</w:t>
            </w:r>
            <w:r>
              <w:rPr>
                <w:rFonts w:cs="方正仿宋_GBK" w:hint="eastAsia"/>
                <w:color w:val="000000" w:themeColor="text1"/>
                <w:kern w:val="0"/>
                <w:sz w:val="24"/>
                <w:szCs w:val="24"/>
              </w:rPr>
              <w:t>云阳县</w:t>
            </w:r>
            <w:r>
              <w:rPr>
                <w:rFonts w:cs="方正仿宋_GBK"/>
                <w:color w:val="000000" w:themeColor="text1"/>
                <w:kern w:val="0"/>
                <w:sz w:val="24"/>
                <w:szCs w:val="24"/>
              </w:rPr>
              <w:t>龙角货运码头、灯笼桥码头、下岩寺货运码头、绍新码头、杨根码头、张飞庙旅游码头等</w:t>
            </w:r>
            <w:r>
              <w:rPr>
                <w:rFonts w:cs="方正仿宋_GBK" w:hint="eastAsia"/>
                <w:color w:val="000000" w:themeColor="text1"/>
                <w:kern w:val="0"/>
                <w:sz w:val="24"/>
                <w:szCs w:val="24"/>
              </w:rPr>
              <w:t>6</w:t>
            </w:r>
            <w:r>
              <w:rPr>
                <w:rFonts w:cs="方正仿宋_GBK" w:hint="eastAsia"/>
                <w:color w:val="000000" w:themeColor="text1"/>
                <w:kern w:val="0"/>
                <w:sz w:val="24"/>
                <w:szCs w:val="24"/>
              </w:rPr>
              <w:t>个船</w:t>
            </w:r>
            <w:r>
              <w:rPr>
                <w:rFonts w:cs="方正仿宋_GBK"/>
                <w:color w:val="000000" w:themeColor="text1"/>
                <w:kern w:val="0"/>
                <w:sz w:val="24"/>
                <w:szCs w:val="24"/>
              </w:rPr>
              <w:t>舶污染物接收设施。</w:t>
            </w:r>
          </w:p>
        </w:tc>
        <w:tc>
          <w:tcPr>
            <w:tcW w:w="1259"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kern w:val="0"/>
                <w:sz w:val="24"/>
                <w:szCs w:val="24"/>
              </w:rPr>
            </w:pPr>
            <w:r>
              <w:rPr>
                <w:rFonts w:cs="方正仿宋_GBK" w:hint="eastAsia"/>
                <w:color w:val="000000" w:themeColor="text1"/>
                <w:kern w:val="0"/>
                <w:sz w:val="24"/>
                <w:szCs w:val="24"/>
              </w:rPr>
              <w:t>229</w:t>
            </w:r>
          </w:p>
        </w:tc>
        <w:tc>
          <w:tcPr>
            <w:tcW w:w="983" w:type="dxa"/>
            <w:vAlign w:val="center"/>
          </w:tcPr>
          <w:p w:rsidR="009D14A9" w:rsidRDefault="00C5790F">
            <w:pPr>
              <w:widowControl/>
              <w:snapToGrid w:val="0"/>
              <w:spacing w:line="360" w:lineRule="exact"/>
              <w:ind w:firstLineChars="0" w:firstLine="0"/>
              <w:jc w:val="center"/>
              <w:textAlignment w:val="center"/>
              <w:rPr>
                <w:color w:val="000000" w:themeColor="text1"/>
              </w:rPr>
            </w:pPr>
            <w:r>
              <w:rPr>
                <w:rFonts w:cs="方正仿宋_GBK" w:hint="eastAsia"/>
                <w:color w:val="000000" w:themeColor="text1"/>
                <w:sz w:val="24"/>
                <w:szCs w:val="24"/>
              </w:rPr>
              <w:t>202</w:t>
            </w:r>
            <w:r>
              <w:rPr>
                <w:rFonts w:cs="方正仿宋_GBK" w:hint="eastAsia"/>
                <w:color w:val="000000" w:themeColor="text1"/>
                <w:sz w:val="24"/>
                <w:szCs w:val="24"/>
              </w:rPr>
              <w:t>3</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县交通局</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云阳县乡镇垃圾收运系统项目</w:t>
            </w:r>
          </w:p>
        </w:tc>
        <w:tc>
          <w:tcPr>
            <w:tcW w:w="6153" w:type="dxa"/>
            <w:vAlign w:val="center"/>
          </w:tcPr>
          <w:p w:rsidR="009D14A9" w:rsidRDefault="00C5790F">
            <w:pPr>
              <w:widowControl/>
              <w:snapToGrid w:val="0"/>
              <w:spacing w:line="360" w:lineRule="exact"/>
              <w:ind w:firstLineChars="0" w:firstLine="0"/>
              <w:textAlignment w:val="center"/>
            </w:pPr>
            <w:r>
              <w:rPr>
                <w:rFonts w:cs="方正仿宋_GBK" w:hint="eastAsia"/>
                <w:kern w:val="0"/>
                <w:sz w:val="24"/>
                <w:szCs w:val="24"/>
              </w:rPr>
              <w:t>开展建设云阳县南溪镇、凤鸣镇、栖霞镇、故陵镇、江口镇等</w:t>
            </w:r>
            <w:r>
              <w:rPr>
                <w:rFonts w:cs="方正仿宋_GBK" w:hint="eastAsia"/>
                <w:kern w:val="0"/>
                <w:sz w:val="24"/>
                <w:szCs w:val="24"/>
              </w:rPr>
              <w:t>5</w:t>
            </w:r>
            <w:r>
              <w:rPr>
                <w:rFonts w:cs="方正仿宋_GBK" w:hint="eastAsia"/>
                <w:kern w:val="0"/>
                <w:sz w:val="24"/>
                <w:szCs w:val="24"/>
              </w:rPr>
              <w:t>个乡镇中型垃圾转运站，根据服务镇域的大小，行</w:t>
            </w:r>
            <w:r>
              <w:rPr>
                <w:rFonts w:cs="方正仿宋_GBK" w:hint="eastAsia"/>
                <w:kern w:val="0"/>
                <w:sz w:val="24"/>
                <w:szCs w:val="24"/>
              </w:rPr>
              <w:lastRenderedPageBreak/>
              <w:t>政村、自然村的分布情况生活垃圾产量，确定全县乡镇生活垃圾中转站设置的数量及规模。</w:t>
            </w:r>
          </w:p>
        </w:tc>
        <w:tc>
          <w:tcPr>
            <w:tcW w:w="1259"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lastRenderedPageBreak/>
              <w:t>4667</w:t>
            </w:r>
          </w:p>
        </w:tc>
        <w:tc>
          <w:tcPr>
            <w:tcW w:w="983" w:type="dxa"/>
            <w:vAlign w:val="center"/>
          </w:tcPr>
          <w:p w:rsidR="009D14A9" w:rsidRDefault="00C5790F">
            <w:pPr>
              <w:widowControl/>
              <w:snapToGrid w:val="0"/>
              <w:spacing w:line="360" w:lineRule="exact"/>
              <w:ind w:firstLineChars="0" w:firstLine="0"/>
              <w:jc w:val="center"/>
              <w:textAlignment w:val="center"/>
              <w:rPr>
                <w:color w:val="000000" w:themeColor="text1"/>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textAlignment w:val="center"/>
              <w:rPr>
                <w:color w:val="000000" w:themeColor="text1"/>
              </w:rPr>
            </w:pPr>
            <w:r>
              <w:rPr>
                <w:rFonts w:cs="方正仿宋_GBK" w:hint="eastAsia"/>
                <w:color w:val="000000" w:themeColor="text1"/>
                <w:sz w:val="24"/>
                <w:szCs w:val="24"/>
              </w:rPr>
              <w:t>县城市管理局</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云阳县医疗卫生机构精细化管理项目</w:t>
            </w:r>
          </w:p>
        </w:tc>
        <w:tc>
          <w:tcPr>
            <w:tcW w:w="6153" w:type="dxa"/>
            <w:vAlign w:val="center"/>
          </w:tcPr>
          <w:p w:rsidR="009D14A9" w:rsidRDefault="00C5790F">
            <w:pPr>
              <w:widowControl/>
              <w:snapToGrid w:val="0"/>
              <w:spacing w:line="360" w:lineRule="exact"/>
              <w:ind w:firstLineChars="0" w:firstLine="0"/>
              <w:textAlignment w:val="center"/>
              <w:rPr>
                <w:rFonts w:cs="方正仿宋_GBK"/>
                <w:kern w:val="0"/>
                <w:sz w:val="24"/>
                <w:szCs w:val="24"/>
              </w:rPr>
            </w:pPr>
            <w:r>
              <w:rPr>
                <w:rFonts w:cs="方正仿宋_GBK" w:hint="eastAsia"/>
                <w:kern w:val="0"/>
                <w:sz w:val="24"/>
                <w:szCs w:val="24"/>
              </w:rPr>
              <w:t>健全云阳县人民医院、双江人民医院、妇幼保健院、中医院、广济骨科医院等</w:t>
            </w:r>
            <w:r>
              <w:rPr>
                <w:rFonts w:cs="方正仿宋_GBK" w:hint="eastAsia"/>
                <w:kern w:val="0"/>
                <w:sz w:val="24"/>
                <w:szCs w:val="24"/>
              </w:rPr>
              <w:t>5</w:t>
            </w:r>
            <w:r>
              <w:rPr>
                <w:rFonts w:cs="方正仿宋_GBK" w:hint="eastAsia"/>
                <w:kern w:val="0"/>
                <w:sz w:val="24"/>
                <w:szCs w:val="24"/>
              </w:rPr>
              <w:t>家二级甲等以上医疗卫生机构精细化管理体系，并实施上述</w:t>
            </w:r>
            <w:r>
              <w:rPr>
                <w:rFonts w:cs="方正仿宋_GBK" w:hint="eastAsia"/>
                <w:color w:val="000000" w:themeColor="text1"/>
                <w:kern w:val="0"/>
                <w:sz w:val="24"/>
                <w:szCs w:val="24"/>
              </w:rPr>
              <w:t>5</w:t>
            </w:r>
            <w:r>
              <w:rPr>
                <w:rFonts w:cs="方正仿宋_GBK" w:hint="eastAsia"/>
                <w:color w:val="000000" w:themeColor="text1"/>
                <w:kern w:val="0"/>
                <w:sz w:val="24"/>
                <w:szCs w:val="24"/>
              </w:rPr>
              <w:t>家二</w:t>
            </w:r>
            <w:r>
              <w:rPr>
                <w:rFonts w:cs="方正仿宋_GBK" w:hint="eastAsia"/>
                <w:kern w:val="0"/>
                <w:sz w:val="24"/>
                <w:szCs w:val="24"/>
              </w:rPr>
              <w:t>级甲等以上医疗机构暂存场所提档升级工程。</w:t>
            </w:r>
          </w:p>
        </w:tc>
        <w:tc>
          <w:tcPr>
            <w:tcW w:w="1259"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983"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sz w:val="24"/>
                <w:szCs w:val="24"/>
              </w:rPr>
              <w:t>县卫生健康委、县生态环境局</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云阳县</w:t>
            </w:r>
            <w:r>
              <w:rPr>
                <w:rFonts w:cs="方正仿宋_GBK"/>
                <w:color w:val="000000" w:themeColor="text1"/>
                <w:sz w:val="24"/>
                <w:szCs w:val="24"/>
              </w:rPr>
              <w:t>洁云医疗废物处置中心项目</w:t>
            </w:r>
          </w:p>
        </w:tc>
        <w:tc>
          <w:tcPr>
            <w:tcW w:w="6153" w:type="dxa"/>
            <w:vAlign w:val="center"/>
          </w:tcPr>
          <w:p w:rsidR="009D14A9" w:rsidRDefault="00C5790F">
            <w:pPr>
              <w:widowControl/>
              <w:snapToGrid w:val="0"/>
              <w:spacing w:line="360" w:lineRule="exact"/>
              <w:ind w:firstLineChars="0" w:firstLine="0"/>
              <w:textAlignment w:val="center"/>
              <w:rPr>
                <w:rFonts w:cs="方正仿宋_GBK"/>
                <w:color w:val="000000" w:themeColor="text1"/>
                <w:kern w:val="0"/>
                <w:sz w:val="24"/>
                <w:szCs w:val="24"/>
              </w:rPr>
            </w:pPr>
            <w:r>
              <w:rPr>
                <w:rFonts w:cs="方正仿宋_GBK" w:hint="eastAsia"/>
                <w:color w:val="000000" w:themeColor="text1"/>
                <w:kern w:val="0"/>
                <w:sz w:val="24"/>
                <w:szCs w:val="24"/>
              </w:rPr>
              <w:t>在</w:t>
            </w:r>
            <w:r>
              <w:rPr>
                <w:rFonts w:cs="方正仿宋_GBK"/>
                <w:color w:val="000000" w:themeColor="text1"/>
                <w:kern w:val="0"/>
                <w:sz w:val="24"/>
                <w:szCs w:val="24"/>
              </w:rPr>
              <w:t>云阳县人和街道千峰村</w:t>
            </w:r>
            <w:r>
              <w:rPr>
                <w:rFonts w:cs="方正仿宋_GBK"/>
                <w:color w:val="000000" w:themeColor="text1"/>
                <w:kern w:val="0"/>
                <w:sz w:val="24"/>
                <w:szCs w:val="24"/>
              </w:rPr>
              <w:t>5</w:t>
            </w:r>
            <w:r>
              <w:rPr>
                <w:rFonts w:cs="方正仿宋_GBK"/>
                <w:color w:val="000000" w:themeColor="text1"/>
                <w:kern w:val="0"/>
                <w:sz w:val="24"/>
                <w:szCs w:val="24"/>
              </w:rPr>
              <w:t>组</w:t>
            </w:r>
            <w:r>
              <w:rPr>
                <w:rFonts w:cs="方正仿宋_GBK" w:hint="eastAsia"/>
                <w:color w:val="000000" w:themeColor="text1"/>
                <w:kern w:val="0"/>
                <w:sz w:val="24"/>
                <w:szCs w:val="24"/>
              </w:rPr>
              <w:t>建设医疗废物处置中心项目，项目</w:t>
            </w:r>
            <w:r>
              <w:rPr>
                <w:rFonts w:cs="方正仿宋_GBK"/>
                <w:color w:val="000000" w:themeColor="text1"/>
                <w:kern w:val="0"/>
                <w:sz w:val="24"/>
                <w:szCs w:val="24"/>
              </w:rPr>
              <w:t>占地面积为</w:t>
            </w:r>
            <w:r>
              <w:rPr>
                <w:rFonts w:cs="方正仿宋_GBK"/>
                <w:color w:val="000000" w:themeColor="text1"/>
                <w:kern w:val="0"/>
                <w:sz w:val="24"/>
                <w:szCs w:val="24"/>
              </w:rPr>
              <w:t>2272</w:t>
            </w:r>
            <w:r>
              <w:rPr>
                <w:rFonts w:cs="方正仿宋_GBK" w:hint="eastAsia"/>
                <w:color w:val="000000" w:themeColor="text1"/>
                <w:kern w:val="0"/>
                <w:sz w:val="24"/>
                <w:szCs w:val="24"/>
              </w:rPr>
              <w:t>平方米</w:t>
            </w:r>
            <w:r>
              <w:rPr>
                <w:rFonts w:cs="方正仿宋_GBK"/>
                <w:color w:val="000000" w:themeColor="text1"/>
                <w:kern w:val="0"/>
                <w:sz w:val="24"/>
                <w:szCs w:val="24"/>
              </w:rPr>
              <w:t>，建筑面积</w:t>
            </w:r>
            <w:r>
              <w:rPr>
                <w:rFonts w:cs="方正仿宋_GBK"/>
                <w:color w:val="000000" w:themeColor="text1"/>
                <w:kern w:val="0"/>
                <w:sz w:val="24"/>
                <w:szCs w:val="24"/>
              </w:rPr>
              <w:t>668.68</w:t>
            </w:r>
            <w:r>
              <w:rPr>
                <w:rFonts w:cs="方正仿宋_GBK" w:hint="eastAsia"/>
                <w:color w:val="000000" w:themeColor="text1"/>
                <w:kern w:val="0"/>
                <w:sz w:val="24"/>
                <w:szCs w:val="24"/>
              </w:rPr>
              <w:t>平方米</w:t>
            </w:r>
            <w:r>
              <w:rPr>
                <w:rFonts w:cs="方正仿宋_GBK"/>
                <w:color w:val="000000" w:themeColor="text1"/>
                <w:kern w:val="0"/>
                <w:sz w:val="24"/>
                <w:szCs w:val="24"/>
              </w:rPr>
              <w:t>，采用高温蒸汽处理工艺，设计处理感染性和损伤性医疗废物</w:t>
            </w:r>
            <w:r>
              <w:rPr>
                <w:rFonts w:cs="方正仿宋_GBK"/>
                <w:color w:val="000000" w:themeColor="text1"/>
                <w:kern w:val="0"/>
                <w:sz w:val="24"/>
                <w:szCs w:val="24"/>
              </w:rPr>
              <w:t>5</w:t>
            </w:r>
            <w:r>
              <w:rPr>
                <w:rFonts w:cs="方正仿宋_GBK" w:hint="eastAsia"/>
                <w:color w:val="000000" w:themeColor="text1"/>
                <w:kern w:val="0"/>
                <w:sz w:val="24"/>
                <w:szCs w:val="24"/>
              </w:rPr>
              <w:t>吨</w:t>
            </w:r>
            <w:r>
              <w:rPr>
                <w:rFonts w:cs="方正仿宋_GBK"/>
                <w:color w:val="000000" w:themeColor="text1"/>
                <w:kern w:val="0"/>
                <w:sz w:val="24"/>
                <w:szCs w:val="24"/>
              </w:rPr>
              <w:t>/</w:t>
            </w:r>
            <w:r>
              <w:rPr>
                <w:rFonts w:cs="方正仿宋_GBK" w:hint="eastAsia"/>
                <w:color w:val="000000" w:themeColor="text1"/>
                <w:kern w:val="0"/>
                <w:sz w:val="24"/>
                <w:szCs w:val="24"/>
              </w:rPr>
              <w:t>天</w:t>
            </w:r>
            <w:r>
              <w:rPr>
                <w:rFonts w:cs="方正仿宋_GBK"/>
                <w:color w:val="000000" w:themeColor="text1"/>
                <w:kern w:val="0"/>
                <w:sz w:val="24"/>
                <w:szCs w:val="24"/>
              </w:rPr>
              <w:t>。</w:t>
            </w:r>
          </w:p>
        </w:tc>
        <w:tc>
          <w:tcPr>
            <w:tcW w:w="1259"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3000</w:t>
            </w:r>
          </w:p>
        </w:tc>
        <w:tc>
          <w:tcPr>
            <w:tcW w:w="983"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w:t>
            </w:r>
            <w:r>
              <w:rPr>
                <w:rFonts w:cs="方正仿宋_GBK" w:hint="eastAsia"/>
                <w:color w:val="000000" w:themeColor="text1"/>
                <w:sz w:val="24"/>
                <w:szCs w:val="24"/>
              </w:rPr>
              <w:t>3</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云阳县莲花垃圾处理场封场及生态修复治理工程</w:t>
            </w:r>
          </w:p>
        </w:tc>
        <w:tc>
          <w:tcPr>
            <w:tcW w:w="6153" w:type="dxa"/>
            <w:vAlign w:val="center"/>
          </w:tcPr>
          <w:p w:rsidR="009D14A9" w:rsidRDefault="00C5790F">
            <w:pPr>
              <w:widowControl/>
              <w:snapToGrid w:val="0"/>
              <w:spacing w:line="360" w:lineRule="exact"/>
              <w:ind w:firstLineChars="0" w:firstLine="0"/>
              <w:textAlignment w:val="center"/>
              <w:rPr>
                <w:rFonts w:cs="方正仿宋_GBK"/>
                <w:kern w:val="0"/>
                <w:sz w:val="24"/>
                <w:szCs w:val="24"/>
              </w:rPr>
            </w:pPr>
            <w:r>
              <w:rPr>
                <w:rFonts w:cs="方正仿宋_GBK" w:hint="eastAsia"/>
                <w:kern w:val="0"/>
                <w:sz w:val="24"/>
                <w:szCs w:val="24"/>
              </w:rPr>
              <w:t>填埋区封场生态修复面积约</w:t>
            </w:r>
            <w:r>
              <w:rPr>
                <w:rFonts w:cs="方正仿宋_GBK" w:hint="eastAsia"/>
                <w:kern w:val="0"/>
                <w:sz w:val="24"/>
                <w:szCs w:val="24"/>
              </w:rPr>
              <w:t>41619</w:t>
            </w:r>
            <w:r>
              <w:rPr>
                <w:rFonts w:cs="方正仿宋_GBK" w:hint="eastAsia"/>
                <w:kern w:val="0"/>
                <w:sz w:val="24"/>
                <w:szCs w:val="24"/>
              </w:rPr>
              <w:t>平方米，垃圾堆体进行削坡，整体覆盖和绿化植被，污泥坑固化治理</w:t>
            </w:r>
            <w:r>
              <w:rPr>
                <w:rFonts w:cs="方正仿宋_GBK" w:hint="eastAsia"/>
                <w:kern w:val="0"/>
                <w:sz w:val="24"/>
                <w:szCs w:val="24"/>
              </w:rPr>
              <w:t>40661</w:t>
            </w:r>
            <w:r>
              <w:rPr>
                <w:rFonts w:cs="方正仿宋_GBK" w:hint="eastAsia"/>
                <w:kern w:val="0"/>
                <w:sz w:val="24"/>
                <w:szCs w:val="24"/>
              </w:rPr>
              <w:t>立方米，对场区地下水污染采用刚性垂直防渗</w:t>
            </w:r>
            <w:r>
              <w:rPr>
                <w:rFonts w:cs="方正仿宋_GBK" w:hint="eastAsia"/>
                <w:kern w:val="0"/>
                <w:sz w:val="24"/>
                <w:szCs w:val="24"/>
              </w:rPr>
              <w:t>24819.34</w:t>
            </w:r>
            <w:r>
              <w:rPr>
                <w:rFonts w:cs="方正仿宋_GBK" w:hint="eastAsia"/>
                <w:kern w:val="0"/>
                <w:sz w:val="24"/>
                <w:szCs w:val="24"/>
              </w:rPr>
              <w:t>米，柔性垂直防渗长度</w:t>
            </w:r>
            <w:r>
              <w:rPr>
                <w:rFonts w:cs="方正仿宋_GBK" w:hint="eastAsia"/>
                <w:kern w:val="0"/>
                <w:sz w:val="24"/>
                <w:szCs w:val="24"/>
              </w:rPr>
              <w:t>157</w:t>
            </w:r>
            <w:r>
              <w:rPr>
                <w:rFonts w:cs="方正仿宋_GBK" w:hint="eastAsia"/>
                <w:kern w:val="0"/>
                <w:sz w:val="24"/>
                <w:szCs w:val="24"/>
              </w:rPr>
              <w:t>米，填埋气体收集燃烧系统和局部增设排水沟。</w:t>
            </w:r>
          </w:p>
        </w:tc>
        <w:tc>
          <w:tcPr>
            <w:tcW w:w="1259"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 xml:space="preserve">6962 </w:t>
            </w:r>
          </w:p>
        </w:tc>
        <w:tc>
          <w:tcPr>
            <w:tcW w:w="983"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县城市管理局</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云阳县故陵垃圾处理场封场及生态修复治理工程</w:t>
            </w:r>
          </w:p>
        </w:tc>
        <w:tc>
          <w:tcPr>
            <w:tcW w:w="6153" w:type="dxa"/>
            <w:vAlign w:val="center"/>
          </w:tcPr>
          <w:p w:rsidR="009D14A9" w:rsidRDefault="00C5790F">
            <w:pPr>
              <w:widowControl/>
              <w:snapToGrid w:val="0"/>
              <w:spacing w:line="360" w:lineRule="exact"/>
              <w:ind w:firstLineChars="0" w:firstLine="0"/>
              <w:textAlignment w:val="center"/>
              <w:rPr>
                <w:rFonts w:cs="方正仿宋_GBK"/>
                <w:kern w:val="0"/>
                <w:sz w:val="24"/>
                <w:szCs w:val="24"/>
              </w:rPr>
            </w:pPr>
            <w:r>
              <w:rPr>
                <w:rFonts w:cs="方正仿宋_GBK" w:hint="eastAsia"/>
                <w:kern w:val="0"/>
                <w:sz w:val="24"/>
                <w:szCs w:val="24"/>
              </w:rPr>
              <w:t>对填埋区封场进行生态修复，垃圾堆体进行削坡，开展整体覆盖和绿化植被工程、污泥坑固化治理、场区地下水污染刚性垂直防渗工程、填埋气体收集燃烧处理，以及局部增设排水沟。</w:t>
            </w:r>
          </w:p>
        </w:tc>
        <w:tc>
          <w:tcPr>
            <w:tcW w:w="1259"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3000</w:t>
            </w:r>
          </w:p>
        </w:tc>
        <w:tc>
          <w:tcPr>
            <w:tcW w:w="983"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县城市管理局</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云阳县绿色交通项目</w:t>
            </w:r>
          </w:p>
        </w:tc>
        <w:tc>
          <w:tcPr>
            <w:tcW w:w="6153" w:type="dxa"/>
            <w:vAlign w:val="center"/>
          </w:tcPr>
          <w:p w:rsidR="009D14A9" w:rsidRDefault="00C5790F">
            <w:pPr>
              <w:widowControl/>
              <w:snapToGrid w:val="0"/>
              <w:spacing w:line="360" w:lineRule="exact"/>
              <w:ind w:firstLineChars="0" w:firstLine="0"/>
              <w:textAlignment w:val="center"/>
              <w:rPr>
                <w:rFonts w:cs="方正仿宋_GBK"/>
                <w:kern w:val="0"/>
                <w:sz w:val="24"/>
                <w:szCs w:val="24"/>
              </w:rPr>
            </w:pPr>
            <w:r>
              <w:rPr>
                <w:rFonts w:cs="方正仿宋_GBK" w:hint="eastAsia"/>
                <w:kern w:val="0"/>
                <w:sz w:val="24"/>
                <w:szCs w:val="24"/>
              </w:rPr>
              <w:t>推动新能源发展，推进交通领域绿色低碳运输方式，新增电动汽车充电桩</w:t>
            </w:r>
            <w:r>
              <w:rPr>
                <w:rFonts w:cs="方正仿宋_GBK" w:hint="eastAsia"/>
                <w:kern w:val="0"/>
                <w:sz w:val="24"/>
                <w:szCs w:val="24"/>
              </w:rPr>
              <w:t>5000</w:t>
            </w:r>
            <w:r>
              <w:rPr>
                <w:rFonts w:cs="方正仿宋_GBK" w:hint="eastAsia"/>
                <w:kern w:val="0"/>
                <w:sz w:val="24"/>
                <w:szCs w:val="24"/>
              </w:rPr>
              <w:t>个、新增充电站</w:t>
            </w:r>
            <w:r>
              <w:rPr>
                <w:rFonts w:cs="方正仿宋_GBK" w:hint="eastAsia"/>
                <w:kern w:val="0"/>
                <w:sz w:val="24"/>
                <w:szCs w:val="24"/>
              </w:rPr>
              <w:t>5</w:t>
            </w:r>
            <w:r>
              <w:rPr>
                <w:rFonts w:cs="方正仿宋_GBK" w:hint="eastAsia"/>
                <w:kern w:val="0"/>
                <w:sz w:val="24"/>
                <w:szCs w:val="24"/>
              </w:rPr>
              <w:t>座。</w:t>
            </w:r>
          </w:p>
        </w:tc>
        <w:tc>
          <w:tcPr>
            <w:tcW w:w="1259"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200</w:t>
            </w:r>
          </w:p>
        </w:tc>
        <w:tc>
          <w:tcPr>
            <w:tcW w:w="983"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36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县交通局</w:t>
            </w:r>
          </w:p>
        </w:tc>
      </w:tr>
      <w:tr w:rsidR="009D14A9">
        <w:trPr>
          <w:trHeight w:val="567"/>
          <w:jc w:val="center"/>
        </w:trPr>
        <w:tc>
          <w:tcPr>
            <w:tcW w:w="13209" w:type="dxa"/>
            <w:gridSpan w:val="6"/>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kern w:val="0"/>
                <w:sz w:val="24"/>
                <w:szCs w:val="24"/>
              </w:rPr>
            </w:pPr>
            <w:r>
              <w:rPr>
                <w:rFonts w:ascii="方正黑体_GBK" w:eastAsia="方正黑体_GBK" w:hAnsi="方正黑体_GBK" w:cs="方正黑体_GBK" w:hint="eastAsia"/>
                <w:color w:val="000000" w:themeColor="text1"/>
                <w:kern w:val="0"/>
                <w:sz w:val="24"/>
                <w:szCs w:val="24"/>
              </w:rPr>
              <w:lastRenderedPageBreak/>
              <w:t>二、配套政策及无废细胞建设</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云阳县“无废城市”创建技术服务项目</w:t>
            </w:r>
          </w:p>
        </w:tc>
        <w:tc>
          <w:tcPr>
            <w:tcW w:w="6153" w:type="dxa"/>
            <w:vAlign w:val="center"/>
          </w:tcPr>
          <w:p w:rsidR="009D14A9" w:rsidRDefault="00C5790F">
            <w:pPr>
              <w:widowControl/>
              <w:snapToGrid w:val="0"/>
              <w:spacing w:line="360" w:lineRule="exact"/>
              <w:ind w:firstLineChars="0" w:firstLine="0"/>
              <w:textAlignment w:val="center"/>
              <w:rPr>
                <w:rFonts w:cs="方正仿宋_GBK"/>
                <w:color w:val="000000" w:themeColor="text1"/>
                <w:sz w:val="24"/>
                <w:szCs w:val="24"/>
              </w:rPr>
            </w:pPr>
            <w:r>
              <w:rPr>
                <w:rFonts w:cs="方正仿宋_GBK" w:hint="eastAsia"/>
                <w:color w:val="000000" w:themeColor="text1"/>
                <w:kern w:val="0"/>
                <w:sz w:val="24"/>
                <w:szCs w:val="24"/>
              </w:rPr>
              <w:t>编制印发《云阳县“无废城市”建设实施方案（</w:t>
            </w:r>
            <w:r>
              <w:rPr>
                <w:rFonts w:cs="方正仿宋_GBK" w:hint="eastAsia"/>
                <w:color w:val="000000" w:themeColor="text1"/>
                <w:kern w:val="0"/>
                <w:sz w:val="24"/>
                <w:szCs w:val="24"/>
              </w:rPr>
              <w:t>2021</w:t>
            </w:r>
            <w:r>
              <w:rPr>
                <w:rFonts w:cs="方正仿宋_GBK" w:hint="eastAsia"/>
                <w:color w:val="000000" w:themeColor="text1"/>
                <w:kern w:val="0"/>
                <w:sz w:val="24"/>
                <w:szCs w:val="24"/>
              </w:rPr>
              <w:t>年—</w:t>
            </w:r>
            <w:r>
              <w:rPr>
                <w:rFonts w:cs="方正仿宋_GBK" w:hint="eastAsia"/>
                <w:color w:val="000000" w:themeColor="text1"/>
                <w:kern w:val="0"/>
                <w:sz w:val="24"/>
                <w:szCs w:val="24"/>
              </w:rPr>
              <w:t>2025</w:t>
            </w:r>
            <w:r>
              <w:rPr>
                <w:rFonts w:cs="方正仿宋_GBK" w:hint="eastAsia"/>
                <w:color w:val="000000" w:themeColor="text1"/>
                <w:kern w:val="0"/>
                <w:sz w:val="24"/>
                <w:szCs w:val="24"/>
              </w:rPr>
              <w:t>年）》，开展</w:t>
            </w:r>
            <w:r>
              <w:rPr>
                <w:rFonts w:cs="方正仿宋_GBK" w:hint="eastAsia"/>
                <w:color w:val="000000" w:themeColor="text1"/>
                <w:kern w:val="0"/>
                <w:sz w:val="24"/>
                <w:szCs w:val="24"/>
              </w:rPr>
              <w:t>2021</w:t>
            </w:r>
            <w:r>
              <w:rPr>
                <w:rFonts w:hint="eastAsia"/>
              </w:rPr>
              <w:t>—</w:t>
            </w:r>
            <w:r>
              <w:rPr>
                <w:rFonts w:cs="方正仿宋_GBK" w:hint="eastAsia"/>
                <w:color w:val="000000" w:themeColor="text1"/>
                <w:kern w:val="0"/>
                <w:sz w:val="24"/>
                <w:szCs w:val="24"/>
              </w:rPr>
              <w:t>2025</w:t>
            </w:r>
            <w:r>
              <w:rPr>
                <w:rFonts w:cs="方正仿宋_GBK" w:hint="eastAsia"/>
                <w:color w:val="000000" w:themeColor="text1"/>
                <w:kern w:val="0"/>
                <w:sz w:val="24"/>
                <w:szCs w:val="24"/>
              </w:rPr>
              <w:t>年</w:t>
            </w:r>
            <w:r>
              <w:rPr>
                <w:rFonts w:cs="方正仿宋_GBK" w:hint="eastAsia"/>
                <w:kern w:val="0"/>
                <w:sz w:val="24"/>
                <w:szCs w:val="24"/>
              </w:rPr>
              <w:t>“无废城市”</w:t>
            </w:r>
            <w:r>
              <w:rPr>
                <w:rFonts w:cs="方正仿宋_GBK" w:hint="eastAsia"/>
                <w:color w:val="000000" w:themeColor="text1"/>
                <w:kern w:val="0"/>
                <w:sz w:val="24"/>
                <w:szCs w:val="24"/>
              </w:rPr>
              <w:t>创建技术服务、中期评估及绩效评估相关工作。</w:t>
            </w:r>
          </w:p>
        </w:tc>
        <w:tc>
          <w:tcPr>
            <w:tcW w:w="1259"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30</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w:t>
            </w:r>
            <w:r>
              <w:rPr>
                <w:rFonts w:cs="方正仿宋_GBK" w:hint="eastAsia"/>
                <w:color w:val="000000" w:themeColor="text1"/>
                <w:sz w:val="24"/>
                <w:szCs w:val="24"/>
              </w:rPr>
              <w:t>3</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云阳县“无废景区”创建试点项目</w:t>
            </w:r>
          </w:p>
        </w:tc>
        <w:tc>
          <w:tcPr>
            <w:tcW w:w="6153" w:type="dxa"/>
            <w:vAlign w:val="center"/>
          </w:tcPr>
          <w:p w:rsidR="009D14A9" w:rsidRDefault="00C5790F">
            <w:pPr>
              <w:widowControl/>
              <w:snapToGrid w:val="0"/>
              <w:spacing w:line="360" w:lineRule="exact"/>
              <w:ind w:firstLineChars="0" w:firstLine="0"/>
              <w:jc w:val="left"/>
              <w:textAlignment w:val="center"/>
              <w:rPr>
                <w:rFonts w:cs="方正仿宋_GBK"/>
                <w:color w:val="000000" w:themeColor="text1"/>
                <w:kern w:val="0"/>
                <w:sz w:val="24"/>
                <w:szCs w:val="24"/>
              </w:rPr>
            </w:pPr>
            <w:r>
              <w:rPr>
                <w:rFonts w:cs="方正仿宋_GBK" w:hint="eastAsia"/>
                <w:kern w:val="0"/>
                <w:sz w:val="24"/>
                <w:szCs w:val="24"/>
              </w:rPr>
              <w:t>在云阳县龙缸景区、张飞庙等</w:t>
            </w:r>
            <w:r>
              <w:rPr>
                <w:rFonts w:cs="方正仿宋_GBK" w:hint="eastAsia"/>
                <w:kern w:val="0"/>
                <w:sz w:val="24"/>
                <w:szCs w:val="24"/>
              </w:rPr>
              <w:t>A</w:t>
            </w:r>
            <w:r>
              <w:rPr>
                <w:rFonts w:cs="方正仿宋_GBK" w:hint="eastAsia"/>
                <w:kern w:val="0"/>
                <w:sz w:val="24"/>
                <w:szCs w:val="24"/>
              </w:rPr>
              <w:t>级景区试点开展“无废景区”创建工作，推行景区环境精细化管理，减少一次性塑料制品使用，全面推行网络购票制。</w:t>
            </w:r>
          </w:p>
        </w:tc>
        <w:tc>
          <w:tcPr>
            <w:tcW w:w="1259"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200</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县文化旅游委</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云阳县“无废乡村”创建试点项目</w:t>
            </w:r>
          </w:p>
        </w:tc>
        <w:tc>
          <w:tcPr>
            <w:tcW w:w="6153" w:type="dxa"/>
            <w:vAlign w:val="center"/>
          </w:tcPr>
          <w:p w:rsidR="009D14A9" w:rsidRDefault="00C5790F">
            <w:pPr>
              <w:widowControl/>
              <w:snapToGrid w:val="0"/>
              <w:spacing w:line="360" w:lineRule="exact"/>
              <w:ind w:firstLineChars="0" w:firstLine="0"/>
              <w:jc w:val="left"/>
              <w:textAlignment w:val="center"/>
              <w:rPr>
                <w:rFonts w:cs="方正仿宋_GBK"/>
                <w:color w:val="FF0000"/>
                <w:kern w:val="0"/>
                <w:sz w:val="24"/>
                <w:szCs w:val="24"/>
              </w:rPr>
            </w:pPr>
            <w:r>
              <w:rPr>
                <w:rFonts w:cs="方正仿宋_GBK" w:hint="eastAsia"/>
                <w:kern w:val="0"/>
                <w:sz w:val="24"/>
                <w:szCs w:val="24"/>
              </w:rPr>
              <w:t>开展云阳县盘龙街道青春村、凤鸣镇太地村、龙角镇泉水村、巴阳镇永利村、栖霞镇福星村、云安镇铜鼓村等</w:t>
            </w:r>
            <w:r>
              <w:rPr>
                <w:rFonts w:cs="方正仿宋_GBK" w:hint="eastAsia"/>
                <w:kern w:val="0"/>
                <w:sz w:val="24"/>
                <w:szCs w:val="24"/>
              </w:rPr>
              <w:t>6</w:t>
            </w:r>
            <w:r>
              <w:rPr>
                <w:rFonts w:cs="方正仿宋_GBK" w:hint="eastAsia"/>
                <w:kern w:val="0"/>
                <w:sz w:val="24"/>
                <w:szCs w:val="24"/>
              </w:rPr>
              <w:t>个“无废乡村”试点工作，通过组建“无废宣传”志愿者队伍，利用村民代表大会等形式将“无废乡村”理念宣传工作落实落细，</w:t>
            </w:r>
            <w:r>
              <w:rPr>
                <w:rFonts w:cs="方正仿宋_GBK" w:hint="eastAsia"/>
                <w:kern w:val="0"/>
                <w:sz w:val="24"/>
                <w:szCs w:val="24"/>
              </w:rPr>
              <w:t>推进乡村农业绿色发展，强化农业固体废物综合利用，</w:t>
            </w:r>
            <w:r>
              <w:rPr>
                <w:rFonts w:cs="方正仿宋_GBK" w:hint="eastAsia"/>
                <w:kern w:val="0"/>
                <w:sz w:val="24"/>
                <w:szCs w:val="24"/>
              </w:rPr>
              <w:t>健全村内垃圾收集处理组织体系，完善生活垃圾分类收集、运输和处置，并积极探索垃圾资源化利用。</w:t>
            </w:r>
          </w:p>
        </w:tc>
        <w:tc>
          <w:tcPr>
            <w:tcW w:w="1259" w:type="dxa"/>
            <w:vAlign w:val="center"/>
          </w:tcPr>
          <w:p w:rsidR="009D14A9" w:rsidRDefault="00C5790F">
            <w:pPr>
              <w:widowControl/>
              <w:snapToGrid w:val="0"/>
              <w:spacing w:line="420" w:lineRule="exact"/>
              <w:ind w:firstLineChars="0" w:firstLine="0"/>
              <w:jc w:val="center"/>
              <w:rPr>
                <w:rFonts w:cs="方正仿宋_GBK"/>
                <w:color w:val="FF0000"/>
                <w:sz w:val="24"/>
                <w:szCs w:val="24"/>
              </w:rPr>
            </w:pPr>
            <w:r>
              <w:rPr>
                <w:rFonts w:cs="方正仿宋_GBK" w:hint="eastAsia"/>
                <w:sz w:val="24"/>
                <w:szCs w:val="24"/>
              </w:rPr>
              <w:t>300</w:t>
            </w:r>
          </w:p>
        </w:tc>
        <w:tc>
          <w:tcPr>
            <w:tcW w:w="983" w:type="dxa"/>
            <w:vAlign w:val="center"/>
          </w:tcPr>
          <w:p w:rsidR="009D14A9" w:rsidRDefault="00C5790F">
            <w:pPr>
              <w:widowControl/>
              <w:snapToGrid w:val="0"/>
              <w:spacing w:line="420" w:lineRule="exact"/>
              <w:ind w:firstLineChars="0" w:firstLine="0"/>
              <w:jc w:val="center"/>
              <w:rPr>
                <w:rFonts w:cs="方正仿宋_GBK"/>
                <w:sz w:val="24"/>
                <w:szCs w:val="24"/>
              </w:rPr>
            </w:pPr>
            <w:r>
              <w:rPr>
                <w:rFonts w:cs="方正仿宋_GBK" w:hint="eastAsia"/>
                <w:sz w:val="24"/>
                <w:szCs w:val="24"/>
              </w:rPr>
              <w:t>2025</w:t>
            </w:r>
            <w:r>
              <w:rPr>
                <w:rFonts w:cs="方正仿宋_GBK" w:hint="eastAsia"/>
                <w:sz w:val="24"/>
                <w:szCs w:val="24"/>
              </w:rPr>
              <w:t>年</w:t>
            </w:r>
          </w:p>
        </w:tc>
        <w:tc>
          <w:tcPr>
            <w:tcW w:w="1717"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县农业农村委</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云阳县“无废学校”创建试点项目</w:t>
            </w:r>
          </w:p>
        </w:tc>
        <w:tc>
          <w:tcPr>
            <w:tcW w:w="6153" w:type="dxa"/>
            <w:vAlign w:val="center"/>
          </w:tcPr>
          <w:p w:rsidR="009D14A9" w:rsidRDefault="00C5790F">
            <w:pPr>
              <w:widowControl/>
              <w:snapToGrid w:val="0"/>
              <w:spacing w:line="360" w:lineRule="exact"/>
              <w:ind w:firstLineChars="0" w:firstLine="0"/>
              <w:jc w:val="left"/>
              <w:textAlignment w:val="center"/>
              <w:rPr>
                <w:rFonts w:cs="方正仿宋_GBK"/>
                <w:color w:val="FF0000"/>
                <w:kern w:val="0"/>
                <w:sz w:val="24"/>
                <w:szCs w:val="24"/>
              </w:rPr>
            </w:pPr>
            <w:r>
              <w:rPr>
                <w:rFonts w:cs="方正仿宋_GBK" w:hint="eastAsia"/>
                <w:kern w:val="0"/>
                <w:sz w:val="24"/>
                <w:szCs w:val="24"/>
              </w:rPr>
              <w:t>开展云阳县紫金小学、云阳县海峡小学、云阳县北城小学等</w:t>
            </w:r>
            <w:r>
              <w:rPr>
                <w:rFonts w:cs="方正仿宋_GBK" w:hint="eastAsia"/>
                <w:kern w:val="0"/>
                <w:sz w:val="24"/>
                <w:szCs w:val="24"/>
              </w:rPr>
              <w:t>3</w:t>
            </w:r>
            <w:r>
              <w:rPr>
                <w:rFonts w:cs="方正仿宋_GBK" w:hint="eastAsia"/>
                <w:kern w:val="0"/>
                <w:sz w:val="24"/>
                <w:szCs w:val="24"/>
              </w:rPr>
              <w:t>个“无废学校”创建工作，将无废理念融入学校生活，推行无废办学，优先采购可重复使用的办公用品。</w:t>
            </w:r>
          </w:p>
        </w:tc>
        <w:tc>
          <w:tcPr>
            <w:tcW w:w="1259" w:type="dxa"/>
            <w:vAlign w:val="center"/>
          </w:tcPr>
          <w:p w:rsidR="009D14A9" w:rsidRDefault="00C5790F">
            <w:pPr>
              <w:widowControl/>
              <w:snapToGrid w:val="0"/>
              <w:spacing w:line="420" w:lineRule="exact"/>
              <w:ind w:firstLineChars="0" w:firstLine="0"/>
              <w:jc w:val="center"/>
              <w:rPr>
                <w:rFonts w:cs="方正仿宋_GBK"/>
                <w:color w:val="FF0000"/>
                <w:sz w:val="24"/>
                <w:szCs w:val="24"/>
              </w:rPr>
            </w:pPr>
            <w:r>
              <w:rPr>
                <w:rFonts w:cs="方正仿宋_GBK" w:hint="eastAsia"/>
                <w:sz w:val="24"/>
                <w:szCs w:val="24"/>
              </w:rPr>
              <w:t>90</w:t>
            </w:r>
          </w:p>
        </w:tc>
        <w:tc>
          <w:tcPr>
            <w:tcW w:w="983" w:type="dxa"/>
            <w:vAlign w:val="center"/>
          </w:tcPr>
          <w:p w:rsidR="009D14A9" w:rsidRDefault="00C5790F">
            <w:pPr>
              <w:widowControl/>
              <w:snapToGrid w:val="0"/>
              <w:spacing w:line="420" w:lineRule="exact"/>
              <w:ind w:firstLineChars="0" w:firstLine="0"/>
              <w:jc w:val="center"/>
              <w:rPr>
                <w:rFonts w:cs="方正仿宋_GBK"/>
                <w:sz w:val="24"/>
                <w:szCs w:val="24"/>
              </w:rPr>
            </w:pPr>
            <w:r>
              <w:rPr>
                <w:rFonts w:cs="方正仿宋_GBK" w:hint="eastAsia"/>
                <w:sz w:val="24"/>
                <w:szCs w:val="24"/>
              </w:rPr>
              <w:t>2025</w:t>
            </w:r>
            <w:r>
              <w:rPr>
                <w:rFonts w:cs="方正仿宋_GBK" w:hint="eastAsia"/>
                <w:sz w:val="24"/>
                <w:szCs w:val="24"/>
              </w:rPr>
              <w:t>年</w:t>
            </w:r>
          </w:p>
        </w:tc>
        <w:tc>
          <w:tcPr>
            <w:tcW w:w="1717"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县教委</w:t>
            </w:r>
          </w:p>
        </w:tc>
      </w:tr>
      <w:tr w:rsidR="009D14A9">
        <w:trPr>
          <w:trHeight w:val="567"/>
          <w:jc w:val="center"/>
        </w:trPr>
        <w:tc>
          <w:tcPr>
            <w:tcW w:w="787" w:type="dxa"/>
            <w:vAlign w:val="center"/>
          </w:tcPr>
          <w:p w:rsidR="009D14A9" w:rsidRDefault="009D14A9">
            <w:pPr>
              <w:widowControl/>
              <w:numPr>
                <w:ilvl w:val="0"/>
                <w:numId w:val="1"/>
              </w:numPr>
              <w:snapToGrid w:val="0"/>
              <w:spacing w:line="36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60" w:lineRule="exact"/>
              <w:ind w:firstLineChars="0" w:firstLine="0"/>
              <w:jc w:val="center"/>
              <w:textAlignment w:val="center"/>
              <w:rPr>
                <w:rFonts w:cs="方正仿宋_GBK"/>
                <w:kern w:val="0"/>
                <w:sz w:val="24"/>
                <w:szCs w:val="24"/>
              </w:rPr>
            </w:pPr>
            <w:r>
              <w:rPr>
                <w:rFonts w:cs="方正仿宋_GBK" w:hint="eastAsia"/>
                <w:kern w:val="0"/>
                <w:sz w:val="24"/>
                <w:szCs w:val="24"/>
              </w:rPr>
              <w:t>云阳县“无废企业”创建试点项目</w:t>
            </w:r>
          </w:p>
        </w:tc>
        <w:tc>
          <w:tcPr>
            <w:tcW w:w="6153" w:type="dxa"/>
            <w:vAlign w:val="center"/>
          </w:tcPr>
          <w:p w:rsidR="009D14A9" w:rsidRDefault="00C5790F">
            <w:pPr>
              <w:widowControl/>
              <w:snapToGrid w:val="0"/>
              <w:spacing w:line="360" w:lineRule="exact"/>
              <w:ind w:firstLineChars="0" w:firstLine="0"/>
              <w:jc w:val="left"/>
              <w:textAlignment w:val="center"/>
              <w:rPr>
                <w:rFonts w:cs="方正仿宋_GBK"/>
                <w:color w:val="FF0000"/>
                <w:kern w:val="0"/>
                <w:sz w:val="24"/>
                <w:szCs w:val="24"/>
              </w:rPr>
            </w:pPr>
            <w:r>
              <w:rPr>
                <w:rFonts w:cs="方正仿宋_GBK" w:hint="eastAsia"/>
                <w:kern w:val="0"/>
                <w:sz w:val="24"/>
                <w:szCs w:val="24"/>
              </w:rPr>
              <w:t>开展</w:t>
            </w:r>
            <w:r>
              <w:rPr>
                <w:rStyle w:val="font61"/>
                <w:rFonts w:ascii="Times New Roman" w:hAnsi="Times New Roman" w:cs="Times New Roman"/>
              </w:rPr>
              <w:t>云阳盐化有限公司、云阳县诚信杭萧钢结构股份有限公司</w:t>
            </w:r>
            <w:r>
              <w:rPr>
                <w:rFonts w:cs="方正仿宋_GBK" w:hint="eastAsia"/>
                <w:kern w:val="0"/>
                <w:sz w:val="24"/>
                <w:szCs w:val="24"/>
              </w:rPr>
              <w:t>等</w:t>
            </w:r>
            <w:r>
              <w:rPr>
                <w:rFonts w:cs="方正仿宋_GBK" w:hint="eastAsia"/>
                <w:kern w:val="0"/>
                <w:sz w:val="24"/>
                <w:szCs w:val="24"/>
              </w:rPr>
              <w:t>2</w:t>
            </w:r>
            <w:r>
              <w:rPr>
                <w:rFonts w:cs="方正仿宋_GBK" w:hint="eastAsia"/>
                <w:kern w:val="0"/>
                <w:sz w:val="24"/>
                <w:szCs w:val="24"/>
              </w:rPr>
              <w:t>家“无废企业”试点建设工作，通过对工艺设计、过程管理和三废末端治理等方面的改进，持续推进固体废物源头减量和资源化利用，最大限度减少填埋量，着力全</w:t>
            </w:r>
            <w:r>
              <w:rPr>
                <w:rFonts w:cs="方正仿宋_GBK" w:hint="eastAsia"/>
                <w:kern w:val="0"/>
                <w:sz w:val="24"/>
                <w:szCs w:val="24"/>
              </w:rPr>
              <w:lastRenderedPageBreak/>
              <w:t>方位推进“无废企业”创建行动。</w:t>
            </w:r>
          </w:p>
        </w:tc>
        <w:tc>
          <w:tcPr>
            <w:tcW w:w="1259" w:type="dxa"/>
            <w:vAlign w:val="center"/>
          </w:tcPr>
          <w:p w:rsidR="009D14A9" w:rsidRDefault="00C5790F">
            <w:pPr>
              <w:widowControl/>
              <w:snapToGrid w:val="0"/>
              <w:spacing w:line="420" w:lineRule="exact"/>
              <w:ind w:firstLineChars="0" w:firstLine="0"/>
              <w:jc w:val="center"/>
              <w:rPr>
                <w:rFonts w:cs="方正仿宋_GBK"/>
                <w:color w:val="FF0000"/>
                <w:sz w:val="24"/>
                <w:szCs w:val="24"/>
              </w:rPr>
            </w:pPr>
            <w:r>
              <w:rPr>
                <w:rFonts w:cs="方正仿宋_GBK" w:hint="eastAsia"/>
                <w:color w:val="000000" w:themeColor="text1"/>
                <w:sz w:val="24"/>
                <w:szCs w:val="24"/>
              </w:rPr>
              <w:lastRenderedPageBreak/>
              <w:t>200</w:t>
            </w:r>
          </w:p>
        </w:tc>
        <w:tc>
          <w:tcPr>
            <w:tcW w:w="983" w:type="dxa"/>
            <w:vAlign w:val="center"/>
          </w:tcPr>
          <w:p w:rsidR="009D14A9" w:rsidRDefault="00C5790F">
            <w:pPr>
              <w:widowControl/>
              <w:snapToGrid w:val="0"/>
              <w:spacing w:line="420" w:lineRule="exact"/>
              <w:ind w:firstLineChars="0" w:firstLine="0"/>
              <w:jc w:val="center"/>
              <w:rPr>
                <w:rFonts w:cs="方正仿宋_GBK"/>
                <w:sz w:val="24"/>
                <w:szCs w:val="24"/>
              </w:rPr>
            </w:pPr>
            <w:r>
              <w:rPr>
                <w:rFonts w:cs="方正仿宋_GBK" w:hint="eastAsia"/>
                <w:sz w:val="24"/>
                <w:szCs w:val="24"/>
              </w:rPr>
              <w:t>2025</w:t>
            </w:r>
            <w:r>
              <w:rPr>
                <w:rFonts w:cs="方正仿宋_GBK" w:hint="eastAsia"/>
                <w:sz w:val="24"/>
                <w:szCs w:val="24"/>
              </w:rPr>
              <w:t>年</w:t>
            </w:r>
          </w:p>
        </w:tc>
        <w:tc>
          <w:tcPr>
            <w:tcW w:w="1717"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87" w:type="dxa"/>
            <w:vAlign w:val="center"/>
          </w:tcPr>
          <w:p w:rsidR="009D14A9" w:rsidRDefault="009D14A9">
            <w:pPr>
              <w:widowControl/>
              <w:numPr>
                <w:ilvl w:val="0"/>
                <w:numId w:val="1"/>
              </w:numPr>
              <w:snapToGrid w:val="0"/>
              <w:spacing w:line="38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9D14A9">
            <w:pPr>
              <w:widowControl/>
              <w:snapToGrid w:val="0"/>
              <w:spacing w:line="380" w:lineRule="exact"/>
              <w:ind w:firstLineChars="0" w:firstLine="0"/>
              <w:jc w:val="center"/>
              <w:textAlignment w:val="center"/>
              <w:rPr>
                <w:rFonts w:cs="方正仿宋_GBK"/>
                <w:kern w:val="0"/>
                <w:sz w:val="24"/>
                <w:szCs w:val="24"/>
              </w:rPr>
            </w:pPr>
          </w:p>
          <w:p w:rsidR="009D14A9" w:rsidRDefault="00C5790F">
            <w:pPr>
              <w:widowControl/>
              <w:snapToGrid w:val="0"/>
              <w:spacing w:line="380" w:lineRule="exact"/>
              <w:ind w:firstLineChars="0" w:firstLine="0"/>
              <w:jc w:val="center"/>
              <w:textAlignment w:val="center"/>
              <w:rPr>
                <w:rFonts w:cs="方正仿宋_GBK"/>
                <w:kern w:val="0"/>
                <w:sz w:val="24"/>
                <w:szCs w:val="24"/>
              </w:rPr>
            </w:pPr>
            <w:r>
              <w:rPr>
                <w:rFonts w:cs="方正仿宋_GBK" w:hint="eastAsia"/>
                <w:kern w:val="0"/>
                <w:sz w:val="24"/>
                <w:szCs w:val="24"/>
              </w:rPr>
              <w:t>云阳县“无废机关”创建试点项目</w:t>
            </w:r>
          </w:p>
          <w:p w:rsidR="009D14A9" w:rsidRDefault="009D14A9">
            <w:pPr>
              <w:widowControl/>
              <w:snapToGrid w:val="0"/>
              <w:spacing w:line="380" w:lineRule="exact"/>
              <w:ind w:firstLineChars="0" w:firstLine="0"/>
              <w:jc w:val="center"/>
              <w:textAlignment w:val="center"/>
              <w:rPr>
                <w:rFonts w:cs="方正仿宋_GBK"/>
                <w:kern w:val="0"/>
                <w:sz w:val="24"/>
                <w:szCs w:val="24"/>
              </w:rPr>
            </w:pPr>
          </w:p>
          <w:p w:rsidR="009D14A9" w:rsidRDefault="009D14A9">
            <w:pPr>
              <w:widowControl/>
              <w:snapToGrid w:val="0"/>
              <w:spacing w:line="380" w:lineRule="exact"/>
              <w:ind w:firstLineChars="0" w:firstLine="0"/>
              <w:textAlignment w:val="center"/>
              <w:rPr>
                <w:rFonts w:cs="方正仿宋_GBK"/>
                <w:kern w:val="0"/>
                <w:sz w:val="24"/>
                <w:szCs w:val="24"/>
              </w:rPr>
            </w:pPr>
          </w:p>
        </w:tc>
        <w:tc>
          <w:tcPr>
            <w:tcW w:w="6153" w:type="dxa"/>
            <w:vAlign w:val="center"/>
          </w:tcPr>
          <w:p w:rsidR="009D14A9" w:rsidRDefault="00C5790F">
            <w:pPr>
              <w:widowControl/>
              <w:snapToGrid w:val="0"/>
              <w:spacing w:line="380" w:lineRule="exact"/>
              <w:ind w:firstLineChars="0" w:firstLine="0"/>
              <w:textAlignment w:val="center"/>
              <w:rPr>
                <w:rFonts w:cs="方正仿宋_GBK"/>
                <w:color w:val="FF0000"/>
                <w:kern w:val="0"/>
                <w:sz w:val="24"/>
                <w:szCs w:val="24"/>
              </w:rPr>
            </w:pPr>
            <w:r>
              <w:rPr>
                <w:rFonts w:cs="方正仿宋_GBK" w:hint="eastAsia"/>
                <w:kern w:val="0"/>
                <w:sz w:val="24"/>
                <w:szCs w:val="24"/>
              </w:rPr>
              <w:t>开展</w:t>
            </w:r>
            <w:r>
              <w:rPr>
                <w:rStyle w:val="font61"/>
                <w:rFonts w:ascii="Times New Roman" w:hAnsi="Times New Roman" w:cs="Times New Roman"/>
              </w:rPr>
              <w:t>云阳</w:t>
            </w:r>
            <w:r>
              <w:rPr>
                <w:rStyle w:val="font61"/>
                <w:rFonts w:cs="Times New Roman" w:hint="eastAsia"/>
              </w:rPr>
              <w:t>县机关事务中心</w:t>
            </w:r>
            <w:r>
              <w:rPr>
                <w:rStyle w:val="font61"/>
                <w:rFonts w:ascii="Times New Roman" w:hAnsi="Times New Roman" w:cs="Times New Roman"/>
              </w:rPr>
              <w:t>、县发展改革委、县生态环境局、县教委、县城市管理局、县水利局、县民政局、县农业农村委、县医疗保障局、</w:t>
            </w:r>
            <w:r>
              <w:rPr>
                <w:rStyle w:val="font61"/>
                <w:rFonts w:cs="Times New Roman" w:hint="eastAsia"/>
              </w:rPr>
              <w:t>普安恐龙化石管委会</w:t>
            </w:r>
            <w:r>
              <w:rPr>
                <w:rFonts w:cs="方正仿宋_GBK" w:hint="eastAsia"/>
                <w:kern w:val="0"/>
                <w:sz w:val="24"/>
                <w:szCs w:val="24"/>
              </w:rPr>
              <w:t>等</w:t>
            </w:r>
            <w:r>
              <w:rPr>
                <w:rFonts w:cs="方正仿宋_GBK" w:hint="eastAsia"/>
                <w:kern w:val="0"/>
                <w:sz w:val="24"/>
                <w:szCs w:val="24"/>
              </w:rPr>
              <w:t>10</w:t>
            </w:r>
            <w:r>
              <w:rPr>
                <w:rFonts w:cs="方正仿宋_GBK" w:hint="eastAsia"/>
                <w:kern w:val="0"/>
                <w:sz w:val="24"/>
                <w:szCs w:val="24"/>
              </w:rPr>
              <w:t>家机关创建“无废机关”试点工作，推进办公废物减量、垃圾分类、践行节能办公，为“无废城市”创建提供更多能复制、可推广的经验，将“无废理念”辐射全域，带动全社会形成“无废城市”创建风潮。</w:t>
            </w:r>
          </w:p>
        </w:tc>
        <w:tc>
          <w:tcPr>
            <w:tcW w:w="1259" w:type="dxa"/>
            <w:vAlign w:val="center"/>
          </w:tcPr>
          <w:p w:rsidR="009D14A9" w:rsidRDefault="00C5790F">
            <w:pPr>
              <w:widowControl/>
              <w:snapToGrid w:val="0"/>
              <w:spacing w:line="380" w:lineRule="exact"/>
              <w:ind w:firstLineChars="0" w:firstLine="0"/>
              <w:jc w:val="center"/>
              <w:rPr>
                <w:rFonts w:cs="方正仿宋_GBK"/>
                <w:sz w:val="24"/>
                <w:szCs w:val="24"/>
              </w:rPr>
            </w:pPr>
            <w:r>
              <w:rPr>
                <w:rFonts w:cs="方正仿宋_GBK" w:hint="eastAsia"/>
                <w:sz w:val="24"/>
                <w:szCs w:val="24"/>
              </w:rPr>
              <w:t>200</w:t>
            </w:r>
          </w:p>
        </w:tc>
        <w:tc>
          <w:tcPr>
            <w:tcW w:w="983" w:type="dxa"/>
            <w:vAlign w:val="center"/>
          </w:tcPr>
          <w:p w:rsidR="009D14A9" w:rsidRDefault="00C5790F">
            <w:pPr>
              <w:widowControl/>
              <w:snapToGrid w:val="0"/>
              <w:spacing w:line="380" w:lineRule="exact"/>
              <w:ind w:firstLineChars="0" w:firstLine="0"/>
              <w:jc w:val="center"/>
              <w:rPr>
                <w:rFonts w:cs="方正仿宋_GBK"/>
                <w:sz w:val="24"/>
                <w:szCs w:val="24"/>
              </w:rPr>
            </w:pPr>
            <w:r>
              <w:rPr>
                <w:rFonts w:cs="方正仿宋_GBK" w:hint="eastAsia"/>
                <w:sz w:val="24"/>
                <w:szCs w:val="24"/>
              </w:rPr>
              <w:t>2025</w:t>
            </w:r>
            <w:r>
              <w:rPr>
                <w:rFonts w:cs="方正仿宋_GBK" w:hint="eastAsia"/>
                <w:sz w:val="24"/>
                <w:szCs w:val="24"/>
              </w:rPr>
              <w:t>年</w:t>
            </w:r>
          </w:p>
        </w:tc>
        <w:tc>
          <w:tcPr>
            <w:tcW w:w="1717" w:type="dxa"/>
            <w:vAlign w:val="center"/>
          </w:tcPr>
          <w:p w:rsidR="009D14A9" w:rsidRDefault="00C5790F">
            <w:pPr>
              <w:widowControl/>
              <w:snapToGrid w:val="0"/>
              <w:spacing w:line="380" w:lineRule="exact"/>
              <w:ind w:firstLineChars="0" w:firstLine="0"/>
              <w:jc w:val="center"/>
              <w:rPr>
                <w:rFonts w:cs="方正仿宋_GBK"/>
                <w:sz w:val="24"/>
                <w:szCs w:val="24"/>
              </w:rPr>
            </w:pPr>
            <w:r>
              <w:rPr>
                <w:rFonts w:cs="方正仿宋_GBK" w:hint="eastAsia"/>
                <w:sz w:val="24"/>
                <w:szCs w:val="24"/>
              </w:rPr>
              <w:t>县机关事务中心</w:t>
            </w:r>
          </w:p>
        </w:tc>
      </w:tr>
      <w:tr w:rsidR="009D14A9">
        <w:trPr>
          <w:trHeight w:val="567"/>
          <w:jc w:val="center"/>
        </w:trPr>
        <w:tc>
          <w:tcPr>
            <w:tcW w:w="787" w:type="dxa"/>
            <w:vAlign w:val="center"/>
          </w:tcPr>
          <w:p w:rsidR="009D14A9" w:rsidRDefault="009D14A9">
            <w:pPr>
              <w:widowControl/>
              <w:numPr>
                <w:ilvl w:val="0"/>
                <w:numId w:val="1"/>
              </w:numPr>
              <w:snapToGrid w:val="0"/>
              <w:spacing w:line="38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80" w:lineRule="exact"/>
              <w:ind w:firstLineChars="0" w:firstLine="0"/>
              <w:jc w:val="center"/>
              <w:textAlignment w:val="center"/>
              <w:rPr>
                <w:rFonts w:cs="方正仿宋_GBK"/>
                <w:kern w:val="0"/>
                <w:sz w:val="24"/>
                <w:szCs w:val="24"/>
              </w:rPr>
            </w:pPr>
            <w:r>
              <w:rPr>
                <w:rFonts w:cs="方正仿宋_GBK" w:hint="eastAsia"/>
                <w:kern w:val="0"/>
                <w:sz w:val="24"/>
                <w:szCs w:val="24"/>
              </w:rPr>
              <w:t>云阳县“无废商圈”创建试点项目</w:t>
            </w:r>
          </w:p>
        </w:tc>
        <w:tc>
          <w:tcPr>
            <w:tcW w:w="6153" w:type="dxa"/>
            <w:vAlign w:val="center"/>
          </w:tcPr>
          <w:p w:rsidR="009D14A9" w:rsidRDefault="00C5790F">
            <w:pPr>
              <w:widowControl/>
              <w:snapToGrid w:val="0"/>
              <w:spacing w:line="380" w:lineRule="exact"/>
              <w:ind w:firstLineChars="0" w:firstLine="0"/>
              <w:jc w:val="left"/>
              <w:textAlignment w:val="center"/>
              <w:rPr>
                <w:rFonts w:cs="方正仿宋_GBK"/>
                <w:color w:val="FF0000"/>
                <w:kern w:val="0"/>
                <w:sz w:val="24"/>
                <w:szCs w:val="24"/>
              </w:rPr>
            </w:pPr>
            <w:r>
              <w:rPr>
                <w:rFonts w:cs="方正仿宋_GBK" w:hint="eastAsia"/>
                <w:kern w:val="0"/>
                <w:sz w:val="24"/>
                <w:szCs w:val="24"/>
              </w:rPr>
              <w:t>开展云阳县滨江购物中心、三国印象、御江盛宴、重百云阳商场等</w:t>
            </w:r>
            <w:r>
              <w:rPr>
                <w:rFonts w:cs="方正仿宋_GBK" w:hint="eastAsia"/>
                <w:kern w:val="0"/>
                <w:sz w:val="24"/>
                <w:szCs w:val="24"/>
              </w:rPr>
              <w:t>4</w:t>
            </w:r>
            <w:r>
              <w:rPr>
                <w:rFonts w:cs="方正仿宋_GBK" w:hint="eastAsia"/>
                <w:kern w:val="0"/>
                <w:sz w:val="24"/>
                <w:szCs w:val="24"/>
              </w:rPr>
              <w:t>个“无废商圈”创建工作。结合市级“无废城市”创建试点工作方案，通过发放奖品、宣传资料以及在各商家现有</w:t>
            </w:r>
            <w:r>
              <w:rPr>
                <w:rFonts w:cs="方正仿宋_GBK" w:hint="eastAsia"/>
                <w:kern w:val="0"/>
                <w:sz w:val="24"/>
                <w:szCs w:val="24"/>
              </w:rPr>
              <w:t>LED</w:t>
            </w:r>
            <w:r>
              <w:rPr>
                <w:rFonts w:cs="方正仿宋_GBK" w:hint="eastAsia"/>
                <w:kern w:val="0"/>
                <w:sz w:val="24"/>
                <w:szCs w:val="24"/>
              </w:rPr>
              <w:t>屏上滚动播放“无废城市”公益视频和广告标语，掀起“无废城市”创建高潮。</w:t>
            </w:r>
          </w:p>
        </w:tc>
        <w:tc>
          <w:tcPr>
            <w:tcW w:w="1259" w:type="dxa"/>
            <w:vAlign w:val="center"/>
          </w:tcPr>
          <w:p w:rsidR="009D14A9" w:rsidRDefault="00C5790F">
            <w:pPr>
              <w:widowControl/>
              <w:snapToGrid w:val="0"/>
              <w:spacing w:line="380" w:lineRule="exact"/>
              <w:ind w:firstLineChars="0" w:firstLine="0"/>
              <w:jc w:val="center"/>
              <w:rPr>
                <w:rFonts w:cs="方正仿宋_GBK"/>
                <w:sz w:val="24"/>
                <w:szCs w:val="24"/>
              </w:rPr>
            </w:pPr>
            <w:r>
              <w:rPr>
                <w:rFonts w:cs="方正仿宋_GBK" w:hint="eastAsia"/>
                <w:sz w:val="24"/>
                <w:szCs w:val="24"/>
              </w:rPr>
              <w:t>80</w:t>
            </w:r>
          </w:p>
        </w:tc>
        <w:tc>
          <w:tcPr>
            <w:tcW w:w="983" w:type="dxa"/>
            <w:vAlign w:val="center"/>
          </w:tcPr>
          <w:p w:rsidR="009D14A9" w:rsidRDefault="00C5790F">
            <w:pPr>
              <w:widowControl/>
              <w:snapToGrid w:val="0"/>
              <w:spacing w:line="380" w:lineRule="exact"/>
              <w:ind w:firstLineChars="0" w:firstLine="0"/>
              <w:jc w:val="center"/>
              <w:rPr>
                <w:rFonts w:cs="方正仿宋_GBK"/>
                <w:sz w:val="24"/>
                <w:szCs w:val="24"/>
              </w:rPr>
            </w:pPr>
            <w:r>
              <w:rPr>
                <w:rFonts w:cs="方正仿宋_GBK" w:hint="eastAsia"/>
                <w:sz w:val="24"/>
                <w:szCs w:val="24"/>
              </w:rPr>
              <w:t>2025</w:t>
            </w:r>
            <w:r>
              <w:rPr>
                <w:rFonts w:cs="方正仿宋_GBK" w:hint="eastAsia"/>
                <w:sz w:val="24"/>
                <w:szCs w:val="24"/>
              </w:rPr>
              <w:t>年</w:t>
            </w:r>
          </w:p>
        </w:tc>
        <w:tc>
          <w:tcPr>
            <w:tcW w:w="1717" w:type="dxa"/>
            <w:vAlign w:val="center"/>
          </w:tcPr>
          <w:p w:rsidR="009D14A9" w:rsidRDefault="00C5790F">
            <w:pPr>
              <w:widowControl/>
              <w:snapToGrid w:val="0"/>
              <w:spacing w:line="380" w:lineRule="exact"/>
              <w:ind w:firstLineChars="0" w:firstLine="0"/>
              <w:jc w:val="center"/>
              <w:rPr>
                <w:rFonts w:cs="方正仿宋_GBK"/>
                <w:sz w:val="24"/>
                <w:szCs w:val="24"/>
              </w:rPr>
            </w:pPr>
            <w:r>
              <w:rPr>
                <w:rFonts w:cs="方正仿宋_GBK" w:hint="eastAsia"/>
                <w:sz w:val="24"/>
                <w:szCs w:val="24"/>
              </w:rPr>
              <w:t>县商务委</w:t>
            </w:r>
          </w:p>
        </w:tc>
      </w:tr>
      <w:tr w:rsidR="009D14A9">
        <w:trPr>
          <w:trHeight w:val="587"/>
          <w:jc w:val="center"/>
        </w:trPr>
        <w:tc>
          <w:tcPr>
            <w:tcW w:w="787" w:type="dxa"/>
            <w:vAlign w:val="center"/>
          </w:tcPr>
          <w:p w:rsidR="009D14A9" w:rsidRDefault="009D14A9">
            <w:pPr>
              <w:widowControl/>
              <w:numPr>
                <w:ilvl w:val="0"/>
                <w:numId w:val="1"/>
              </w:numPr>
              <w:snapToGrid w:val="0"/>
              <w:spacing w:line="38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380" w:lineRule="exact"/>
              <w:ind w:firstLineChars="0" w:firstLine="0"/>
              <w:jc w:val="center"/>
              <w:textAlignment w:val="center"/>
              <w:rPr>
                <w:rFonts w:cs="方正仿宋_GBK"/>
                <w:kern w:val="0"/>
                <w:sz w:val="24"/>
                <w:szCs w:val="24"/>
              </w:rPr>
            </w:pPr>
            <w:r>
              <w:rPr>
                <w:rFonts w:cs="方正仿宋_GBK" w:hint="eastAsia"/>
                <w:kern w:val="0"/>
                <w:sz w:val="24"/>
                <w:szCs w:val="24"/>
              </w:rPr>
              <w:t>云阳县“无废医院”创建试点项目</w:t>
            </w:r>
          </w:p>
        </w:tc>
        <w:tc>
          <w:tcPr>
            <w:tcW w:w="6153" w:type="dxa"/>
            <w:vAlign w:val="center"/>
          </w:tcPr>
          <w:p w:rsidR="009D14A9" w:rsidRDefault="00C5790F">
            <w:pPr>
              <w:widowControl/>
              <w:snapToGrid w:val="0"/>
              <w:spacing w:line="380" w:lineRule="exact"/>
              <w:ind w:firstLineChars="0" w:firstLine="0"/>
              <w:textAlignment w:val="center"/>
              <w:rPr>
                <w:rFonts w:cs="方正仿宋_GBK"/>
                <w:color w:val="FF0000"/>
                <w:kern w:val="0"/>
                <w:sz w:val="24"/>
                <w:szCs w:val="24"/>
              </w:rPr>
            </w:pPr>
            <w:r>
              <w:rPr>
                <w:rFonts w:cs="方正仿宋_GBK" w:hint="eastAsia"/>
                <w:kern w:val="0"/>
                <w:sz w:val="24"/>
                <w:szCs w:val="24"/>
              </w:rPr>
              <w:t>开展云阳县巴阳镇卫生院、栖霞镇中心卫生院、盘龙街道中心卫生院、上坝乡卫生院、石门乡卫生院、青龙街道中心卫生院等</w:t>
            </w:r>
            <w:r>
              <w:rPr>
                <w:rFonts w:cs="方正仿宋_GBK" w:hint="eastAsia"/>
                <w:kern w:val="0"/>
                <w:sz w:val="24"/>
                <w:szCs w:val="24"/>
              </w:rPr>
              <w:t>6</w:t>
            </w:r>
            <w:r>
              <w:rPr>
                <w:rFonts w:cs="方正仿宋_GBK" w:hint="eastAsia"/>
                <w:kern w:val="0"/>
                <w:sz w:val="24"/>
                <w:szCs w:val="24"/>
              </w:rPr>
              <w:t>个“无废医院”创建工作，通过加强宣传，加强环境卫生整治、推进垃圾分类等多方面举措，推动“无废医院”建设理念深入人心，全面展现生态城市“无废医院”美好形象。</w:t>
            </w:r>
          </w:p>
        </w:tc>
        <w:tc>
          <w:tcPr>
            <w:tcW w:w="1259" w:type="dxa"/>
            <w:vAlign w:val="center"/>
          </w:tcPr>
          <w:p w:rsidR="009D14A9" w:rsidRDefault="00C5790F">
            <w:pPr>
              <w:widowControl/>
              <w:snapToGrid w:val="0"/>
              <w:spacing w:line="380" w:lineRule="exact"/>
              <w:ind w:firstLineChars="0" w:firstLine="0"/>
              <w:jc w:val="center"/>
              <w:rPr>
                <w:rFonts w:cs="方正仿宋_GBK"/>
                <w:sz w:val="24"/>
                <w:szCs w:val="24"/>
              </w:rPr>
            </w:pPr>
            <w:r>
              <w:rPr>
                <w:rFonts w:cs="方正仿宋_GBK" w:hint="eastAsia"/>
                <w:sz w:val="24"/>
                <w:szCs w:val="24"/>
              </w:rPr>
              <w:t>200</w:t>
            </w:r>
          </w:p>
        </w:tc>
        <w:tc>
          <w:tcPr>
            <w:tcW w:w="983" w:type="dxa"/>
            <w:vAlign w:val="center"/>
          </w:tcPr>
          <w:p w:rsidR="009D14A9" w:rsidRDefault="00C5790F">
            <w:pPr>
              <w:widowControl/>
              <w:snapToGrid w:val="0"/>
              <w:spacing w:line="380" w:lineRule="exact"/>
              <w:ind w:firstLineChars="0" w:firstLine="0"/>
              <w:jc w:val="center"/>
              <w:rPr>
                <w:rFonts w:cs="方正仿宋_GBK"/>
                <w:sz w:val="24"/>
                <w:szCs w:val="24"/>
              </w:rPr>
            </w:pPr>
            <w:r>
              <w:rPr>
                <w:rFonts w:cs="方正仿宋_GBK" w:hint="eastAsia"/>
                <w:sz w:val="24"/>
                <w:szCs w:val="24"/>
              </w:rPr>
              <w:t>2025</w:t>
            </w:r>
            <w:r>
              <w:rPr>
                <w:rFonts w:cs="方正仿宋_GBK" w:hint="eastAsia"/>
                <w:sz w:val="24"/>
                <w:szCs w:val="24"/>
              </w:rPr>
              <w:t>年</w:t>
            </w:r>
          </w:p>
        </w:tc>
        <w:tc>
          <w:tcPr>
            <w:tcW w:w="1717" w:type="dxa"/>
            <w:vAlign w:val="center"/>
          </w:tcPr>
          <w:p w:rsidR="009D14A9" w:rsidRDefault="00C5790F">
            <w:pPr>
              <w:widowControl/>
              <w:snapToGrid w:val="0"/>
              <w:spacing w:line="380" w:lineRule="exact"/>
              <w:ind w:firstLineChars="0" w:firstLine="0"/>
              <w:jc w:val="center"/>
              <w:rPr>
                <w:rFonts w:cs="方正仿宋_GBK"/>
                <w:color w:val="FF0000"/>
                <w:sz w:val="24"/>
                <w:szCs w:val="24"/>
              </w:rPr>
            </w:pPr>
            <w:r>
              <w:rPr>
                <w:rFonts w:cs="方正仿宋_GBK" w:hint="eastAsia"/>
                <w:color w:val="000000" w:themeColor="text1"/>
                <w:sz w:val="24"/>
                <w:szCs w:val="24"/>
              </w:rPr>
              <w:t>县卫生健康委</w:t>
            </w:r>
          </w:p>
        </w:tc>
      </w:tr>
      <w:tr w:rsidR="009D14A9">
        <w:trPr>
          <w:trHeight w:val="567"/>
          <w:jc w:val="center"/>
        </w:trPr>
        <w:tc>
          <w:tcPr>
            <w:tcW w:w="787" w:type="dxa"/>
            <w:vAlign w:val="center"/>
          </w:tcPr>
          <w:p w:rsidR="009D14A9" w:rsidRDefault="009D14A9">
            <w:pPr>
              <w:widowControl/>
              <w:numPr>
                <w:ilvl w:val="0"/>
                <w:numId w:val="1"/>
              </w:numPr>
              <w:snapToGrid w:val="0"/>
              <w:spacing w:line="420" w:lineRule="exact"/>
              <w:ind w:firstLineChars="0"/>
              <w:jc w:val="center"/>
              <w:textAlignment w:val="center"/>
              <w:rPr>
                <w:rFonts w:cs="方正仿宋_GBK"/>
                <w:color w:val="000000" w:themeColor="text1"/>
                <w:kern w:val="0"/>
                <w:sz w:val="24"/>
                <w:szCs w:val="24"/>
              </w:rPr>
            </w:pPr>
          </w:p>
        </w:tc>
        <w:tc>
          <w:tcPr>
            <w:tcW w:w="2310" w:type="dxa"/>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hint="eastAsia"/>
                <w:kern w:val="0"/>
                <w:sz w:val="24"/>
                <w:szCs w:val="24"/>
              </w:rPr>
              <w:t>云阳县“无废城市”建设宣传及培训项目</w:t>
            </w:r>
          </w:p>
        </w:tc>
        <w:tc>
          <w:tcPr>
            <w:tcW w:w="6153" w:type="dxa"/>
            <w:vAlign w:val="center"/>
          </w:tcPr>
          <w:p w:rsidR="009D14A9" w:rsidRDefault="00C5790F">
            <w:pPr>
              <w:widowControl/>
              <w:snapToGrid w:val="0"/>
              <w:spacing w:line="420" w:lineRule="exact"/>
              <w:ind w:firstLineChars="0" w:firstLine="0"/>
              <w:jc w:val="left"/>
              <w:textAlignment w:val="center"/>
              <w:rPr>
                <w:rFonts w:cs="方正仿宋_GBK"/>
                <w:color w:val="000000" w:themeColor="text1"/>
                <w:kern w:val="0"/>
                <w:sz w:val="24"/>
                <w:szCs w:val="24"/>
              </w:rPr>
            </w:pPr>
            <w:r>
              <w:rPr>
                <w:rFonts w:cs="方正仿宋_GBK" w:hint="eastAsia"/>
                <w:color w:val="000000" w:themeColor="text1"/>
                <w:kern w:val="0"/>
                <w:sz w:val="24"/>
                <w:szCs w:val="24"/>
              </w:rPr>
              <w:t>在云阳县各级政府及相关部门、医院、学校、企业集中开展“无废城市”建设宣传及培训相关工作。</w:t>
            </w:r>
          </w:p>
        </w:tc>
        <w:tc>
          <w:tcPr>
            <w:tcW w:w="1259"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200</w:t>
            </w:r>
          </w:p>
        </w:tc>
        <w:tc>
          <w:tcPr>
            <w:tcW w:w="983"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2025</w:t>
            </w:r>
            <w:r>
              <w:rPr>
                <w:rFonts w:cs="方正仿宋_GBK" w:hint="eastAsia"/>
                <w:color w:val="000000" w:themeColor="text1"/>
                <w:sz w:val="24"/>
                <w:szCs w:val="24"/>
              </w:rPr>
              <w:t>年</w:t>
            </w:r>
          </w:p>
        </w:tc>
        <w:tc>
          <w:tcPr>
            <w:tcW w:w="1717"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9250" w:type="dxa"/>
            <w:gridSpan w:val="3"/>
            <w:vAlign w:val="center"/>
          </w:tcPr>
          <w:p w:rsidR="009D14A9" w:rsidRDefault="00C5790F">
            <w:pPr>
              <w:widowControl/>
              <w:snapToGrid w:val="0"/>
              <w:spacing w:line="420" w:lineRule="exact"/>
              <w:ind w:firstLineChars="0" w:firstLine="0"/>
              <w:jc w:val="center"/>
              <w:textAlignment w:val="center"/>
              <w:rPr>
                <w:rFonts w:cs="方正仿宋_GBK"/>
                <w:color w:val="000000" w:themeColor="text1"/>
                <w:sz w:val="24"/>
                <w:szCs w:val="24"/>
              </w:rPr>
            </w:pPr>
            <w:r>
              <w:rPr>
                <w:rFonts w:cs="方正仿宋_GBK" w:hint="eastAsia"/>
                <w:color w:val="000000" w:themeColor="text1"/>
                <w:kern w:val="0"/>
                <w:sz w:val="24"/>
                <w:szCs w:val="24"/>
              </w:rPr>
              <w:t>合计</w:t>
            </w:r>
          </w:p>
        </w:tc>
        <w:tc>
          <w:tcPr>
            <w:tcW w:w="1259"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289664</w:t>
            </w:r>
          </w:p>
        </w:tc>
        <w:tc>
          <w:tcPr>
            <w:tcW w:w="983" w:type="dxa"/>
            <w:vAlign w:val="center"/>
          </w:tcPr>
          <w:p w:rsidR="009D14A9" w:rsidRDefault="009D14A9">
            <w:pPr>
              <w:widowControl/>
              <w:snapToGrid w:val="0"/>
              <w:spacing w:line="420" w:lineRule="exact"/>
              <w:ind w:firstLineChars="0" w:firstLine="0"/>
              <w:jc w:val="center"/>
              <w:rPr>
                <w:rFonts w:cs="方正仿宋_GBK"/>
                <w:color w:val="000000" w:themeColor="text1"/>
                <w:sz w:val="24"/>
                <w:szCs w:val="24"/>
              </w:rPr>
            </w:pPr>
          </w:p>
        </w:tc>
        <w:tc>
          <w:tcPr>
            <w:tcW w:w="1717" w:type="dxa"/>
            <w:vAlign w:val="center"/>
          </w:tcPr>
          <w:p w:rsidR="009D14A9" w:rsidRDefault="009D14A9">
            <w:pPr>
              <w:widowControl/>
              <w:snapToGrid w:val="0"/>
              <w:spacing w:line="420" w:lineRule="exact"/>
              <w:ind w:firstLineChars="0" w:firstLine="0"/>
              <w:jc w:val="center"/>
              <w:rPr>
                <w:rFonts w:cs="方正仿宋_GBK"/>
                <w:color w:val="000000" w:themeColor="text1"/>
                <w:sz w:val="24"/>
                <w:szCs w:val="24"/>
              </w:rPr>
            </w:pPr>
          </w:p>
        </w:tc>
      </w:tr>
    </w:tbl>
    <w:p w:rsidR="009D14A9" w:rsidRDefault="009D14A9">
      <w:pPr>
        <w:ind w:firstLineChars="0" w:firstLine="0"/>
        <w:rPr>
          <w:color w:val="000000" w:themeColor="text1"/>
        </w:rPr>
        <w:sectPr w:rsidR="009D14A9">
          <w:pgSz w:w="16838" w:h="11906" w:orient="landscape"/>
          <w:pgMar w:top="1531" w:right="2098" w:bottom="1531" w:left="1984" w:header="851" w:footer="1020" w:gutter="0"/>
          <w:cols w:space="0"/>
          <w:docGrid w:type="linesAndChars" w:linePitch="589" w:charSpace="-409"/>
        </w:sectPr>
      </w:pPr>
    </w:p>
    <w:p w:rsidR="009D14A9" w:rsidRDefault="00C5790F">
      <w:pPr>
        <w:pStyle w:val="1"/>
        <w:rPr>
          <w:b w:val="0"/>
          <w:bCs/>
        </w:rPr>
      </w:pPr>
      <w:bookmarkStart w:id="40" w:name="_Toc10672"/>
      <w:r>
        <w:rPr>
          <w:rFonts w:hint="eastAsia"/>
          <w:b w:val="0"/>
          <w:bCs/>
        </w:rPr>
        <w:lastRenderedPageBreak/>
        <w:t>附件</w:t>
      </w:r>
      <w:r>
        <w:rPr>
          <w:rFonts w:hint="eastAsia"/>
          <w:b w:val="0"/>
          <w:bCs/>
        </w:rPr>
        <w:t>4</w:t>
      </w:r>
      <w:bookmarkEnd w:id="40"/>
    </w:p>
    <w:p w:rsidR="009D14A9" w:rsidRDefault="009D14A9" w:rsidP="009D14A9">
      <w:pPr>
        <w:ind w:firstLine="636"/>
      </w:pPr>
    </w:p>
    <w:p w:rsidR="009D14A9" w:rsidRDefault="009D14A9">
      <w:pPr>
        <w:pStyle w:val="1"/>
        <w:jc w:val="center"/>
      </w:pPr>
      <w:bookmarkStart w:id="41" w:name="_Toc6845"/>
      <w:bookmarkStart w:id="42" w:name="_Toc23249"/>
    </w:p>
    <w:p w:rsidR="009D14A9" w:rsidRDefault="00C5790F">
      <w:pPr>
        <w:pStyle w:val="1"/>
        <w:jc w:val="center"/>
        <w:rPr>
          <w:rFonts w:ascii="方正小标宋_GBK" w:eastAsia="方正小标宋_GBK" w:hAnsi="方正小标宋_GBK" w:cs="方正小标宋_GBK"/>
          <w:b w:val="0"/>
          <w:bCs/>
          <w:sz w:val="36"/>
          <w:szCs w:val="36"/>
        </w:rPr>
      </w:pPr>
      <w:r>
        <w:rPr>
          <w:rFonts w:ascii="方正小标宋_GBK" w:eastAsia="方正小标宋_GBK" w:hAnsi="方正小标宋_GBK" w:cs="方正小标宋_GBK" w:hint="eastAsia"/>
          <w:b w:val="0"/>
          <w:bCs/>
          <w:sz w:val="36"/>
          <w:szCs w:val="36"/>
        </w:rPr>
        <w:t>云阳县“无废城市”建设指标体系</w:t>
      </w:r>
      <w:bookmarkEnd w:id="41"/>
      <w:bookmarkEnd w:id="42"/>
    </w:p>
    <w:tbl>
      <w:tblP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70"/>
        <w:gridCol w:w="1060"/>
        <w:gridCol w:w="1802"/>
        <w:gridCol w:w="3216"/>
        <w:gridCol w:w="1740"/>
        <w:gridCol w:w="1695"/>
        <w:gridCol w:w="1844"/>
        <w:gridCol w:w="1918"/>
      </w:tblGrid>
      <w:tr w:rsidR="009D14A9">
        <w:trPr>
          <w:trHeight w:val="662"/>
          <w:tblHeader/>
          <w:jc w:val="center"/>
        </w:trPr>
        <w:tc>
          <w:tcPr>
            <w:tcW w:w="770" w:type="dxa"/>
            <w:vAlign w:val="center"/>
          </w:tcPr>
          <w:p w:rsidR="009D14A9" w:rsidRDefault="00C5790F">
            <w:pPr>
              <w:snapToGrid w:val="0"/>
              <w:spacing w:line="460" w:lineRule="exact"/>
              <w:ind w:firstLineChars="0" w:firstLine="0"/>
              <w:jc w:val="center"/>
              <w:rPr>
                <w:rFonts w:eastAsia="方正黑体_GBK"/>
                <w:color w:val="000000" w:themeColor="text1"/>
                <w:sz w:val="24"/>
                <w:szCs w:val="21"/>
              </w:rPr>
            </w:pPr>
            <w:r>
              <w:rPr>
                <w:rFonts w:eastAsia="方正黑体_GBK"/>
                <w:color w:val="000000" w:themeColor="text1"/>
                <w:sz w:val="24"/>
                <w:szCs w:val="21"/>
              </w:rPr>
              <w:t>序号</w:t>
            </w:r>
          </w:p>
        </w:tc>
        <w:tc>
          <w:tcPr>
            <w:tcW w:w="1060" w:type="dxa"/>
            <w:vAlign w:val="center"/>
          </w:tcPr>
          <w:p w:rsidR="009D14A9" w:rsidRDefault="00C5790F">
            <w:pPr>
              <w:snapToGrid w:val="0"/>
              <w:spacing w:line="460" w:lineRule="exact"/>
              <w:ind w:firstLineChars="0" w:firstLine="0"/>
              <w:jc w:val="center"/>
              <w:rPr>
                <w:rFonts w:ascii="方正黑体_GBK" w:eastAsia="方正黑体_GBK" w:hAnsi="方正黑体_GBK" w:cs="方正黑体_GBK"/>
                <w:color w:val="000000" w:themeColor="text1"/>
                <w:sz w:val="24"/>
                <w:szCs w:val="21"/>
              </w:rPr>
            </w:pPr>
            <w:r>
              <w:rPr>
                <w:rFonts w:ascii="方正黑体_GBK" w:eastAsia="方正黑体_GBK" w:hAnsi="方正黑体_GBK" w:cs="方正黑体_GBK" w:hint="eastAsia"/>
                <w:color w:val="000000" w:themeColor="text1"/>
                <w:sz w:val="24"/>
                <w:szCs w:val="21"/>
              </w:rPr>
              <w:t>一级</w:t>
            </w:r>
          </w:p>
          <w:p w:rsidR="009D14A9" w:rsidRDefault="00C5790F">
            <w:pPr>
              <w:snapToGrid w:val="0"/>
              <w:spacing w:line="460" w:lineRule="exact"/>
              <w:ind w:firstLineChars="0" w:firstLine="0"/>
              <w:jc w:val="center"/>
              <w:rPr>
                <w:rFonts w:ascii="方正黑体_GBK" w:eastAsia="方正黑体_GBK" w:hAnsi="方正黑体_GBK" w:cs="方正黑体_GBK"/>
                <w:color w:val="000000" w:themeColor="text1"/>
                <w:sz w:val="24"/>
                <w:szCs w:val="21"/>
              </w:rPr>
            </w:pPr>
            <w:r>
              <w:rPr>
                <w:rFonts w:ascii="方正黑体_GBK" w:eastAsia="方正黑体_GBK" w:hAnsi="方正黑体_GBK" w:cs="方正黑体_GBK" w:hint="eastAsia"/>
                <w:color w:val="000000" w:themeColor="text1"/>
                <w:sz w:val="24"/>
                <w:szCs w:val="21"/>
              </w:rPr>
              <w:t>指标</w:t>
            </w:r>
          </w:p>
        </w:tc>
        <w:tc>
          <w:tcPr>
            <w:tcW w:w="1802" w:type="dxa"/>
            <w:vAlign w:val="center"/>
          </w:tcPr>
          <w:p w:rsidR="009D14A9" w:rsidRDefault="00C5790F">
            <w:pPr>
              <w:snapToGrid w:val="0"/>
              <w:spacing w:line="460" w:lineRule="exact"/>
              <w:ind w:firstLineChars="0" w:firstLine="0"/>
              <w:jc w:val="center"/>
              <w:rPr>
                <w:rFonts w:ascii="方正黑体_GBK" w:eastAsia="方正黑体_GBK" w:hAnsi="方正黑体_GBK" w:cs="方正黑体_GBK"/>
                <w:color w:val="000000" w:themeColor="text1"/>
                <w:sz w:val="24"/>
                <w:szCs w:val="21"/>
              </w:rPr>
            </w:pPr>
            <w:r>
              <w:rPr>
                <w:rFonts w:ascii="方正黑体_GBK" w:eastAsia="方正黑体_GBK" w:hAnsi="方正黑体_GBK" w:cs="方正黑体_GBK" w:hint="eastAsia"/>
                <w:color w:val="000000" w:themeColor="text1"/>
                <w:sz w:val="24"/>
                <w:szCs w:val="21"/>
              </w:rPr>
              <w:t>二级</w:t>
            </w:r>
          </w:p>
          <w:p w:rsidR="009D14A9" w:rsidRDefault="00C5790F">
            <w:pPr>
              <w:snapToGrid w:val="0"/>
              <w:spacing w:line="460" w:lineRule="exact"/>
              <w:ind w:firstLineChars="0" w:firstLine="0"/>
              <w:jc w:val="center"/>
              <w:rPr>
                <w:rFonts w:ascii="方正黑体_GBK" w:eastAsia="方正黑体_GBK" w:hAnsi="方正黑体_GBK" w:cs="方正黑体_GBK"/>
                <w:color w:val="000000" w:themeColor="text1"/>
                <w:sz w:val="24"/>
                <w:szCs w:val="21"/>
              </w:rPr>
            </w:pPr>
            <w:r>
              <w:rPr>
                <w:rFonts w:ascii="方正黑体_GBK" w:eastAsia="方正黑体_GBK" w:hAnsi="方正黑体_GBK" w:cs="方正黑体_GBK" w:hint="eastAsia"/>
                <w:color w:val="000000" w:themeColor="text1"/>
                <w:sz w:val="24"/>
                <w:szCs w:val="21"/>
              </w:rPr>
              <w:t>指标</w:t>
            </w:r>
          </w:p>
        </w:tc>
        <w:tc>
          <w:tcPr>
            <w:tcW w:w="3216" w:type="dxa"/>
            <w:vAlign w:val="center"/>
          </w:tcPr>
          <w:p w:rsidR="009D14A9" w:rsidRDefault="00C5790F">
            <w:pPr>
              <w:snapToGrid w:val="0"/>
              <w:spacing w:line="460" w:lineRule="exact"/>
              <w:ind w:firstLineChars="0" w:firstLine="0"/>
              <w:jc w:val="center"/>
              <w:rPr>
                <w:rFonts w:ascii="方正黑体_GBK" w:eastAsia="方正黑体_GBK" w:hAnsi="方正黑体_GBK" w:cs="方正黑体_GBK"/>
                <w:color w:val="000000" w:themeColor="text1"/>
                <w:sz w:val="24"/>
                <w:szCs w:val="21"/>
              </w:rPr>
            </w:pPr>
            <w:r>
              <w:rPr>
                <w:rFonts w:ascii="方正黑体_GBK" w:eastAsia="方正黑体_GBK" w:hAnsi="方正黑体_GBK" w:cs="方正黑体_GBK" w:hint="eastAsia"/>
                <w:color w:val="000000" w:themeColor="text1"/>
                <w:sz w:val="24"/>
                <w:szCs w:val="21"/>
              </w:rPr>
              <w:t>三级指标</w:t>
            </w:r>
          </w:p>
        </w:tc>
        <w:tc>
          <w:tcPr>
            <w:tcW w:w="1740" w:type="dxa"/>
            <w:vAlign w:val="center"/>
          </w:tcPr>
          <w:p w:rsidR="009D14A9" w:rsidRDefault="00C5790F">
            <w:pPr>
              <w:snapToGrid w:val="0"/>
              <w:spacing w:line="460" w:lineRule="exact"/>
              <w:ind w:firstLineChars="0" w:firstLine="0"/>
              <w:jc w:val="center"/>
              <w:rPr>
                <w:rFonts w:ascii="方正黑体_GBK" w:eastAsia="方正黑体_GBK" w:hAnsi="方正黑体_GBK" w:cs="方正黑体_GBK"/>
                <w:color w:val="000000" w:themeColor="text1"/>
                <w:sz w:val="24"/>
                <w:szCs w:val="21"/>
              </w:rPr>
            </w:pPr>
            <w:r>
              <w:rPr>
                <w:rFonts w:eastAsia="方正黑体_GBK"/>
                <w:color w:val="000000" w:themeColor="text1"/>
                <w:sz w:val="24"/>
                <w:szCs w:val="21"/>
              </w:rPr>
              <w:t>2020</w:t>
            </w:r>
            <w:r>
              <w:rPr>
                <w:rFonts w:ascii="方正黑体_GBK" w:eastAsia="方正黑体_GBK" w:hAnsi="方正黑体_GBK" w:cs="方正黑体_GBK" w:hint="eastAsia"/>
                <w:color w:val="000000" w:themeColor="text1"/>
                <w:sz w:val="24"/>
                <w:szCs w:val="21"/>
              </w:rPr>
              <w:t>年现状</w:t>
            </w:r>
          </w:p>
        </w:tc>
        <w:tc>
          <w:tcPr>
            <w:tcW w:w="1695" w:type="dxa"/>
            <w:vAlign w:val="center"/>
          </w:tcPr>
          <w:p w:rsidR="009D14A9" w:rsidRDefault="00C5790F">
            <w:pPr>
              <w:snapToGrid w:val="0"/>
              <w:spacing w:line="460" w:lineRule="exact"/>
              <w:ind w:firstLineChars="0" w:firstLine="0"/>
              <w:jc w:val="center"/>
              <w:rPr>
                <w:rFonts w:ascii="方正黑体_GBK" w:eastAsia="方正黑体_GBK" w:hAnsi="方正黑体_GBK" w:cs="方正黑体_GBK"/>
                <w:color w:val="000000" w:themeColor="text1"/>
                <w:sz w:val="24"/>
                <w:szCs w:val="21"/>
              </w:rPr>
            </w:pPr>
            <w:r>
              <w:rPr>
                <w:rFonts w:eastAsia="方正黑体_GBK"/>
                <w:color w:val="000000" w:themeColor="text1"/>
                <w:sz w:val="24"/>
                <w:szCs w:val="21"/>
              </w:rPr>
              <w:t>2023</w:t>
            </w:r>
            <w:r>
              <w:rPr>
                <w:rFonts w:ascii="方正黑体_GBK" w:eastAsia="方正黑体_GBK" w:hAnsi="方正黑体_GBK" w:cs="方正黑体_GBK" w:hint="eastAsia"/>
                <w:color w:val="000000" w:themeColor="text1"/>
                <w:sz w:val="24"/>
                <w:szCs w:val="21"/>
              </w:rPr>
              <w:t>年目标</w:t>
            </w:r>
          </w:p>
        </w:tc>
        <w:tc>
          <w:tcPr>
            <w:tcW w:w="1844" w:type="dxa"/>
            <w:vAlign w:val="center"/>
          </w:tcPr>
          <w:p w:rsidR="009D14A9" w:rsidRDefault="00C5790F">
            <w:pPr>
              <w:snapToGrid w:val="0"/>
              <w:spacing w:line="460" w:lineRule="exact"/>
              <w:ind w:firstLineChars="0" w:firstLine="0"/>
              <w:jc w:val="center"/>
              <w:rPr>
                <w:rFonts w:ascii="方正黑体_GBK" w:eastAsia="方正黑体_GBK" w:hAnsi="方正黑体_GBK" w:cs="方正黑体_GBK"/>
                <w:color w:val="000000" w:themeColor="text1"/>
                <w:sz w:val="24"/>
                <w:szCs w:val="21"/>
              </w:rPr>
            </w:pPr>
            <w:r>
              <w:rPr>
                <w:rFonts w:eastAsia="方正黑体_GBK"/>
                <w:color w:val="000000" w:themeColor="text1"/>
                <w:sz w:val="24"/>
                <w:szCs w:val="21"/>
              </w:rPr>
              <w:t>2025</w:t>
            </w:r>
            <w:r>
              <w:rPr>
                <w:rFonts w:ascii="方正黑体_GBK" w:eastAsia="方正黑体_GBK" w:hAnsi="方正黑体_GBK" w:cs="方正黑体_GBK" w:hint="eastAsia"/>
                <w:color w:val="000000" w:themeColor="text1"/>
                <w:sz w:val="24"/>
                <w:szCs w:val="21"/>
              </w:rPr>
              <w:t>年目标</w:t>
            </w:r>
          </w:p>
        </w:tc>
        <w:tc>
          <w:tcPr>
            <w:tcW w:w="1918" w:type="dxa"/>
            <w:vAlign w:val="center"/>
          </w:tcPr>
          <w:p w:rsidR="009D14A9" w:rsidRDefault="00C5790F">
            <w:pPr>
              <w:snapToGrid w:val="0"/>
              <w:spacing w:line="460" w:lineRule="exact"/>
              <w:ind w:firstLineChars="0" w:firstLine="0"/>
              <w:jc w:val="center"/>
              <w:rPr>
                <w:rFonts w:ascii="方正黑体_GBK" w:eastAsia="方正黑体_GBK" w:hAnsi="方正黑体_GBK" w:cs="方正黑体_GBK"/>
                <w:color w:val="000000" w:themeColor="text1"/>
                <w:sz w:val="24"/>
                <w:szCs w:val="21"/>
              </w:rPr>
            </w:pPr>
            <w:r>
              <w:rPr>
                <w:rFonts w:ascii="方正黑体_GBK" w:eastAsia="方正黑体_GBK" w:hAnsi="方正黑体_GBK" w:cs="方正黑体_GBK" w:hint="eastAsia"/>
                <w:color w:val="000000" w:themeColor="text1"/>
                <w:sz w:val="24"/>
                <w:szCs w:val="21"/>
              </w:rPr>
              <w:t>责任部门</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1</w:t>
            </w:r>
          </w:p>
        </w:tc>
        <w:tc>
          <w:tcPr>
            <w:tcW w:w="1060" w:type="dxa"/>
            <w:vMerge w:val="restart"/>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固体废物源头减量</w:t>
            </w:r>
          </w:p>
        </w:tc>
        <w:tc>
          <w:tcPr>
            <w:tcW w:w="1802" w:type="dxa"/>
            <w:vMerge w:val="restart"/>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工业源头减量</w:t>
            </w:r>
          </w:p>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一般工业固体废物产生强度★</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0.038</w:t>
            </w:r>
          </w:p>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吨</w:t>
            </w:r>
            <w:r>
              <w:rPr>
                <w:rFonts w:cs="方正仿宋_GBK" w:hint="eastAsia"/>
                <w:color w:val="000000" w:themeColor="text1"/>
                <w:sz w:val="24"/>
                <w:szCs w:val="24"/>
              </w:rPr>
              <w:t>/</w:t>
            </w:r>
            <w:r>
              <w:rPr>
                <w:rFonts w:cs="方正仿宋_GBK" w:hint="eastAsia"/>
                <w:color w:val="000000" w:themeColor="text1"/>
                <w:sz w:val="24"/>
                <w:szCs w:val="24"/>
              </w:rPr>
              <w:t>万元</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0.035</w:t>
            </w:r>
          </w:p>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吨</w:t>
            </w:r>
            <w:r>
              <w:rPr>
                <w:rFonts w:cs="方正仿宋_GBK" w:hint="eastAsia"/>
                <w:color w:val="000000" w:themeColor="text1"/>
                <w:sz w:val="24"/>
                <w:szCs w:val="24"/>
              </w:rPr>
              <w:t>/</w:t>
            </w:r>
            <w:r>
              <w:rPr>
                <w:rFonts w:cs="方正仿宋_GBK" w:hint="eastAsia"/>
                <w:color w:val="000000" w:themeColor="text1"/>
                <w:sz w:val="24"/>
                <w:szCs w:val="24"/>
              </w:rPr>
              <w:t>万元</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0.032</w:t>
            </w:r>
          </w:p>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吨</w:t>
            </w:r>
            <w:r>
              <w:rPr>
                <w:rFonts w:cs="方正仿宋_GBK" w:hint="eastAsia"/>
                <w:color w:val="000000" w:themeColor="text1"/>
                <w:sz w:val="24"/>
                <w:szCs w:val="24"/>
              </w:rPr>
              <w:t>/</w:t>
            </w:r>
            <w:r>
              <w:rPr>
                <w:rFonts w:cs="方正仿宋_GBK" w:hint="eastAsia"/>
                <w:color w:val="000000" w:themeColor="text1"/>
                <w:sz w:val="24"/>
                <w:szCs w:val="24"/>
              </w:rPr>
              <w:t>万元</w:t>
            </w:r>
          </w:p>
        </w:tc>
        <w:tc>
          <w:tcPr>
            <w:tcW w:w="1918"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工业危险废物产生强度★</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0.00019</w:t>
            </w:r>
          </w:p>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吨</w:t>
            </w:r>
            <w:r>
              <w:rPr>
                <w:rFonts w:cs="方正仿宋_GBK" w:hint="eastAsia"/>
                <w:color w:val="000000" w:themeColor="text1"/>
                <w:sz w:val="24"/>
                <w:szCs w:val="24"/>
              </w:rPr>
              <w:t>/</w:t>
            </w:r>
            <w:r>
              <w:rPr>
                <w:rFonts w:cs="方正仿宋_GBK" w:hint="eastAsia"/>
                <w:color w:val="000000" w:themeColor="text1"/>
                <w:sz w:val="24"/>
                <w:szCs w:val="24"/>
              </w:rPr>
              <w:t>万元</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0.00018</w:t>
            </w:r>
          </w:p>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吨</w:t>
            </w:r>
            <w:r>
              <w:rPr>
                <w:rFonts w:cs="方正仿宋_GBK" w:hint="eastAsia"/>
                <w:color w:val="000000" w:themeColor="text1"/>
                <w:sz w:val="24"/>
                <w:szCs w:val="24"/>
              </w:rPr>
              <w:t>/</w:t>
            </w:r>
            <w:r>
              <w:rPr>
                <w:rFonts w:cs="方正仿宋_GBK" w:hint="eastAsia"/>
                <w:color w:val="000000" w:themeColor="text1"/>
                <w:sz w:val="24"/>
                <w:szCs w:val="24"/>
              </w:rPr>
              <w:t>万元</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0.00017</w:t>
            </w:r>
          </w:p>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吨</w:t>
            </w:r>
            <w:r>
              <w:rPr>
                <w:rFonts w:cs="方正仿宋_GBK" w:hint="eastAsia"/>
                <w:color w:val="000000" w:themeColor="text1"/>
                <w:sz w:val="24"/>
                <w:szCs w:val="24"/>
              </w:rPr>
              <w:t>/</w:t>
            </w:r>
            <w:r>
              <w:rPr>
                <w:rFonts w:cs="方正仿宋_GBK" w:hint="eastAsia"/>
                <w:color w:val="000000" w:themeColor="text1"/>
                <w:sz w:val="24"/>
                <w:szCs w:val="24"/>
              </w:rPr>
              <w:t>万元</w:t>
            </w:r>
          </w:p>
        </w:tc>
        <w:tc>
          <w:tcPr>
            <w:tcW w:w="1918"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3</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通过清洁生产审核评估工业企业占比★</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完成市级所下达任务</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完成市级所下达任务</w:t>
            </w:r>
          </w:p>
        </w:tc>
        <w:tc>
          <w:tcPr>
            <w:tcW w:w="1918" w:type="dxa"/>
            <w:vAlign w:val="center"/>
          </w:tcPr>
          <w:p w:rsidR="009D14A9" w:rsidRDefault="00C5790F">
            <w:pPr>
              <w:widowControl/>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4</w:t>
            </w:r>
          </w:p>
        </w:tc>
        <w:tc>
          <w:tcPr>
            <w:tcW w:w="1060" w:type="dxa"/>
            <w:vMerge/>
            <w:vAlign w:val="center"/>
          </w:tcPr>
          <w:p w:rsidR="009D14A9" w:rsidRDefault="009D14A9">
            <w:pPr>
              <w:snapToGrid w:val="0"/>
              <w:spacing w:line="420" w:lineRule="exact"/>
              <w:ind w:firstLineChars="0" w:firstLine="0"/>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开展绿色工厂建设的企业数量</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w:t>
            </w:r>
            <w:r>
              <w:rPr>
                <w:rFonts w:cs="方正仿宋_GBK" w:hint="eastAsia"/>
                <w:color w:val="000000" w:themeColor="text1"/>
                <w:sz w:val="24"/>
                <w:szCs w:val="24"/>
              </w:rPr>
              <w:t>个</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完成市级所下达任务</w:t>
            </w:r>
          </w:p>
        </w:tc>
        <w:tc>
          <w:tcPr>
            <w:tcW w:w="1918"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县经济信息委</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5</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绿色矿山建成数量★</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w:t>
            </w:r>
            <w:r>
              <w:rPr>
                <w:rFonts w:cs="方正仿宋_GBK" w:hint="eastAsia"/>
                <w:color w:val="000000" w:themeColor="text1"/>
                <w:sz w:val="24"/>
                <w:szCs w:val="24"/>
              </w:rPr>
              <w:t>座</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4</w:t>
            </w:r>
            <w:r>
              <w:rPr>
                <w:rFonts w:cs="方正仿宋_GBK" w:hint="eastAsia"/>
                <w:color w:val="000000" w:themeColor="text1"/>
                <w:sz w:val="24"/>
                <w:szCs w:val="24"/>
              </w:rPr>
              <w:t>座</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8</w:t>
            </w:r>
            <w:r>
              <w:rPr>
                <w:rFonts w:cs="方正仿宋_GBK" w:hint="eastAsia"/>
                <w:color w:val="000000" w:themeColor="text1"/>
                <w:sz w:val="24"/>
                <w:szCs w:val="24"/>
              </w:rPr>
              <w:t>座</w:t>
            </w:r>
          </w:p>
        </w:tc>
        <w:tc>
          <w:tcPr>
            <w:tcW w:w="1918"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县规划自然资源局</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6</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restart"/>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农业源头减量</w:t>
            </w: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绿色食品、有机农产品种植推广面积</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10000</w:t>
            </w:r>
            <w:r>
              <w:rPr>
                <w:rFonts w:cs="方正仿宋_GBK" w:hint="eastAsia"/>
                <w:color w:val="000000" w:themeColor="text1"/>
                <w:sz w:val="24"/>
                <w:szCs w:val="24"/>
              </w:rPr>
              <w:t>亩</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15000</w:t>
            </w:r>
            <w:r>
              <w:rPr>
                <w:rFonts w:cs="方正仿宋_GBK" w:hint="eastAsia"/>
                <w:color w:val="000000" w:themeColor="text1"/>
                <w:sz w:val="24"/>
                <w:szCs w:val="24"/>
              </w:rPr>
              <w:t>亩</w:t>
            </w:r>
          </w:p>
        </w:tc>
        <w:tc>
          <w:tcPr>
            <w:tcW w:w="1918"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县农业农村委</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 xml:space="preserve"> 7</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畜禽养殖标准化示范场</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3</w:t>
            </w:r>
            <w:r>
              <w:rPr>
                <w:rFonts w:cs="方正仿宋_GBK" w:hint="eastAsia"/>
                <w:color w:val="000000" w:themeColor="text1"/>
                <w:sz w:val="24"/>
                <w:szCs w:val="24"/>
              </w:rPr>
              <w:t>个</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5</w:t>
            </w:r>
            <w:r>
              <w:rPr>
                <w:rFonts w:cs="方正仿宋_GBK" w:hint="eastAsia"/>
                <w:color w:val="000000" w:themeColor="text1"/>
                <w:sz w:val="24"/>
                <w:szCs w:val="24"/>
              </w:rPr>
              <w:t>个</w:t>
            </w:r>
          </w:p>
        </w:tc>
        <w:tc>
          <w:tcPr>
            <w:tcW w:w="1918"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县农业农村委</w:t>
            </w:r>
          </w:p>
        </w:tc>
      </w:tr>
      <w:tr w:rsidR="009D14A9">
        <w:trPr>
          <w:trHeight w:val="511"/>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lastRenderedPageBreak/>
              <w:t>8</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restart"/>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建筑业源头减量</w:t>
            </w: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绿色建筑占新建建筑的比例★</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40" w:lineRule="exact"/>
              <w:ind w:firstLineChars="0" w:firstLine="0"/>
              <w:jc w:val="center"/>
              <w:rPr>
                <w:rFonts w:cs="方正仿宋_GBK"/>
                <w:sz w:val="24"/>
                <w:szCs w:val="24"/>
              </w:rPr>
            </w:pPr>
            <w:r>
              <w:rPr>
                <w:rFonts w:cs="方正仿宋_GBK" w:hint="eastAsia"/>
                <w:sz w:val="24"/>
                <w:szCs w:val="24"/>
              </w:rPr>
              <w:t>20%</w:t>
            </w:r>
          </w:p>
        </w:tc>
        <w:tc>
          <w:tcPr>
            <w:tcW w:w="1844" w:type="dxa"/>
            <w:vAlign w:val="center"/>
          </w:tcPr>
          <w:p w:rsidR="009D14A9" w:rsidRDefault="00C5790F">
            <w:pPr>
              <w:snapToGrid w:val="0"/>
              <w:spacing w:line="340" w:lineRule="exact"/>
              <w:ind w:firstLineChars="0" w:firstLine="0"/>
              <w:jc w:val="center"/>
              <w:rPr>
                <w:rFonts w:cs="方正仿宋_GBK"/>
                <w:sz w:val="24"/>
                <w:szCs w:val="24"/>
              </w:rPr>
            </w:pPr>
            <w:r>
              <w:rPr>
                <w:rFonts w:cs="方正仿宋_GBK" w:hint="eastAsia"/>
                <w:sz w:val="24"/>
                <w:szCs w:val="24"/>
              </w:rPr>
              <w:t>40%</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县住房城乡建委</w:t>
            </w:r>
          </w:p>
        </w:tc>
      </w:tr>
      <w:tr w:rsidR="009D14A9">
        <w:trPr>
          <w:trHeight w:val="90"/>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9</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装配式建筑占新建建筑的比例</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40" w:lineRule="exact"/>
              <w:ind w:firstLineChars="0" w:firstLine="0"/>
              <w:jc w:val="center"/>
              <w:rPr>
                <w:rFonts w:cs="方正仿宋_GBK"/>
                <w:sz w:val="24"/>
                <w:szCs w:val="24"/>
              </w:rPr>
            </w:pPr>
            <w:r>
              <w:rPr>
                <w:rFonts w:cs="方正仿宋_GBK" w:hint="eastAsia"/>
                <w:sz w:val="24"/>
                <w:szCs w:val="24"/>
              </w:rPr>
              <w:t>15%</w:t>
            </w:r>
          </w:p>
        </w:tc>
        <w:tc>
          <w:tcPr>
            <w:tcW w:w="1844" w:type="dxa"/>
            <w:vAlign w:val="center"/>
          </w:tcPr>
          <w:p w:rsidR="009D14A9" w:rsidRDefault="00C5790F">
            <w:pPr>
              <w:snapToGrid w:val="0"/>
              <w:spacing w:line="340" w:lineRule="exact"/>
              <w:ind w:firstLineChars="0" w:firstLine="0"/>
              <w:jc w:val="center"/>
              <w:rPr>
                <w:rFonts w:cs="方正仿宋_GBK"/>
                <w:sz w:val="24"/>
                <w:szCs w:val="24"/>
              </w:rPr>
            </w:pPr>
            <w:r>
              <w:rPr>
                <w:rFonts w:cs="方正仿宋_GBK" w:hint="eastAsia"/>
                <w:sz w:val="24"/>
                <w:szCs w:val="24"/>
              </w:rPr>
              <w:t>30%</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县住房城乡建委</w:t>
            </w:r>
          </w:p>
        </w:tc>
      </w:tr>
      <w:tr w:rsidR="009D14A9">
        <w:trPr>
          <w:trHeight w:val="30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10</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restart"/>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生活领域源头减量</w:t>
            </w: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生活垃圾清运量★</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17.67</w:t>
            </w:r>
            <w:r>
              <w:rPr>
                <w:rFonts w:cs="方正仿宋_GBK" w:hint="eastAsia"/>
                <w:color w:val="000000" w:themeColor="text1"/>
                <w:sz w:val="24"/>
                <w:szCs w:val="24"/>
              </w:rPr>
              <w:t>万吨</w:t>
            </w:r>
          </w:p>
        </w:tc>
        <w:tc>
          <w:tcPr>
            <w:tcW w:w="1695" w:type="dxa"/>
            <w:vAlign w:val="center"/>
          </w:tcPr>
          <w:p w:rsidR="009D14A9" w:rsidRDefault="00C5790F">
            <w:pPr>
              <w:widowControl/>
              <w:snapToGrid w:val="0"/>
              <w:spacing w:line="340" w:lineRule="exact"/>
              <w:ind w:firstLineChars="0" w:firstLine="0"/>
              <w:rPr>
                <w:rFonts w:cs="方正仿宋_GBK"/>
                <w:sz w:val="24"/>
                <w:szCs w:val="24"/>
              </w:rPr>
            </w:pPr>
            <w:r>
              <w:rPr>
                <w:bCs/>
                <w:sz w:val="24"/>
                <w:szCs w:val="24"/>
              </w:rPr>
              <w:t>增长率低于</w:t>
            </w:r>
            <w:r>
              <w:rPr>
                <w:bCs/>
                <w:sz w:val="24"/>
                <w:szCs w:val="24"/>
              </w:rPr>
              <w:t>2020</w:t>
            </w:r>
            <w:r>
              <w:rPr>
                <w:rFonts w:cs="方正仿宋_GBK" w:hint="eastAsia"/>
                <w:color w:val="000000" w:themeColor="text1"/>
                <w:sz w:val="24"/>
                <w:szCs w:val="24"/>
              </w:rPr>
              <w:t>—</w:t>
            </w:r>
            <w:r>
              <w:rPr>
                <w:bCs/>
                <w:sz w:val="24"/>
                <w:szCs w:val="24"/>
              </w:rPr>
              <w:t>202</w:t>
            </w:r>
            <w:r>
              <w:rPr>
                <w:rFonts w:hint="eastAsia"/>
                <w:bCs/>
                <w:sz w:val="24"/>
                <w:szCs w:val="24"/>
              </w:rPr>
              <w:t>2</w:t>
            </w:r>
            <w:r>
              <w:rPr>
                <w:bCs/>
                <w:sz w:val="24"/>
                <w:szCs w:val="24"/>
              </w:rPr>
              <w:t>年</w:t>
            </w:r>
            <w:r>
              <w:rPr>
                <w:rFonts w:hint="eastAsia"/>
                <w:bCs/>
                <w:sz w:val="24"/>
                <w:szCs w:val="24"/>
              </w:rPr>
              <w:t>3</w:t>
            </w:r>
            <w:r>
              <w:rPr>
                <w:bCs/>
                <w:sz w:val="24"/>
                <w:szCs w:val="24"/>
              </w:rPr>
              <w:t>年</w:t>
            </w:r>
            <w:r>
              <w:rPr>
                <w:bCs/>
                <w:sz w:val="24"/>
                <w:szCs w:val="24"/>
              </w:rPr>
              <w:t>GDP</w:t>
            </w:r>
            <w:r>
              <w:rPr>
                <w:bCs/>
                <w:sz w:val="24"/>
                <w:szCs w:val="24"/>
              </w:rPr>
              <w:t>增速平均值</w:t>
            </w:r>
          </w:p>
        </w:tc>
        <w:tc>
          <w:tcPr>
            <w:tcW w:w="1844" w:type="dxa"/>
            <w:vAlign w:val="center"/>
          </w:tcPr>
          <w:p w:rsidR="009D14A9" w:rsidRDefault="00C5790F">
            <w:pPr>
              <w:widowControl/>
              <w:snapToGrid w:val="0"/>
              <w:spacing w:line="340" w:lineRule="exact"/>
              <w:ind w:firstLineChars="0" w:firstLine="0"/>
              <w:rPr>
                <w:rFonts w:cs="方正仿宋_GBK"/>
                <w:sz w:val="24"/>
                <w:szCs w:val="24"/>
              </w:rPr>
            </w:pPr>
            <w:r>
              <w:rPr>
                <w:bCs/>
                <w:sz w:val="24"/>
                <w:szCs w:val="24"/>
              </w:rPr>
              <w:t>增长率低于</w:t>
            </w:r>
            <w:r>
              <w:rPr>
                <w:bCs/>
                <w:sz w:val="24"/>
                <w:szCs w:val="24"/>
              </w:rPr>
              <w:t>2023</w:t>
            </w:r>
            <w:r>
              <w:rPr>
                <w:rFonts w:cs="方正仿宋_GBK" w:hint="eastAsia"/>
                <w:color w:val="000000" w:themeColor="text1"/>
                <w:sz w:val="24"/>
                <w:szCs w:val="24"/>
              </w:rPr>
              <w:t>—</w:t>
            </w:r>
            <w:r>
              <w:rPr>
                <w:bCs/>
                <w:sz w:val="24"/>
                <w:szCs w:val="24"/>
              </w:rPr>
              <w:t>2025</w:t>
            </w:r>
            <w:r>
              <w:rPr>
                <w:bCs/>
                <w:sz w:val="24"/>
                <w:szCs w:val="24"/>
              </w:rPr>
              <w:t>年</w:t>
            </w:r>
            <w:r>
              <w:rPr>
                <w:bCs/>
                <w:sz w:val="24"/>
                <w:szCs w:val="24"/>
              </w:rPr>
              <w:t>3</w:t>
            </w:r>
            <w:r>
              <w:rPr>
                <w:bCs/>
                <w:sz w:val="24"/>
                <w:szCs w:val="24"/>
              </w:rPr>
              <w:t>年</w:t>
            </w:r>
            <w:r>
              <w:rPr>
                <w:bCs/>
                <w:sz w:val="24"/>
                <w:szCs w:val="24"/>
              </w:rPr>
              <w:t>GDP</w:t>
            </w:r>
            <w:r>
              <w:rPr>
                <w:bCs/>
                <w:sz w:val="24"/>
                <w:szCs w:val="24"/>
              </w:rPr>
              <w:t>增速平均值</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县城市管理局</w:t>
            </w:r>
          </w:p>
        </w:tc>
      </w:tr>
      <w:tr w:rsidR="009D14A9">
        <w:trPr>
          <w:trHeight w:val="56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11</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城市居民小区生活垃圾分类覆盖率</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50%</w:t>
            </w:r>
          </w:p>
        </w:tc>
        <w:tc>
          <w:tcPr>
            <w:tcW w:w="1695" w:type="dxa"/>
            <w:vAlign w:val="center"/>
          </w:tcPr>
          <w:p w:rsidR="009D14A9" w:rsidRDefault="00C5790F">
            <w:pPr>
              <w:snapToGrid w:val="0"/>
              <w:spacing w:line="340" w:lineRule="exact"/>
              <w:ind w:firstLineChars="0" w:firstLine="0"/>
              <w:jc w:val="center"/>
              <w:rPr>
                <w:rFonts w:cs="方正仿宋_GBK"/>
                <w:sz w:val="24"/>
                <w:szCs w:val="24"/>
              </w:rPr>
            </w:pPr>
            <w:r>
              <w:rPr>
                <w:rFonts w:cs="方正仿宋_GBK" w:hint="eastAsia"/>
                <w:sz w:val="24"/>
                <w:szCs w:val="24"/>
              </w:rPr>
              <w:t>75%</w:t>
            </w:r>
          </w:p>
        </w:tc>
        <w:tc>
          <w:tcPr>
            <w:tcW w:w="1844" w:type="dxa"/>
            <w:vAlign w:val="center"/>
          </w:tcPr>
          <w:p w:rsidR="009D14A9" w:rsidRDefault="00C5790F">
            <w:pPr>
              <w:snapToGrid w:val="0"/>
              <w:spacing w:line="340" w:lineRule="exact"/>
              <w:ind w:firstLineChars="0" w:firstLine="0"/>
              <w:jc w:val="center"/>
              <w:rPr>
                <w:rFonts w:cs="方正仿宋_GBK"/>
                <w:sz w:val="24"/>
                <w:szCs w:val="24"/>
              </w:rPr>
            </w:pPr>
            <w:r>
              <w:rPr>
                <w:rFonts w:cs="方正仿宋_GBK" w:hint="eastAsia"/>
                <w:sz w:val="24"/>
                <w:szCs w:val="24"/>
              </w:rPr>
              <w:t>100%</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县城市管理局</w:t>
            </w:r>
          </w:p>
        </w:tc>
      </w:tr>
      <w:tr w:rsidR="009D14A9">
        <w:trPr>
          <w:trHeight w:val="56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12</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农村地区生活垃圾分类覆盖率</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30%</w:t>
            </w:r>
          </w:p>
        </w:tc>
        <w:tc>
          <w:tcPr>
            <w:tcW w:w="1695"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50%</w:t>
            </w:r>
          </w:p>
        </w:tc>
        <w:tc>
          <w:tcPr>
            <w:tcW w:w="1844"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50%</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县城市管理局</w:t>
            </w:r>
          </w:p>
        </w:tc>
      </w:tr>
      <w:tr w:rsidR="009D14A9">
        <w:trPr>
          <w:trHeight w:val="56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13</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快递绿色包装使用率</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r>
              <w:rPr>
                <w:rFonts w:cs="方正仿宋_GBK" w:hint="eastAsia"/>
                <w:color w:val="000000" w:themeColor="text1"/>
                <w:sz w:val="24"/>
                <w:szCs w:val="24"/>
              </w:rPr>
              <w:t>完成市级下达任务</w:t>
            </w:r>
          </w:p>
        </w:tc>
        <w:tc>
          <w:tcPr>
            <w:tcW w:w="1844"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r>
              <w:rPr>
                <w:rFonts w:cs="方正仿宋_GBK" w:hint="eastAsia"/>
                <w:color w:val="000000" w:themeColor="text1"/>
                <w:sz w:val="24"/>
                <w:szCs w:val="24"/>
              </w:rPr>
              <w:t>完成市级下达任务</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ascii="方正仿宋_GBK" w:hAnsi="方正仿宋_GBK" w:cs="方正仿宋_GBK" w:hint="eastAsia"/>
                <w:color w:val="000000" w:themeColor="text1"/>
                <w:kern w:val="0"/>
                <w:sz w:val="24"/>
                <w:szCs w:val="24"/>
              </w:rPr>
              <w:t>中国邮政云阳县分公司</w:t>
            </w:r>
          </w:p>
        </w:tc>
      </w:tr>
      <w:tr w:rsidR="009D14A9">
        <w:trPr>
          <w:trHeight w:val="56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14</w:t>
            </w:r>
          </w:p>
        </w:tc>
        <w:tc>
          <w:tcPr>
            <w:tcW w:w="1060" w:type="dxa"/>
            <w:vMerge w:val="restart"/>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固体废物资源化利用</w:t>
            </w:r>
          </w:p>
        </w:tc>
        <w:tc>
          <w:tcPr>
            <w:tcW w:w="1802" w:type="dxa"/>
            <w:vMerge w:val="restart"/>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工业固体废物资源化利用</w:t>
            </w: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一般工业固体废物综合利用率★</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99.05%</w:t>
            </w:r>
          </w:p>
        </w:tc>
        <w:tc>
          <w:tcPr>
            <w:tcW w:w="1695"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99.05%</w:t>
            </w:r>
          </w:p>
        </w:tc>
        <w:tc>
          <w:tcPr>
            <w:tcW w:w="1844"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99.05%</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15</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工业危险废物综合利用率★</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844"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16</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restart"/>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农业固体废物资源化利用</w:t>
            </w: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秸秆综合利用率★</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85.18%</w:t>
            </w:r>
          </w:p>
        </w:tc>
        <w:tc>
          <w:tcPr>
            <w:tcW w:w="1695"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sz w:val="24"/>
                <w:szCs w:val="24"/>
              </w:rPr>
              <w:t>89%</w:t>
            </w:r>
          </w:p>
        </w:tc>
        <w:tc>
          <w:tcPr>
            <w:tcW w:w="1844"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90%</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县农业农村委</w:t>
            </w:r>
          </w:p>
        </w:tc>
      </w:tr>
      <w:tr w:rsidR="009D14A9">
        <w:trPr>
          <w:trHeight w:val="56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17</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畜禽粪污综合利用率★</w:t>
            </w:r>
          </w:p>
        </w:tc>
        <w:tc>
          <w:tcPr>
            <w:tcW w:w="1740" w:type="dxa"/>
            <w:vAlign w:val="center"/>
          </w:tcPr>
          <w:p w:rsidR="009D14A9" w:rsidRDefault="00C5790F">
            <w:pPr>
              <w:snapToGrid w:val="0"/>
              <w:spacing w:line="340" w:lineRule="exact"/>
              <w:ind w:firstLineChars="0" w:firstLine="0"/>
              <w:jc w:val="center"/>
              <w:rPr>
                <w:rFonts w:cs="方正仿宋_GBK"/>
                <w:sz w:val="24"/>
                <w:szCs w:val="24"/>
              </w:rPr>
            </w:pPr>
            <w:r>
              <w:rPr>
                <w:rFonts w:cs="方正仿宋_GBK" w:hint="eastAsia"/>
                <w:sz w:val="24"/>
                <w:szCs w:val="24"/>
              </w:rPr>
              <w:t>95.84%</w:t>
            </w:r>
          </w:p>
        </w:tc>
        <w:tc>
          <w:tcPr>
            <w:tcW w:w="1695" w:type="dxa"/>
            <w:vAlign w:val="center"/>
          </w:tcPr>
          <w:p w:rsidR="009D14A9" w:rsidRDefault="00C5790F">
            <w:pPr>
              <w:snapToGrid w:val="0"/>
              <w:spacing w:line="340" w:lineRule="exact"/>
              <w:ind w:firstLineChars="0" w:firstLine="0"/>
              <w:jc w:val="center"/>
              <w:rPr>
                <w:rFonts w:cs="方正仿宋_GBK"/>
                <w:sz w:val="24"/>
                <w:szCs w:val="24"/>
              </w:rPr>
            </w:pPr>
            <w:r>
              <w:rPr>
                <w:rFonts w:cs="方正仿宋_GBK" w:hint="eastAsia"/>
                <w:sz w:val="24"/>
                <w:szCs w:val="24"/>
              </w:rPr>
              <w:t>≥</w:t>
            </w:r>
            <w:r>
              <w:rPr>
                <w:rFonts w:cs="方正仿宋_GBK" w:hint="eastAsia"/>
                <w:sz w:val="24"/>
                <w:szCs w:val="24"/>
              </w:rPr>
              <w:t>95%</w:t>
            </w:r>
          </w:p>
        </w:tc>
        <w:tc>
          <w:tcPr>
            <w:tcW w:w="1844" w:type="dxa"/>
            <w:vAlign w:val="center"/>
          </w:tcPr>
          <w:p w:rsidR="009D14A9" w:rsidRDefault="00C5790F">
            <w:pPr>
              <w:snapToGrid w:val="0"/>
              <w:spacing w:line="340" w:lineRule="exact"/>
              <w:ind w:firstLineChars="0" w:firstLine="0"/>
              <w:jc w:val="center"/>
              <w:rPr>
                <w:rFonts w:cs="方正仿宋_GBK"/>
                <w:sz w:val="24"/>
                <w:szCs w:val="24"/>
              </w:rPr>
            </w:pPr>
            <w:r>
              <w:rPr>
                <w:rFonts w:cs="方正仿宋_GBK" w:hint="eastAsia"/>
                <w:sz w:val="24"/>
                <w:szCs w:val="24"/>
              </w:rPr>
              <w:t>≥</w:t>
            </w:r>
            <w:r>
              <w:rPr>
                <w:rFonts w:cs="方正仿宋_GBK" w:hint="eastAsia"/>
                <w:sz w:val="24"/>
                <w:szCs w:val="24"/>
              </w:rPr>
              <w:t>95%</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县农业农村委</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18</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农膜回收率★</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80%</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82.50%</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85%</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县供销联社</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lastRenderedPageBreak/>
              <w:t>19</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农药包装废弃物回收率</w:t>
            </w:r>
          </w:p>
        </w:tc>
        <w:tc>
          <w:tcPr>
            <w:tcW w:w="1740"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40%</w:t>
            </w:r>
          </w:p>
        </w:tc>
        <w:tc>
          <w:tcPr>
            <w:tcW w:w="1844"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80%</w:t>
            </w:r>
          </w:p>
        </w:tc>
        <w:tc>
          <w:tcPr>
            <w:tcW w:w="1918"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县供销联社</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20</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化学农药施用量亩均下降幅度</w:t>
            </w:r>
          </w:p>
        </w:tc>
        <w:tc>
          <w:tcPr>
            <w:tcW w:w="1740"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0.45%</w:t>
            </w:r>
          </w:p>
        </w:tc>
        <w:tc>
          <w:tcPr>
            <w:tcW w:w="1844"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0.50%</w:t>
            </w:r>
          </w:p>
        </w:tc>
        <w:tc>
          <w:tcPr>
            <w:tcW w:w="1918"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县农业农村委、县供销联社</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21</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化学肥料施用量亩均下降幅度</w:t>
            </w:r>
          </w:p>
        </w:tc>
        <w:tc>
          <w:tcPr>
            <w:tcW w:w="1740"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0.80%</w:t>
            </w:r>
          </w:p>
        </w:tc>
        <w:tc>
          <w:tcPr>
            <w:tcW w:w="1844"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1%</w:t>
            </w:r>
          </w:p>
        </w:tc>
        <w:tc>
          <w:tcPr>
            <w:tcW w:w="1918"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县农业农村委、县供销联社</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22</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建筑垃圾资源化利用</w:t>
            </w:r>
          </w:p>
        </w:tc>
        <w:tc>
          <w:tcPr>
            <w:tcW w:w="3216"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建筑垃圾资源化利用率★</w:t>
            </w:r>
          </w:p>
        </w:tc>
        <w:tc>
          <w:tcPr>
            <w:tcW w:w="1740"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sz w:val="24"/>
                <w:szCs w:val="24"/>
              </w:rPr>
            </w:pPr>
            <w:r>
              <w:rPr>
                <w:rFonts w:eastAsia="仿宋_GB2312" w:hint="eastAsia"/>
                <w:sz w:val="24"/>
                <w:szCs w:val="24"/>
              </w:rPr>
              <w:t>4</w:t>
            </w:r>
            <w:r>
              <w:rPr>
                <w:rFonts w:eastAsia="仿宋_GB2312"/>
                <w:sz w:val="24"/>
                <w:szCs w:val="24"/>
              </w:rPr>
              <w:t>0</w:t>
            </w:r>
            <w:r>
              <w:rPr>
                <w:rFonts w:eastAsia="仿宋_GB2312" w:hint="eastAsia"/>
                <w:sz w:val="24"/>
                <w:szCs w:val="24"/>
              </w:rPr>
              <w:t>%</w:t>
            </w:r>
          </w:p>
        </w:tc>
        <w:tc>
          <w:tcPr>
            <w:tcW w:w="1844" w:type="dxa"/>
            <w:vAlign w:val="center"/>
          </w:tcPr>
          <w:p w:rsidR="009D14A9" w:rsidRDefault="00C5790F">
            <w:pPr>
              <w:snapToGrid w:val="0"/>
              <w:spacing w:line="420" w:lineRule="exact"/>
              <w:ind w:firstLineChars="0" w:firstLine="0"/>
              <w:jc w:val="center"/>
              <w:rPr>
                <w:rFonts w:cs="方正仿宋_GBK"/>
                <w:sz w:val="24"/>
                <w:szCs w:val="24"/>
              </w:rPr>
            </w:pPr>
            <w:r>
              <w:rPr>
                <w:rFonts w:eastAsia="仿宋_GB2312" w:hint="eastAsia"/>
                <w:sz w:val="24"/>
                <w:szCs w:val="24"/>
              </w:rPr>
              <w:t>5</w:t>
            </w:r>
            <w:r>
              <w:rPr>
                <w:rFonts w:eastAsia="仿宋_GB2312"/>
                <w:sz w:val="24"/>
                <w:szCs w:val="24"/>
              </w:rPr>
              <w:t>0</w:t>
            </w:r>
            <w:r>
              <w:rPr>
                <w:rFonts w:eastAsia="仿宋_GB2312" w:hint="eastAsia"/>
                <w:sz w:val="24"/>
                <w:szCs w:val="24"/>
              </w:rPr>
              <w:t>%</w:t>
            </w:r>
          </w:p>
        </w:tc>
        <w:tc>
          <w:tcPr>
            <w:tcW w:w="1918"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县城市管理局、县住房城乡建委</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23</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restart"/>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生活领域固体废物资源化利用</w:t>
            </w:r>
          </w:p>
        </w:tc>
        <w:tc>
          <w:tcPr>
            <w:tcW w:w="3216"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生活垃圾回收利用率★</w:t>
            </w:r>
          </w:p>
        </w:tc>
        <w:tc>
          <w:tcPr>
            <w:tcW w:w="1740"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中心城区</w:t>
            </w:r>
            <w:r>
              <w:rPr>
                <w:rFonts w:cs="方正仿宋_GBK" w:hint="eastAsia"/>
                <w:sz w:val="24"/>
                <w:szCs w:val="24"/>
              </w:rPr>
              <w:t>35%</w:t>
            </w:r>
          </w:p>
        </w:tc>
        <w:tc>
          <w:tcPr>
            <w:tcW w:w="1695"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中心城区</w:t>
            </w:r>
            <w:r>
              <w:rPr>
                <w:rFonts w:cs="方正仿宋_GBK" w:hint="eastAsia"/>
                <w:sz w:val="24"/>
                <w:szCs w:val="24"/>
              </w:rPr>
              <w:t>40%</w:t>
            </w:r>
          </w:p>
        </w:tc>
        <w:tc>
          <w:tcPr>
            <w:tcW w:w="1844"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中心城区</w:t>
            </w:r>
            <w:r>
              <w:rPr>
                <w:rFonts w:cs="方正仿宋_GBK" w:hint="eastAsia"/>
                <w:sz w:val="24"/>
                <w:szCs w:val="24"/>
              </w:rPr>
              <w:t>4</w:t>
            </w:r>
            <w:r>
              <w:rPr>
                <w:rFonts w:eastAsia="仿宋_GB2312" w:hint="eastAsia"/>
                <w:sz w:val="24"/>
                <w:szCs w:val="24"/>
              </w:rPr>
              <w:t>0%</w:t>
            </w:r>
          </w:p>
        </w:tc>
        <w:tc>
          <w:tcPr>
            <w:tcW w:w="1918"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县城市管理局</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24</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再生资源回收量增长率</w:t>
            </w:r>
          </w:p>
        </w:tc>
        <w:tc>
          <w:tcPr>
            <w:tcW w:w="1740"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w:t>
            </w:r>
            <w:r>
              <w:rPr>
                <w:rFonts w:cs="方正仿宋_GBK" w:hint="eastAsia"/>
                <w:sz w:val="24"/>
                <w:szCs w:val="24"/>
              </w:rPr>
              <w:t>10%</w:t>
            </w:r>
          </w:p>
        </w:tc>
        <w:tc>
          <w:tcPr>
            <w:tcW w:w="1844"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w:t>
            </w:r>
            <w:r>
              <w:rPr>
                <w:rFonts w:cs="方正仿宋_GBK" w:hint="eastAsia"/>
                <w:sz w:val="24"/>
                <w:szCs w:val="24"/>
              </w:rPr>
              <w:t>20%</w:t>
            </w:r>
          </w:p>
        </w:tc>
        <w:tc>
          <w:tcPr>
            <w:tcW w:w="1918"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县商务委</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25</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医疗卫生机构可回收物回收率★</w:t>
            </w:r>
          </w:p>
        </w:tc>
        <w:tc>
          <w:tcPr>
            <w:tcW w:w="1740"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100%</w:t>
            </w:r>
          </w:p>
        </w:tc>
        <w:tc>
          <w:tcPr>
            <w:tcW w:w="1695"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100%</w:t>
            </w:r>
          </w:p>
        </w:tc>
        <w:tc>
          <w:tcPr>
            <w:tcW w:w="1844"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100%</w:t>
            </w:r>
          </w:p>
        </w:tc>
        <w:tc>
          <w:tcPr>
            <w:tcW w:w="1918" w:type="dxa"/>
            <w:vAlign w:val="center"/>
          </w:tcPr>
          <w:p w:rsidR="009D14A9" w:rsidRDefault="00C5790F">
            <w:pPr>
              <w:snapToGrid w:val="0"/>
              <w:spacing w:line="420" w:lineRule="exact"/>
              <w:ind w:firstLineChars="0" w:firstLine="0"/>
              <w:jc w:val="center"/>
              <w:rPr>
                <w:rFonts w:cs="方正仿宋_GBK"/>
                <w:sz w:val="24"/>
                <w:szCs w:val="24"/>
              </w:rPr>
            </w:pPr>
            <w:r>
              <w:rPr>
                <w:rFonts w:cs="方正仿宋_GBK" w:hint="eastAsia"/>
                <w:sz w:val="24"/>
                <w:szCs w:val="24"/>
              </w:rPr>
              <w:t>县卫生健康委</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26</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车用动力电池、报废机动车等产品类废物回收体系覆盖率</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80%</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918"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27</w:t>
            </w:r>
          </w:p>
        </w:tc>
        <w:tc>
          <w:tcPr>
            <w:tcW w:w="1060" w:type="dxa"/>
            <w:vMerge w:val="restart"/>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固体废物最终处置</w:t>
            </w:r>
          </w:p>
        </w:tc>
        <w:tc>
          <w:tcPr>
            <w:tcW w:w="1802" w:type="dxa"/>
            <w:vMerge w:val="restart"/>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危险废物处置</w:t>
            </w: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工业危险废物填埋处置量下降幅度★</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918"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420" w:lineRule="exact"/>
              <w:ind w:firstLineChars="0" w:firstLine="0"/>
              <w:jc w:val="center"/>
              <w:textAlignment w:val="center"/>
              <w:rPr>
                <w:color w:val="000000" w:themeColor="text1"/>
                <w:sz w:val="24"/>
                <w:szCs w:val="24"/>
              </w:rPr>
            </w:pPr>
            <w:r>
              <w:rPr>
                <w:rFonts w:hint="eastAsia"/>
                <w:color w:val="000000" w:themeColor="text1"/>
                <w:sz w:val="24"/>
                <w:szCs w:val="24"/>
              </w:rPr>
              <w:t>28</w:t>
            </w:r>
          </w:p>
        </w:tc>
        <w:tc>
          <w:tcPr>
            <w:tcW w:w="1060"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42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医疗废物收集处置体系覆盖率</w:t>
            </w:r>
            <w:r>
              <w:rPr>
                <w:rFonts w:cs="方正仿宋_GBK" w:hint="eastAsia"/>
                <w:color w:val="000000" w:themeColor="text1"/>
                <w:sz w:val="24"/>
                <w:szCs w:val="24"/>
              </w:rPr>
              <w:lastRenderedPageBreak/>
              <w:t>★</w:t>
            </w:r>
          </w:p>
        </w:tc>
        <w:tc>
          <w:tcPr>
            <w:tcW w:w="1740"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lastRenderedPageBreak/>
              <w:t>100%</w:t>
            </w:r>
          </w:p>
        </w:tc>
        <w:tc>
          <w:tcPr>
            <w:tcW w:w="1695"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844"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918" w:type="dxa"/>
            <w:vAlign w:val="center"/>
          </w:tcPr>
          <w:p w:rsidR="009D14A9" w:rsidRDefault="00C5790F">
            <w:pPr>
              <w:snapToGrid w:val="0"/>
              <w:spacing w:line="42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县卫生健康委</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lastRenderedPageBreak/>
              <w:t>29</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社会源危险废物收集处置体系覆盖率</w:t>
            </w:r>
          </w:p>
        </w:tc>
        <w:tc>
          <w:tcPr>
            <w:tcW w:w="1740" w:type="dxa"/>
            <w:vAlign w:val="center"/>
          </w:tcPr>
          <w:p w:rsidR="009D14A9" w:rsidRDefault="00C5790F">
            <w:pPr>
              <w:snapToGrid w:val="0"/>
              <w:spacing w:line="380" w:lineRule="exact"/>
              <w:ind w:firstLineChars="0" w:firstLine="0"/>
              <w:jc w:val="center"/>
              <w:rPr>
                <w:rFonts w:eastAsia="仿宋_GB2312"/>
                <w:color w:val="000000" w:themeColor="text1"/>
                <w:sz w:val="24"/>
                <w:szCs w:val="24"/>
              </w:rPr>
            </w:pPr>
            <w:r>
              <w:rPr>
                <w:rFonts w:eastAsia="仿宋_GB2312" w:hint="eastAsia"/>
                <w:color w:val="000000" w:themeColor="text1"/>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30</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一般工业固体废物贮存处置</w:t>
            </w: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一般工业固体废物贮存处置量下降幅度★</w:t>
            </w:r>
          </w:p>
        </w:tc>
        <w:tc>
          <w:tcPr>
            <w:tcW w:w="1740" w:type="dxa"/>
            <w:vAlign w:val="center"/>
          </w:tcPr>
          <w:p w:rsidR="009D14A9" w:rsidRDefault="00C5790F">
            <w:pPr>
              <w:snapToGrid w:val="0"/>
              <w:spacing w:line="380" w:lineRule="exact"/>
              <w:ind w:firstLineChars="0" w:firstLine="0"/>
              <w:jc w:val="center"/>
              <w:rPr>
                <w:rFonts w:cs="方正仿宋_GBK"/>
                <w:sz w:val="24"/>
                <w:szCs w:val="24"/>
              </w:rPr>
            </w:pPr>
            <w:r>
              <w:rPr>
                <w:rFonts w:cs="方正仿宋_GBK" w:hint="eastAsia"/>
                <w:sz w:val="24"/>
                <w:szCs w:val="24"/>
              </w:rPr>
              <w:t>—</w:t>
            </w:r>
          </w:p>
        </w:tc>
        <w:tc>
          <w:tcPr>
            <w:tcW w:w="1695" w:type="dxa"/>
            <w:shd w:val="clear" w:color="auto" w:fill="auto"/>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60%</w:t>
            </w:r>
          </w:p>
        </w:tc>
        <w:tc>
          <w:tcPr>
            <w:tcW w:w="1844" w:type="dxa"/>
            <w:shd w:val="clear" w:color="auto" w:fill="auto"/>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31</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农业固体废物处置</w:t>
            </w: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病死畜禽集中无害化处理率</w:t>
            </w:r>
          </w:p>
        </w:tc>
        <w:tc>
          <w:tcPr>
            <w:tcW w:w="1740" w:type="dxa"/>
            <w:vAlign w:val="center"/>
          </w:tcPr>
          <w:p w:rsidR="009D14A9" w:rsidRDefault="00C5790F">
            <w:pPr>
              <w:snapToGrid w:val="0"/>
              <w:spacing w:line="380" w:lineRule="exact"/>
              <w:ind w:firstLineChars="0" w:firstLine="0"/>
              <w:jc w:val="center"/>
              <w:rPr>
                <w:rFonts w:cs="方正仿宋_GBK"/>
                <w:sz w:val="24"/>
                <w:szCs w:val="24"/>
              </w:rPr>
            </w:pPr>
            <w:r>
              <w:rPr>
                <w:rFonts w:cs="方正仿宋_GBK" w:hint="eastAsia"/>
                <w:sz w:val="24"/>
                <w:szCs w:val="24"/>
              </w:rPr>
              <w:t>100%</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县农业农村委</w:t>
            </w:r>
          </w:p>
        </w:tc>
      </w:tr>
      <w:tr w:rsidR="009D14A9">
        <w:trPr>
          <w:trHeight w:val="90"/>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32</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restart"/>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生活领域固体废物处置</w:t>
            </w: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生活垃圾焚烧处理能力占比★</w:t>
            </w:r>
          </w:p>
        </w:tc>
        <w:tc>
          <w:tcPr>
            <w:tcW w:w="1740" w:type="dxa"/>
            <w:vAlign w:val="center"/>
          </w:tcPr>
          <w:p w:rsidR="009D14A9" w:rsidRDefault="00C5790F">
            <w:pPr>
              <w:snapToGrid w:val="0"/>
              <w:spacing w:line="380" w:lineRule="exact"/>
              <w:ind w:firstLineChars="0" w:firstLine="0"/>
              <w:jc w:val="center"/>
              <w:rPr>
                <w:rFonts w:cs="方正仿宋_GBK"/>
                <w:sz w:val="24"/>
                <w:szCs w:val="24"/>
              </w:rPr>
            </w:pPr>
            <w:r>
              <w:rPr>
                <w:rFonts w:cs="方正仿宋_GBK" w:hint="eastAsia"/>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sz w:val="24"/>
                <w:szCs w:val="24"/>
              </w:rPr>
            </w:pPr>
            <w:r>
              <w:rPr>
                <w:rFonts w:cs="方正仿宋_GBK" w:hint="eastAsia"/>
                <w:sz w:val="24"/>
                <w:szCs w:val="24"/>
              </w:rPr>
              <w:t>建成生活垃圾焚烧处理厂</w:t>
            </w:r>
          </w:p>
        </w:tc>
        <w:tc>
          <w:tcPr>
            <w:tcW w:w="1844" w:type="dxa"/>
            <w:vAlign w:val="center"/>
          </w:tcPr>
          <w:p w:rsidR="009D14A9" w:rsidRDefault="00C5790F">
            <w:pPr>
              <w:snapToGrid w:val="0"/>
              <w:spacing w:line="380" w:lineRule="exact"/>
              <w:ind w:firstLineChars="0" w:firstLine="0"/>
              <w:jc w:val="center"/>
              <w:rPr>
                <w:rFonts w:cs="方正仿宋_GBK"/>
                <w:sz w:val="24"/>
                <w:szCs w:val="24"/>
              </w:rPr>
            </w:pPr>
            <w:r>
              <w:rPr>
                <w:rFonts w:cs="方正仿宋_GBK" w:hint="eastAsia"/>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县城市管理局</w:t>
            </w:r>
          </w:p>
        </w:tc>
      </w:tr>
      <w:tr w:rsidR="009D14A9">
        <w:trPr>
          <w:trHeight w:val="402"/>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33</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城镇污水污泥无害化处置率★</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70%</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844" w:type="dxa"/>
            <w:vAlign w:val="center"/>
          </w:tcPr>
          <w:p w:rsidR="009D14A9" w:rsidRDefault="00C5790F">
            <w:pPr>
              <w:snapToGrid w:val="0"/>
              <w:spacing w:line="380" w:lineRule="exact"/>
              <w:ind w:firstLineChars="0" w:firstLine="0"/>
              <w:jc w:val="center"/>
              <w:rPr>
                <w:rFonts w:cs="方正仿宋_GBK"/>
                <w:sz w:val="24"/>
                <w:szCs w:val="24"/>
              </w:rPr>
            </w:pPr>
            <w:r>
              <w:rPr>
                <w:rFonts w:cs="方正仿宋_GBK" w:hint="eastAsia"/>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县住房城乡建委</w:t>
            </w:r>
          </w:p>
        </w:tc>
      </w:tr>
      <w:tr w:rsidR="009D14A9">
        <w:trPr>
          <w:trHeight w:val="90"/>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34</w:t>
            </w:r>
          </w:p>
        </w:tc>
        <w:tc>
          <w:tcPr>
            <w:tcW w:w="1060" w:type="dxa"/>
            <w:vMerge w:val="restart"/>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保障能力</w:t>
            </w:r>
          </w:p>
        </w:tc>
        <w:tc>
          <w:tcPr>
            <w:tcW w:w="1802" w:type="dxa"/>
            <w:vMerge w:val="restart"/>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制度体系建设</w:t>
            </w: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“无废城市”建设地方性法规、政策性文件及有关规划制定★</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color w:val="000000" w:themeColor="text1"/>
                <w:sz w:val="24"/>
                <w:szCs w:val="24"/>
              </w:rPr>
              <w:t>拟</w:t>
            </w:r>
            <w:r>
              <w:rPr>
                <w:rFonts w:cs="方正仿宋_GBK" w:hint="eastAsia"/>
                <w:color w:val="000000" w:themeColor="text1"/>
                <w:sz w:val="24"/>
                <w:szCs w:val="24"/>
              </w:rPr>
              <w:t>制定</w:t>
            </w:r>
            <w:r>
              <w:rPr>
                <w:rFonts w:cs="方正仿宋_GBK"/>
                <w:color w:val="000000" w:themeColor="text1"/>
                <w:sz w:val="24"/>
                <w:szCs w:val="24"/>
              </w:rPr>
              <w:t>地方政策文件及有关规划</w:t>
            </w:r>
          </w:p>
        </w:tc>
        <w:tc>
          <w:tcPr>
            <w:tcW w:w="1844" w:type="dxa"/>
            <w:vAlign w:val="center"/>
          </w:tcPr>
          <w:p w:rsidR="009D14A9" w:rsidRDefault="00C5790F">
            <w:pPr>
              <w:widowControl/>
              <w:snapToGrid w:val="0"/>
              <w:spacing w:line="380" w:lineRule="exact"/>
              <w:ind w:firstLineChars="0" w:firstLine="0"/>
              <w:jc w:val="center"/>
              <w:rPr>
                <w:rFonts w:cs="方正仿宋_GBK"/>
                <w:color w:val="000000" w:themeColor="text1"/>
                <w:sz w:val="24"/>
                <w:szCs w:val="24"/>
              </w:rPr>
            </w:pPr>
            <w:r>
              <w:rPr>
                <w:rFonts w:hint="eastAsia"/>
                <w:bCs/>
                <w:sz w:val="24"/>
                <w:szCs w:val="24"/>
              </w:rPr>
              <w:t>持续推进</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35</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“无废城市”建设协调机制★</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建立组织协调机制</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完善组织协调机制</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36</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“无废城市”建设成效纳入政绩考核情况</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将“无废城市”建设任务纳入各部门政绩考核</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开展“无废城市”建设绩效评估</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37</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开展“无废城市细胞”建设的单位数量（景区、乡村、学校、</w:t>
            </w:r>
            <w:r>
              <w:rPr>
                <w:rFonts w:cs="方正仿宋_GBK" w:hint="eastAsia"/>
                <w:color w:val="000000" w:themeColor="text1"/>
                <w:sz w:val="24"/>
                <w:szCs w:val="24"/>
              </w:rPr>
              <w:lastRenderedPageBreak/>
              <w:t>企业、机关、商圈、医院等）</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lastRenderedPageBreak/>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13</w:t>
            </w:r>
            <w:r>
              <w:rPr>
                <w:rFonts w:cs="方正仿宋_GBK" w:hint="eastAsia"/>
                <w:color w:val="000000" w:themeColor="text1"/>
                <w:sz w:val="24"/>
                <w:szCs w:val="24"/>
              </w:rPr>
              <w:t>个“无废城市细胞”</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33</w:t>
            </w:r>
            <w:r>
              <w:rPr>
                <w:rFonts w:cs="方正仿宋_GBK" w:hint="eastAsia"/>
                <w:color w:val="000000" w:themeColor="text1"/>
                <w:sz w:val="24"/>
                <w:szCs w:val="24"/>
              </w:rPr>
              <w:t>个“无废城市细胞”</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各相关单位</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lastRenderedPageBreak/>
              <w:t>38</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restart"/>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市场体系建设</w:t>
            </w: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“无废城市”建设项目投资总额★</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115866</w:t>
            </w:r>
            <w:r>
              <w:rPr>
                <w:rFonts w:cs="方正仿宋_GBK" w:hint="eastAsia"/>
                <w:color w:val="000000" w:themeColor="text1"/>
                <w:sz w:val="24"/>
                <w:szCs w:val="24"/>
              </w:rPr>
              <w:t>万元</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289664</w:t>
            </w:r>
            <w:r>
              <w:rPr>
                <w:rFonts w:cs="方正仿宋_GBK" w:hint="eastAsia"/>
                <w:color w:val="000000" w:themeColor="text1"/>
                <w:sz w:val="24"/>
                <w:szCs w:val="24"/>
              </w:rPr>
              <w:t>万元</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39</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纳入企业环境信用评价范围的固体废物相关企业数量占比</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12.90%</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15%</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40</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危险废物经营单位环境污染责任保险覆盖率</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41</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restart"/>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监管体系建设</w:t>
            </w: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固体废物管理信息化监管情况★</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实现全过程监管</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进一步提高监管能力</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建成高效、联动的监管体系</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42</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危险废物规范化管理抽查合格率</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color w:val="000000" w:themeColor="text1"/>
                <w:sz w:val="24"/>
                <w:szCs w:val="24"/>
              </w:rPr>
              <w:t>95%</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color w:val="000000" w:themeColor="text1"/>
                <w:kern w:val="0"/>
                <w:sz w:val="24"/>
                <w:szCs w:val="24"/>
              </w:rPr>
              <w:t>98%</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color w:val="000000" w:themeColor="text1"/>
                <w:kern w:val="0"/>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43</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固体废物环境污染刑事案件立案率★</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color w:val="000000" w:themeColor="text1"/>
                <w:sz w:val="24"/>
                <w:szCs w:val="24"/>
              </w:rPr>
              <w:t>100</w:t>
            </w:r>
            <w:r>
              <w:rPr>
                <w:rFonts w:cs="方正仿宋_GBK" w:hint="eastAsia"/>
                <w:color w:val="000000" w:themeColor="text1"/>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color w:val="000000" w:themeColor="text1"/>
                <w:kern w:val="0"/>
                <w:sz w:val="24"/>
                <w:szCs w:val="24"/>
              </w:rPr>
              <w:t>100%</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color w:val="000000" w:themeColor="text1"/>
                <w:kern w:val="0"/>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县公安局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44</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涉固体废物信访、投诉、举报案件办结率</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color w:val="000000" w:themeColor="text1"/>
                <w:kern w:val="0"/>
                <w:sz w:val="24"/>
                <w:szCs w:val="24"/>
              </w:rPr>
              <w:t>100%</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color w:val="000000" w:themeColor="text1"/>
                <w:kern w:val="0"/>
                <w:sz w:val="24"/>
                <w:szCs w:val="24"/>
              </w:rPr>
              <w:t>100%</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color w:val="000000" w:themeColor="text1"/>
                <w:kern w:val="0"/>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45</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固体废物环境污染案件开展生态环境损害赔偿工作的覆盖率</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color w:val="000000" w:themeColor="text1"/>
                <w:kern w:val="0"/>
                <w:sz w:val="24"/>
                <w:szCs w:val="24"/>
              </w:rPr>
              <w:t>100%</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100%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t>46</w:t>
            </w:r>
          </w:p>
        </w:tc>
        <w:tc>
          <w:tcPr>
            <w:tcW w:w="1060" w:type="dxa"/>
            <w:vMerge w:val="restart"/>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群众获得感</w:t>
            </w:r>
          </w:p>
        </w:tc>
        <w:tc>
          <w:tcPr>
            <w:tcW w:w="1802" w:type="dxa"/>
            <w:vMerge w:val="restart"/>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群众获得感</w:t>
            </w: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“无废城市”建设宣传教育培训普及率</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color w:val="000000" w:themeColor="text1"/>
                <w:sz w:val="24"/>
                <w:szCs w:val="24"/>
              </w:rPr>
              <w:t>8</w:t>
            </w:r>
            <w:r>
              <w:rPr>
                <w:rFonts w:cs="方正仿宋_GBK" w:hint="eastAsia"/>
                <w:color w:val="000000" w:themeColor="text1"/>
                <w:sz w:val="24"/>
                <w:szCs w:val="24"/>
              </w:rPr>
              <w:t>0%</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90%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县生态环境局、县教委</w:t>
            </w:r>
          </w:p>
        </w:tc>
      </w:tr>
      <w:tr w:rsidR="009D14A9">
        <w:trPr>
          <w:trHeight w:val="567"/>
          <w:jc w:val="center"/>
        </w:trPr>
        <w:tc>
          <w:tcPr>
            <w:tcW w:w="770" w:type="dxa"/>
            <w:vAlign w:val="center"/>
          </w:tcPr>
          <w:p w:rsidR="009D14A9" w:rsidRDefault="00C5790F">
            <w:pPr>
              <w:widowControl/>
              <w:snapToGrid w:val="0"/>
              <w:spacing w:line="380" w:lineRule="exact"/>
              <w:ind w:firstLineChars="0" w:firstLine="0"/>
              <w:jc w:val="center"/>
              <w:textAlignment w:val="center"/>
              <w:rPr>
                <w:color w:val="000000" w:themeColor="text1"/>
                <w:sz w:val="24"/>
                <w:szCs w:val="24"/>
              </w:rPr>
            </w:pPr>
            <w:r>
              <w:rPr>
                <w:rFonts w:hint="eastAsia"/>
                <w:color w:val="000000" w:themeColor="text1"/>
                <w:sz w:val="24"/>
                <w:szCs w:val="24"/>
              </w:rPr>
              <w:lastRenderedPageBreak/>
              <w:t>47</w:t>
            </w:r>
          </w:p>
        </w:tc>
        <w:tc>
          <w:tcPr>
            <w:tcW w:w="1060"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8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政府、企事业单位、非政府环境组织、公众对“无废城市”建设的参与程度</w:t>
            </w:r>
          </w:p>
        </w:tc>
        <w:tc>
          <w:tcPr>
            <w:tcW w:w="1740"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color w:val="000000" w:themeColor="text1"/>
                <w:sz w:val="24"/>
                <w:szCs w:val="24"/>
              </w:rPr>
              <w:t>8</w:t>
            </w:r>
            <w:r>
              <w:rPr>
                <w:rFonts w:cs="方正仿宋_GBK" w:hint="eastAsia"/>
                <w:color w:val="000000" w:themeColor="text1"/>
                <w:sz w:val="24"/>
                <w:szCs w:val="24"/>
              </w:rPr>
              <w:t>0%</w:t>
            </w:r>
          </w:p>
        </w:tc>
        <w:tc>
          <w:tcPr>
            <w:tcW w:w="1844"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90%</w:t>
            </w:r>
          </w:p>
        </w:tc>
        <w:tc>
          <w:tcPr>
            <w:tcW w:w="1918" w:type="dxa"/>
            <w:vAlign w:val="center"/>
          </w:tcPr>
          <w:p w:rsidR="009D14A9" w:rsidRDefault="00C5790F">
            <w:pPr>
              <w:snapToGrid w:val="0"/>
              <w:spacing w:line="38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48</w:t>
            </w:r>
          </w:p>
        </w:tc>
        <w:tc>
          <w:tcPr>
            <w:tcW w:w="1060"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1802" w:type="dxa"/>
            <w:vMerge/>
            <w:vAlign w:val="center"/>
          </w:tcPr>
          <w:p w:rsidR="009D14A9" w:rsidRDefault="009D14A9">
            <w:pPr>
              <w:snapToGrid w:val="0"/>
              <w:spacing w:line="340" w:lineRule="exact"/>
              <w:ind w:firstLineChars="0" w:firstLine="0"/>
              <w:jc w:val="center"/>
              <w:rPr>
                <w:rFonts w:cs="方正仿宋_GBK"/>
                <w:color w:val="000000" w:themeColor="text1"/>
                <w:sz w:val="24"/>
                <w:szCs w:val="24"/>
              </w:rPr>
            </w:pP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公众对“无废城市”建设成效的满意程度★</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p>
        </w:tc>
        <w:tc>
          <w:tcPr>
            <w:tcW w:w="1695"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9</w:t>
            </w:r>
            <w:r>
              <w:rPr>
                <w:rFonts w:cs="方正仿宋_GBK"/>
                <w:color w:val="000000" w:themeColor="text1"/>
                <w:sz w:val="24"/>
                <w:szCs w:val="24"/>
              </w:rPr>
              <w:t>5</w:t>
            </w:r>
            <w:r>
              <w:rPr>
                <w:rFonts w:cs="方正仿宋_GBK" w:hint="eastAsia"/>
                <w:color w:val="000000" w:themeColor="text1"/>
                <w:sz w:val="24"/>
                <w:szCs w:val="24"/>
              </w:rPr>
              <w:t>%</w:t>
            </w:r>
          </w:p>
        </w:tc>
        <w:tc>
          <w:tcPr>
            <w:tcW w:w="1844"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w:t>
            </w:r>
            <w:r>
              <w:rPr>
                <w:rFonts w:cs="方正仿宋_GBK" w:hint="eastAsia"/>
                <w:color w:val="000000" w:themeColor="text1"/>
                <w:sz w:val="24"/>
                <w:szCs w:val="24"/>
              </w:rPr>
              <w:t>95%</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县生态环境局</w:t>
            </w:r>
          </w:p>
        </w:tc>
      </w:tr>
      <w:tr w:rsidR="009D14A9">
        <w:trPr>
          <w:trHeight w:val="567"/>
          <w:jc w:val="center"/>
        </w:trPr>
        <w:tc>
          <w:tcPr>
            <w:tcW w:w="770" w:type="dxa"/>
            <w:vAlign w:val="center"/>
          </w:tcPr>
          <w:p w:rsidR="009D14A9" w:rsidRDefault="00C5790F">
            <w:pPr>
              <w:widowControl/>
              <w:snapToGrid w:val="0"/>
              <w:spacing w:line="340" w:lineRule="exact"/>
              <w:ind w:firstLineChars="0" w:firstLine="0"/>
              <w:jc w:val="center"/>
              <w:textAlignment w:val="center"/>
              <w:rPr>
                <w:color w:val="000000" w:themeColor="text1"/>
                <w:sz w:val="24"/>
                <w:szCs w:val="24"/>
              </w:rPr>
            </w:pPr>
            <w:r>
              <w:rPr>
                <w:rFonts w:hint="eastAsia"/>
                <w:color w:val="000000" w:themeColor="text1"/>
                <w:sz w:val="24"/>
                <w:szCs w:val="24"/>
              </w:rPr>
              <w:t>49</w:t>
            </w:r>
          </w:p>
        </w:tc>
        <w:tc>
          <w:tcPr>
            <w:tcW w:w="2862" w:type="dxa"/>
            <w:gridSpan w:val="2"/>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color w:val="000000" w:themeColor="text1"/>
                <w:sz w:val="24"/>
                <w:szCs w:val="20"/>
              </w:rPr>
              <w:t>特色指标</w:t>
            </w:r>
          </w:p>
        </w:tc>
        <w:tc>
          <w:tcPr>
            <w:tcW w:w="3216"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水域垃圾清漂量</w:t>
            </w:r>
            <w:r>
              <w:rPr>
                <w:rFonts w:cs="方正仿宋_GBK"/>
                <w:color w:val="000000" w:themeColor="text1"/>
                <w:sz w:val="24"/>
                <w:szCs w:val="24"/>
              </w:rPr>
              <w:t>Δ</w:t>
            </w:r>
          </w:p>
        </w:tc>
        <w:tc>
          <w:tcPr>
            <w:tcW w:w="1740"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2.06</w:t>
            </w:r>
            <w:r>
              <w:rPr>
                <w:rFonts w:cs="方正仿宋_GBK" w:hint="eastAsia"/>
                <w:color w:val="000000" w:themeColor="text1"/>
                <w:sz w:val="24"/>
                <w:szCs w:val="24"/>
              </w:rPr>
              <w:t>万吨</w:t>
            </w:r>
          </w:p>
        </w:tc>
        <w:tc>
          <w:tcPr>
            <w:tcW w:w="1695"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sz w:val="24"/>
                <w:szCs w:val="24"/>
              </w:rPr>
              <w:t>≥</w:t>
            </w:r>
            <w:r>
              <w:rPr>
                <w:rFonts w:cs="方正仿宋_GBK" w:hint="eastAsia"/>
                <w:color w:val="000000" w:themeColor="text1"/>
                <w:sz w:val="24"/>
                <w:szCs w:val="24"/>
              </w:rPr>
              <w:t>2.10</w:t>
            </w:r>
            <w:r>
              <w:rPr>
                <w:rFonts w:cs="方正仿宋_GBK" w:hint="eastAsia"/>
                <w:color w:val="000000" w:themeColor="text1"/>
                <w:sz w:val="24"/>
                <w:szCs w:val="24"/>
              </w:rPr>
              <w:t>万吨</w:t>
            </w:r>
          </w:p>
        </w:tc>
        <w:tc>
          <w:tcPr>
            <w:tcW w:w="1844"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sz w:val="24"/>
                <w:szCs w:val="24"/>
              </w:rPr>
              <w:t>≥</w:t>
            </w:r>
            <w:r>
              <w:rPr>
                <w:rFonts w:cs="方正仿宋_GBK" w:hint="eastAsia"/>
                <w:sz w:val="24"/>
                <w:szCs w:val="24"/>
              </w:rPr>
              <w:t>2.10</w:t>
            </w:r>
            <w:r>
              <w:rPr>
                <w:rFonts w:cs="方正仿宋_GBK" w:hint="eastAsia"/>
                <w:color w:val="000000" w:themeColor="text1"/>
                <w:sz w:val="24"/>
                <w:szCs w:val="24"/>
              </w:rPr>
              <w:t>万吨</w:t>
            </w:r>
          </w:p>
        </w:tc>
        <w:tc>
          <w:tcPr>
            <w:tcW w:w="1918" w:type="dxa"/>
            <w:vAlign w:val="center"/>
          </w:tcPr>
          <w:p w:rsidR="009D14A9" w:rsidRDefault="00C5790F">
            <w:pPr>
              <w:snapToGrid w:val="0"/>
              <w:spacing w:line="340" w:lineRule="exact"/>
              <w:ind w:firstLineChars="0" w:firstLine="0"/>
              <w:jc w:val="center"/>
              <w:rPr>
                <w:rFonts w:cs="方正仿宋_GBK"/>
                <w:color w:val="000000" w:themeColor="text1"/>
                <w:sz w:val="24"/>
                <w:szCs w:val="24"/>
              </w:rPr>
            </w:pPr>
            <w:r>
              <w:rPr>
                <w:rFonts w:cs="方正仿宋_GBK" w:hint="eastAsia"/>
                <w:color w:val="000000" w:themeColor="text1"/>
                <w:sz w:val="24"/>
                <w:szCs w:val="24"/>
              </w:rPr>
              <w:t>县城市管理局</w:t>
            </w:r>
          </w:p>
        </w:tc>
      </w:tr>
    </w:tbl>
    <w:p w:rsidR="009D14A9" w:rsidRDefault="00C5790F" w:rsidP="009D14A9">
      <w:pPr>
        <w:spacing w:line="360" w:lineRule="exact"/>
        <w:ind w:firstLine="476"/>
        <w:rPr>
          <w:sz w:val="24"/>
          <w:szCs w:val="24"/>
        </w:rPr>
      </w:pPr>
      <w:r>
        <w:rPr>
          <w:rFonts w:hint="eastAsia"/>
          <w:sz w:val="24"/>
          <w:szCs w:val="24"/>
        </w:rPr>
        <w:t>注：</w:t>
      </w:r>
    </w:p>
    <w:p w:rsidR="009D14A9" w:rsidRDefault="00C5790F" w:rsidP="009D14A9">
      <w:pPr>
        <w:spacing w:line="360" w:lineRule="exact"/>
        <w:ind w:firstLine="476"/>
        <w:rPr>
          <w:sz w:val="24"/>
          <w:szCs w:val="24"/>
        </w:rPr>
      </w:pPr>
      <w:r>
        <w:rPr>
          <w:rFonts w:hint="eastAsia"/>
          <w:sz w:val="24"/>
          <w:szCs w:val="24"/>
        </w:rPr>
        <w:t>（</w:t>
      </w:r>
      <w:r>
        <w:rPr>
          <w:rFonts w:hint="eastAsia"/>
          <w:sz w:val="24"/>
          <w:szCs w:val="24"/>
        </w:rPr>
        <w:t>1</w:t>
      </w:r>
      <w:r>
        <w:rPr>
          <w:rFonts w:hint="eastAsia"/>
          <w:sz w:val="24"/>
          <w:szCs w:val="24"/>
        </w:rPr>
        <w:t>）★表示必选指标。</w:t>
      </w:r>
    </w:p>
    <w:p w:rsidR="009D14A9" w:rsidRDefault="00C5790F" w:rsidP="009D14A9">
      <w:pPr>
        <w:spacing w:line="360" w:lineRule="exact"/>
        <w:ind w:firstLine="476"/>
        <w:rPr>
          <w:sz w:val="24"/>
          <w:szCs w:val="24"/>
        </w:rPr>
      </w:pPr>
      <w:r>
        <w:rPr>
          <w:rFonts w:hint="eastAsia"/>
          <w:sz w:val="24"/>
          <w:szCs w:val="24"/>
        </w:rPr>
        <w:t>（</w:t>
      </w:r>
      <w:r>
        <w:rPr>
          <w:rFonts w:hint="eastAsia"/>
          <w:sz w:val="24"/>
          <w:szCs w:val="24"/>
        </w:rPr>
        <w:t>2</w:t>
      </w:r>
      <w:r>
        <w:rPr>
          <w:rFonts w:hint="eastAsia"/>
          <w:sz w:val="24"/>
          <w:szCs w:val="24"/>
        </w:rPr>
        <w:t>）Δ表示特色指标。</w:t>
      </w:r>
    </w:p>
    <w:p w:rsidR="009D14A9" w:rsidRDefault="00C5790F" w:rsidP="009D14A9">
      <w:pPr>
        <w:spacing w:line="360" w:lineRule="exact"/>
        <w:ind w:firstLine="476"/>
        <w:rPr>
          <w:sz w:val="24"/>
          <w:szCs w:val="24"/>
        </w:rPr>
      </w:pPr>
      <w:r>
        <w:rPr>
          <w:rFonts w:hint="eastAsia"/>
          <w:sz w:val="24"/>
          <w:szCs w:val="24"/>
        </w:rPr>
        <w:t>（</w:t>
      </w:r>
      <w:r>
        <w:rPr>
          <w:rFonts w:hint="eastAsia"/>
          <w:sz w:val="24"/>
          <w:szCs w:val="24"/>
        </w:rPr>
        <w:t>3</w:t>
      </w:r>
      <w:r>
        <w:rPr>
          <w:rFonts w:hint="eastAsia"/>
          <w:sz w:val="24"/>
          <w:szCs w:val="24"/>
        </w:rPr>
        <w:t>）“—”表示此值不存在。</w:t>
      </w:r>
    </w:p>
    <w:p w:rsidR="009D14A9" w:rsidRDefault="00C5790F" w:rsidP="009D14A9">
      <w:pPr>
        <w:spacing w:line="360" w:lineRule="exact"/>
        <w:ind w:firstLine="476"/>
        <w:rPr>
          <w:sz w:val="24"/>
          <w:szCs w:val="24"/>
        </w:rPr>
      </w:pPr>
      <w:r>
        <w:rPr>
          <w:rFonts w:hint="eastAsia"/>
          <w:sz w:val="24"/>
          <w:szCs w:val="24"/>
        </w:rPr>
        <w:t>（</w:t>
      </w:r>
      <w:r>
        <w:rPr>
          <w:rFonts w:hint="eastAsia"/>
          <w:sz w:val="24"/>
          <w:szCs w:val="24"/>
        </w:rPr>
        <w:t>4</w:t>
      </w:r>
      <w:r>
        <w:rPr>
          <w:rFonts w:hint="eastAsia"/>
          <w:sz w:val="24"/>
          <w:szCs w:val="24"/>
        </w:rPr>
        <w:t>）指标</w:t>
      </w:r>
      <w:r>
        <w:rPr>
          <w:rFonts w:hint="eastAsia"/>
          <w:sz w:val="24"/>
          <w:szCs w:val="24"/>
        </w:rPr>
        <w:t>4.</w:t>
      </w:r>
      <w:r>
        <w:rPr>
          <w:rFonts w:hint="eastAsia"/>
          <w:sz w:val="24"/>
          <w:szCs w:val="24"/>
        </w:rPr>
        <w:t>“开展绿色工厂建设的企业数量”，原为“开展绿色工厂建设的企业占比”。</w:t>
      </w:r>
    </w:p>
    <w:p w:rsidR="009D14A9" w:rsidRDefault="00C5790F" w:rsidP="009D14A9">
      <w:pPr>
        <w:spacing w:line="360" w:lineRule="exact"/>
        <w:ind w:firstLine="476"/>
        <w:rPr>
          <w:sz w:val="24"/>
          <w:szCs w:val="24"/>
        </w:rPr>
      </w:pPr>
      <w:r>
        <w:rPr>
          <w:rFonts w:hint="eastAsia"/>
          <w:sz w:val="24"/>
          <w:szCs w:val="24"/>
        </w:rPr>
        <w:t>（</w:t>
      </w:r>
      <w:r>
        <w:rPr>
          <w:rFonts w:hint="eastAsia"/>
          <w:sz w:val="24"/>
          <w:szCs w:val="24"/>
        </w:rPr>
        <w:t>5</w:t>
      </w:r>
      <w:r>
        <w:rPr>
          <w:rFonts w:hint="eastAsia"/>
          <w:sz w:val="24"/>
          <w:szCs w:val="24"/>
        </w:rPr>
        <w:t>）指标</w:t>
      </w:r>
      <w:r>
        <w:rPr>
          <w:rFonts w:hint="eastAsia"/>
          <w:sz w:val="24"/>
          <w:szCs w:val="24"/>
        </w:rPr>
        <w:t>5.</w:t>
      </w:r>
      <w:r>
        <w:rPr>
          <w:rFonts w:hint="eastAsia"/>
          <w:sz w:val="24"/>
          <w:szCs w:val="24"/>
        </w:rPr>
        <w:t>“绿色矿山建成数量★”，原为“绿色矿山建成率★”。</w:t>
      </w:r>
    </w:p>
    <w:p w:rsidR="009D14A9" w:rsidRDefault="00C5790F" w:rsidP="009D14A9">
      <w:pPr>
        <w:spacing w:line="360" w:lineRule="exact"/>
        <w:ind w:firstLine="476"/>
        <w:rPr>
          <w:sz w:val="24"/>
          <w:szCs w:val="24"/>
        </w:rPr>
      </w:pPr>
      <w:r>
        <w:rPr>
          <w:rFonts w:hint="eastAsia"/>
          <w:sz w:val="24"/>
          <w:szCs w:val="24"/>
        </w:rPr>
        <w:t>（</w:t>
      </w:r>
      <w:r>
        <w:rPr>
          <w:rFonts w:hint="eastAsia"/>
          <w:sz w:val="24"/>
          <w:szCs w:val="24"/>
        </w:rPr>
        <w:t>6</w:t>
      </w:r>
      <w:r>
        <w:rPr>
          <w:rFonts w:hint="eastAsia"/>
          <w:sz w:val="24"/>
          <w:szCs w:val="24"/>
        </w:rPr>
        <w:t>）指标</w:t>
      </w:r>
      <w:r>
        <w:rPr>
          <w:rFonts w:hint="eastAsia"/>
          <w:sz w:val="24"/>
          <w:szCs w:val="24"/>
        </w:rPr>
        <w:t>6.</w:t>
      </w:r>
      <w:r>
        <w:rPr>
          <w:rFonts w:hint="eastAsia"/>
          <w:sz w:val="24"/>
          <w:szCs w:val="24"/>
        </w:rPr>
        <w:t>“绿色食品、有机农产品种植推广面积”，原为“绿色食品、有机农产品种植推广面积占比”。</w:t>
      </w:r>
    </w:p>
    <w:p w:rsidR="009D14A9" w:rsidRDefault="00C5790F" w:rsidP="009D14A9">
      <w:pPr>
        <w:spacing w:line="360" w:lineRule="exact"/>
        <w:ind w:firstLine="476"/>
        <w:rPr>
          <w:sz w:val="24"/>
          <w:szCs w:val="24"/>
        </w:rPr>
      </w:pPr>
      <w:r>
        <w:rPr>
          <w:rFonts w:hint="eastAsia"/>
          <w:sz w:val="24"/>
          <w:szCs w:val="24"/>
        </w:rPr>
        <w:t>（</w:t>
      </w:r>
      <w:r>
        <w:rPr>
          <w:rFonts w:hint="eastAsia"/>
          <w:sz w:val="24"/>
          <w:szCs w:val="24"/>
        </w:rPr>
        <w:t>7</w:t>
      </w:r>
      <w:r>
        <w:rPr>
          <w:rFonts w:hint="eastAsia"/>
          <w:sz w:val="24"/>
          <w:szCs w:val="24"/>
        </w:rPr>
        <w:t>）指标</w:t>
      </w:r>
      <w:r>
        <w:rPr>
          <w:rFonts w:hint="eastAsia"/>
          <w:sz w:val="24"/>
          <w:szCs w:val="24"/>
        </w:rPr>
        <w:t>7.</w:t>
      </w:r>
      <w:r>
        <w:rPr>
          <w:rFonts w:hint="eastAsia"/>
          <w:sz w:val="24"/>
          <w:szCs w:val="24"/>
        </w:rPr>
        <w:t>“畜禽养殖标准化示范场”，原为“畜禽养殖标准化示范场占比”。</w:t>
      </w:r>
    </w:p>
    <w:p w:rsidR="009D14A9" w:rsidRDefault="00C5790F" w:rsidP="009D14A9">
      <w:pPr>
        <w:spacing w:line="360" w:lineRule="exact"/>
        <w:ind w:firstLine="476"/>
        <w:rPr>
          <w:sz w:val="24"/>
          <w:szCs w:val="24"/>
        </w:rPr>
      </w:pPr>
      <w:r>
        <w:rPr>
          <w:rFonts w:hint="eastAsia"/>
          <w:sz w:val="24"/>
          <w:szCs w:val="24"/>
        </w:rPr>
        <w:t>（</w:t>
      </w:r>
      <w:r>
        <w:rPr>
          <w:rFonts w:hint="eastAsia"/>
          <w:sz w:val="24"/>
          <w:szCs w:val="24"/>
        </w:rPr>
        <w:t>8</w:t>
      </w:r>
      <w:r>
        <w:rPr>
          <w:rFonts w:hint="eastAsia"/>
          <w:sz w:val="24"/>
          <w:szCs w:val="24"/>
        </w:rPr>
        <w:t>）指标</w:t>
      </w:r>
      <w:r>
        <w:rPr>
          <w:rFonts w:hint="eastAsia"/>
          <w:sz w:val="24"/>
          <w:szCs w:val="24"/>
        </w:rPr>
        <w:t>49.</w:t>
      </w:r>
      <w:r>
        <w:rPr>
          <w:rFonts w:hint="eastAsia"/>
          <w:sz w:val="24"/>
          <w:szCs w:val="24"/>
        </w:rPr>
        <w:t>“</w:t>
      </w:r>
      <w:r>
        <w:rPr>
          <w:sz w:val="24"/>
          <w:szCs w:val="24"/>
        </w:rPr>
        <w:t>水域垃圾清漂量</w:t>
      </w:r>
      <w:r>
        <w:rPr>
          <w:rFonts w:hint="eastAsia"/>
          <w:sz w:val="24"/>
          <w:szCs w:val="24"/>
        </w:rPr>
        <w:t>Δ”。</w:t>
      </w:r>
    </w:p>
    <w:p w:rsidR="009D14A9" w:rsidRDefault="00C5790F" w:rsidP="009D14A9">
      <w:pPr>
        <w:spacing w:line="360" w:lineRule="exact"/>
        <w:ind w:firstLine="476"/>
        <w:rPr>
          <w:sz w:val="24"/>
          <w:szCs w:val="24"/>
        </w:rPr>
      </w:pPr>
      <w:r>
        <w:rPr>
          <w:rFonts w:hint="eastAsia"/>
          <w:sz w:val="24"/>
          <w:szCs w:val="24"/>
        </w:rPr>
        <w:t>①指标解释：指利用人工或者其他机械设备从水面打捞的水上漂浮垃圾量（主要是白色塑料、生活垃圾等）。该指标用于促进三峡库区水面垃圾及漂浮物持续减少。</w:t>
      </w:r>
    </w:p>
    <w:p w:rsidR="009D14A9" w:rsidRDefault="00C5790F" w:rsidP="009D14A9">
      <w:pPr>
        <w:spacing w:line="360" w:lineRule="exact"/>
        <w:ind w:firstLine="476"/>
        <w:rPr>
          <w:sz w:val="24"/>
          <w:szCs w:val="24"/>
        </w:rPr>
      </w:pPr>
      <w:r>
        <w:rPr>
          <w:rFonts w:hint="eastAsia"/>
          <w:sz w:val="24"/>
          <w:szCs w:val="24"/>
        </w:rPr>
        <w:t>②数据来源：县城市管理局。</w:t>
      </w:r>
    </w:p>
    <w:p w:rsidR="009D14A9" w:rsidRDefault="009D14A9" w:rsidP="009D14A9">
      <w:pPr>
        <w:ind w:firstLine="476"/>
        <w:rPr>
          <w:sz w:val="24"/>
          <w:szCs w:val="24"/>
        </w:rPr>
        <w:sectPr w:rsidR="009D14A9">
          <w:footerReference w:type="even" r:id="rId17"/>
          <w:footerReference w:type="default" r:id="rId18"/>
          <w:pgSz w:w="16838" w:h="11906" w:orient="landscape"/>
          <w:pgMar w:top="1531" w:right="2098" w:bottom="1531" w:left="1984" w:header="851" w:footer="1474" w:gutter="0"/>
          <w:cols w:space="0"/>
          <w:docGrid w:type="linesAndChars" w:linePitch="589" w:charSpace="-409"/>
        </w:sectPr>
      </w:pPr>
    </w:p>
    <w:p w:rsidR="009D14A9" w:rsidRDefault="009D14A9">
      <w:pPr>
        <w:pStyle w:val="1"/>
        <w:spacing w:line="578" w:lineRule="exact"/>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pPr>
        <w:pStyle w:val="a8"/>
        <w:spacing w:line="578" w:lineRule="exact"/>
        <w:ind w:firstLineChars="0" w:firstLine="0"/>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sectPr w:rsidR="009D14A9">
          <w:footerReference w:type="even" r:id="rId19"/>
          <w:footerReference w:type="default" r:id="rId20"/>
          <w:pgSz w:w="11906" w:h="16838"/>
          <w:pgMar w:top="2098" w:right="1531" w:bottom="1984" w:left="1531" w:header="851" w:footer="1474" w:gutter="0"/>
          <w:cols w:space="0"/>
          <w:docGrid w:type="linesAndChars" w:linePitch="589" w:charSpace="1547"/>
        </w:sect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578" w:lineRule="exact"/>
        <w:ind w:firstLine="655"/>
        <w:rPr>
          <w:rFonts w:hint="default"/>
        </w:rPr>
      </w:pPr>
    </w:p>
    <w:p w:rsidR="009D14A9" w:rsidRDefault="009D14A9" w:rsidP="009D14A9">
      <w:pPr>
        <w:pStyle w:val="a8"/>
        <w:spacing w:line="660" w:lineRule="exact"/>
        <w:ind w:firstLine="655"/>
        <w:rPr>
          <w:rFonts w:hint="default"/>
        </w:rPr>
      </w:pPr>
    </w:p>
    <w:p w:rsidR="009D14A9" w:rsidRDefault="009D14A9" w:rsidP="009D14A9">
      <w:pPr>
        <w:pStyle w:val="a8"/>
        <w:spacing w:line="660" w:lineRule="exact"/>
        <w:ind w:firstLine="655"/>
        <w:rPr>
          <w:rFonts w:hint="default"/>
        </w:rPr>
      </w:pPr>
    </w:p>
    <w:p w:rsidR="009D14A9" w:rsidRDefault="009D14A9" w:rsidP="009D14A9">
      <w:pPr>
        <w:pStyle w:val="a8"/>
        <w:spacing w:line="660" w:lineRule="exact"/>
        <w:ind w:firstLine="655"/>
        <w:rPr>
          <w:rFonts w:hint="default"/>
        </w:rPr>
      </w:pPr>
    </w:p>
    <w:p w:rsidR="009D14A9" w:rsidRDefault="009D14A9" w:rsidP="009D14A9">
      <w:pPr>
        <w:pStyle w:val="a8"/>
        <w:spacing w:line="660" w:lineRule="exact"/>
        <w:ind w:firstLine="655"/>
        <w:rPr>
          <w:rFonts w:hint="default"/>
        </w:rPr>
      </w:pPr>
    </w:p>
    <w:p w:rsidR="009D14A9" w:rsidRDefault="009D14A9" w:rsidP="009D14A9">
      <w:pPr>
        <w:pStyle w:val="a8"/>
        <w:spacing w:line="660" w:lineRule="exact"/>
        <w:ind w:firstLine="655"/>
        <w:rPr>
          <w:rFonts w:hint="default"/>
        </w:rPr>
      </w:pPr>
    </w:p>
    <w:p w:rsidR="009D14A9" w:rsidRDefault="00C5790F" w:rsidP="009D14A9">
      <w:pPr>
        <w:pBdr>
          <w:top w:val="single" w:sz="12" w:space="1" w:color="auto"/>
          <w:bottom w:val="single" w:sz="12" w:space="1" w:color="auto"/>
          <w:between w:val="single" w:sz="4" w:space="1" w:color="auto"/>
        </w:pBdr>
        <w:spacing w:line="578" w:lineRule="exact"/>
        <w:ind w:firstLine="575"/>
      </w:pPr>
      <w:r>
        <w:rPr>
          <w:rFonts w:cs="方正仿宋_GBK" w:hint="eastAsia"/>
          <w:sz w:val="28"/>
          <w:szCs w:val="28"/>
        </w:rPr>
        <w:t>云阳县人民政府办公室</w:t>
      </w:r>
      <w:r>
        <w:rPr>
          <w:rFonts w:cs="方正仿宋_GBK"/>
          <w:sz w:val="28"/>
          <w:szCs w:val="28"/>
        </w:rPr>
        <w:t xml:space="preserve">                 20</w:t>
      </w:r>
      <w:r>
        <w:rPr>
          <w:rFonts w:cs="方正仿宋_GBK" w:hint="eastAsia"/>
          <w:sz w:val="28"/>
          <w:szCs w:val="28"/>
        </w:rPr>
        <w:t>2</w:t>
      </w:r>
      <w:r>
        <w:rPr>
          <w:rFonts w:cs="方正仿宋_GBK" w:hint="eastAsia"/>
          <w:sz w:val="28"/>
          <w:szCs w:val="28"/>
        </w:rPr>
        <w:t>3</w:t>
      </w:r>
      <w:r>
        <w:rPr>
          <w:rFonts w:cs="方正仿宋_GBK" w:hint="eastAsia"/>
          <w:sz w:val="28"/>
          <w:szCs w:val="28"/>
        </w:rPr>
        <w:t>年</w:t>
      </w:r>
      <w:r>
        <w:rPr>
          <w:rFonts w:cs="方正仿宋_GBK" w:hint="eastAsia"/>
          <w:sz w:val="28"/>
          <w:szCs w:val="28"/>
        </w:rPr>
        <w:t>4</w:t>
      </w:r>
      <w:bookmarkStart w:id="43" w:name="_GoBack"/>
      <w:bookmarkEnd w:id="43"/>
      <w:r>
        <w:rPr>
          <w:rFonts w:cs="方正仿宋_GBK" w:hint="eastAsia"/>
          <w:sz w:val="28"/>
          <w:szCs w:val="28"/>
        </w:rPr>
        <w:t>月</w:t>
      </w:r>
      <w:r>
        <w:rPr>
          <w:rFonts w:cs="方正仿宋_GBK" w:hint="eastAsia"/>
          <w:sz w:val="28"/>
          <w:szCs w:val="28"/>
        </w:rPr>
        <w:t>10</w:t>
      </w:r>
      <w:r>
        <w:rPr>
          <w:rFonts w:cs="方正仿宋_GBK" w:hint="eastAsia"/>
          <w:sz w:val="28"/>
          <w:szCs w:val="28"/>
        </w:rPr>
        <w:t>日印发</w:t>
      </w:r>
    </w:p>
    <w:sectPr w:rsidR="009D14A9" w:rsidSect="009D14A9">
      <w:footerReference w:type="even" r:id="rId21"/>
      <w:footerReference w:type="default" r:id="rId22"/>
      <w:pgSz w:w="11906" w:h="16838"/>
      <w:pgMar w:top="2098" w:right="1531" w:bottom="1984" w:left="1531" w:header="851" w:footer="1474" w:gutter="0"/>
      <w:cols w:space="0"/>
      <w:docGrid w:type="linesAndChars" w:linePitch="589" w:charSpace="1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4A9" w:rsidRDefault="009D14A9">
      <w:pPr>
        <w:ind w:firstLine="640"/>
      </w:pPr>
    </w:p>
  </w:endnote>
  <w:endnote w:type="continuationSeparator" w:id="1">
    <w:p w:rsidR="009D14A9" w:rsidRDefault="009D14A9">
      <w:pPr>
        <w:ind w:firstLine="64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765526E9-92D0-49AE-8A64-ADAB93AF3E18}"/>
  </w:font>
  <w:font w:name="方正黑体_GBK">
    <w:panose1 w:val="03000509000000000000"/>
    <w:charset w:val="86"/>
    <w:family w:val="script"/>
    <w:pitch w:val="fixed"/>
    <w:sig w:usb0="00000001" w:usb1="080E0000" w:usb2="00000010" w:usb3="00000000" w:csb0="00040000" w:csb1="00000000"/>
    <w:embedRegular r:id="rId2" w:subsetted="1" w:fontKey="{3EF5738F-5FB9-49C6-8F17-6612A6677344}"/>
  </w:font>
  <w:font w:name="方正楷体_GBK">
    <w:panose1 w:val="03000509000000000000"/>
    <w:charset w:val="86"/>
    <w:family w:val="script"/>
    <w:pitch w:val="fixed"/>
    <w:sig w:usb0="00000001" w:usb1="080E0000" w:usb2="00000010" w:usb3="00000000" w:csb0="00040000" w:csb1="00000000"/>
    <w:embedRegular r:id="rId3" w:subsetted="1" w:fontKey="{0E2E40EE-0371-48BA-8636-B98DA6914B6F}"/>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embedRegular r:id="rId4" w:subsetted="1" w:fontKey="{4BA0D735-3711-43D9-A8EF-0A6A3052EDED}"/>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embedRegular r:id="rId5" w:subsetted="1" w:fontKey="{E99B574D-D46C-49AE-A247-E47ECFCA0954}"/>
  </w:font>
  <w:font w:name="方正仿宋_GB2312">
    <w:altName w:val="仿宋"/>
    <w:charset w:val="86"/>
    <w:family w:val="auto"/>
    <w:pitch w:val="default"/>
    <w:sig w:usb0="00000000" w:usb1="00000000" w:usb2="00000012" w:usb3="00000000" w:csb0="00040001" w:csb1="00000000"/>
  </w:font>
  <w:font w:name="方正仿宋简体">
    <w:charset w:val="86"/>
    <w:family w:val="script"/>
    <w:pitch w:val="default"/>
    <w:sig w:usb0="00000001" w:usb1="080E0000" w:usb2="00000000" w:usb3="00000000" w:csb0="00040000" w:csb1="00000000"/>
    <w:embedRegular r:id="rId6" w:subsetted="1" w:fontKey="{05CB469F-5351-41C8-9530-3E82ABAEBE34}"/>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ind w:leftChars="100" w:left="320" w:firstLineChars="0" w:firstLine="0"/>
      <w:rPr>
        <w:rFonts w:asciiTheme="minorEastAsia" w:eastAsiaTheme="minorEastAsia" w:hAnsiTheme="minorEastAsia"/>
        <w:sz w:val="28"/>
        <w:szCs w:val="28"/>
      </w:rPr>
    </w:pPr>
    <w:r w:rsidRPr="009D14A9">
      <w:rPr>
        <w:sz w:val="28"/>
      </w:rPr>
      <w:pict>
        <v:shapetype id="_x0000_t202" coordsize="21600,21600" o:spt="202" path="m,l,21600r21600,l21600,xe">
          <v:stroke joinstyle="miter"/>
          <v:path gradientshapeok="t" o:connecttype="rect"/>
        </v:shapetype>
        <v:shape id="文本框 1062" o:spid="_x0000_s3091" type="#_x0000_t202" style="position:absolute;left:0;text-align:left;margin-left:104pt;margin-top:0;width:2in;height:2in;z-index:25166950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LOP7MsBAACdAwAADgAAAGRycy9lMm9Eb2MueG1srVNLbtswEN0XyB0I&#10;7mNJXgSGYDlIYKQoEKQF0h6ApkiLAH/g0JZ8gfYGXXXTfc/lc3RISU6bbrLohhrODN+8NzNa3w5G&#10;k6MIoJxtaLUoKRGWu1bZfUO/fH64XlECkdmWaWdFQ08C6O3m6t2697VYus7pVgSCIBbq3je0i9HX&#10;RQG8E4bBwnlhMShdMCziNeyLNrAe0Y0ulmV5U/QutD44LgDQux2DdEIMbwF0Uiouto4fjLBxRA1C&#10;s4iSoFMe6CazlVLw+FFKEJHohqLSmE8sgvYuncVmzep9YL5TfKLA3kLhlSbDlMWiF6gti4wcgvoH&#10;yigeHDgZF9yZYhSSO4IqqvJVb5475kXWgq0Gf2k6/D9Y/nT8FIhqcRMqSiwzOPHz92/nH7/OP7+S&#10;qrxZphb1HmrMfPaYG4d7N2D67Ad0JuWDDCZ9URPBODb4dGmwGCLh6dFquVqVGOIYmy+IX7w89wHi&#10;e+EMSUZDA04wN5YdHyGOqXNKqmbdg9I6T1HbvxyImTxF4j5yTFYcdsMkaOfaE+rpcfgNtbjrlOgP&#10;Fnub9mQ2wmzsZuPgg9p3SK3KvMDfHSKSyNxShRF2KoxTy+qmDUtr8ec9Z738VZ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izj+zLAQAAnQMAAA4AAAAAAAAAAQAgAAAAHgEAAGRycy9lMm9E&#10;b2MueG1sUEsFBgAAAAAGAAYAWQEAAFsFAAAAAA==&#10;" filled="f" stroked="f">
          <v:textbox style="mso-fit-shape-to-text:t" inset="0,0,0,0">
            <w:txbxContent>
              <w:p w:rsidR="009D14A9" w:rsidRDefault="00C5790F">
                <w:pPr>
                  <w:pStyle w:val="aa"/>
                  <w:ind w:leftChars="100" w:left="320" w:rightChars="100" w:right="320"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9D14A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9D14A9">
                  <w:rPr>
                    <w:rFonts w:ascii="宋体" w:eastAsia="宋体" w:hAnsi="宋体" w:cs="宋体" w:hint="eastAsia"/>
                    <w:sz w:val="28"/>
                    <w:szCs w:val="28"/>
                  </w:rPr>
                  <w:fldChar w:fldCharType="separate"/>
                </w:r>
                <w:r>
                  <w:rPr>
                    <w:rFonts w:ascii="宋体" w:eastAsia="宋体" w:hAnsi="宋体" w:cs="宋体"/>
                    <w:noProof/>
                    <w:sz w:val="28"/>
                    <w:szCs w:val="28"/>
                  </w:rPr>
                  <w:t>4</w:t>
                </w:r>
                <w:r w:rsidR="009D14A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ind w:leftChars="100" w:left="320" w:firstLineChars="0" w:firstLine="0"/>
      <w:rPr>
        <w:rFonts w:asciiTheme="minorEastAsia" w:eastAsiaTheme="minorEastAsia" w:hAnsiTheme="minorEastAsia"/>
        <w:sz w:val="28"/>
        <w:szCs w:val="28"/>
      </w:rPr>
    </w:pPr>
    <w:r w:rsidRPr="009D14A9">
      <w:rPr>
        <w:sz w:val="28"/>
      </w:rPr>
      <w:pict>
        <v:shapetype id="_x0000_t202" coordsize="21600,21600" o:spt="202" path="m,l,21600r21600,l21600,xe">
          <v:stroke joinstyle="miter"/>
          <v:path gradientshapeok="t" o:connecttype="rect"/>
        </v:shapetype>
        <v:shape id="文本框 1068" o:spid="_x0000_s3074" type="#_x0000_t202" style="position:absolute;left:0;text-align:left;margin-left:104pt;margin-top:0;width:2in;height:2in;z-index:25167462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gWswBAACdAwAADgAAAGRycy9lMm9Eb2MueG1srVNLbtswEN0XyB0I&#10;7mPKXqSCYDloYaQIELQF0h6ApiiLAH/g0JZ8gfYGXXXTfc/lc3RISU6abrLohhrODN+8NzNa3w5G&#10;k6MMoJyt6XJRUCKtcI2y+5p+/XJ3XVICkduGa2dlTU8S6O3m6s2695Vcuc7pRgaCIBaq3te0i9FX&#10;jIHopOGwcF5aDLYuGB7xGvasCbxHdKPZqihuWO9C44MTEgC92zFIJ8TwGkDXtkrIrRMHI20cUYPU&#10;PKIk6JQHusls21aK+KltQUaia4pKYz6xCNq7dLLNmlf7wH2nxESBv4bCC02GK4tFL1BbHjk5BPUP&#10;lFEiOHBtXAhn2CgkdwRVLIsXvXnsuJdZC7Ya/KXp8P9gxcfj50BUg5vwlhLLDU78/OP7+efv869v&#10;ZFnclKlFvYcKMx895sbhvRswffYDOpPyoQ0mfVETwTg2+HRpsBwiEelRuSrLAkMCY/MF8dnTcx8g&#10;fpDOkGTUNOAEc2P58QHimDqnpGrW3Smt8xS1/cuBmMnDEveRY7LisBsmQTvXnFBPj8OvqcVdp0Tf&#10;W+xt2pPZCLOxm42DD2rfIbVl5gX+3SEiicwtVRhhp8I4taxu2rC0Fs/vOevpr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6r+BazAEAAJ0DAAAOAAAAAAAAAAEAIAAAAB4BAABkcnMvZTJv&#10;RG9jLnhtbFBLBQYAAAAABgAGAFkBAABcBQAAAAA=&#10;" filled="f" stroked="f">
          <v:textbox style="mso-fit-shape-to-text:t" inset="0,0,0,0">
            <w:txbxContent>
              <w:p w:rsidR="009D14A9" w:rsidRDefault="009D14A9" w:rsidP="009D14A9">
                <w:pPr>
                  <w:ind w:firstLine="640"/>
                </w:pPr>
              </w:p>
            </w:txbxContent>
          </v:textbox>
          <w10:wrap anchorx="margin"/>
        </v:shape>
      </w:pict>
    </w:r>
    <w:r w:rsidRPr="009D14A9">
      <w:rPr>
        <w:sz w:val="28"/>
      </w:rPr>
      <w:pict>
        <v:shape id="文本框 1040" o:spid="_x0000_s3073" type="#_x0000_t202" style="position:absolute;left:0;text-align:left;margin-left:0;margin-top:0;width:2in;height:2in;z-index:251666432;mso-wrap-style:none;mso-position-horizontal:in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GmqckBAACcAwAADgAAAGRycy9lMm9Eb2MueG1srVNNrtMwEN4jcQfL&#10;e+q0Q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OHbHLQ788v3b5cevy8+vZFm9&#10;LAr1AWpMfAiYmoY3fsC9ycplP6AzEx9UtPmLlAjGUd/zVV85JCLyo/Vqva4wJDA2XxCH3Z6HCOmt&#10;9JZko6ERB1h05af3kMbUOSVXc/5eG1OGaNxfDsTMHnbrMVtp2A9T43vfnpFPj7NvqMNVp8S8cyht&#10;XpPZiLOxn41jiPrQYWvL0heE18eETZTecoURdiqMQyvspgXLW/HnvWTdfqr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OQaapyQEAAJwDAAAOAAAAAAAAAAEAIAAAAB4BAABkcnMvZTJvRG9j&#10;LnhtbFBLBQYAAAAABgAGAFkBAABZBQAAAAA=&#10;" filled="f" stroked="f">
          <v:textbox style="mso-fit-shape-to-text:t" inset="0,0,0,0">
            <w:txbxContent>
              <w:p w:rsidR="009D14A9" w:rsidRDefault="009D14A9" w:rsidP="009D14A9">
                <w:pPr>
                  <w:pStyle w:val="aa"/>
                  <w:ind w:firstLine="360"/>
                </w:pP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tabs>
        <w:tab w:val="clear" w:pos="4153"/>
        <w:tab w:val="right" w:pos="12756"/>
      </w:tabs>
      <w:ind w:firstLineChars="0" w:firstLine="0"/>
    </w:pPr>
    <w:r>
      <w:pict>
        <v:shapetype id="_x0000_t202" coordsize="21600,21600" o:spt="202" path="m,l,21600r21600,l21600,xe">
          <v:stroke joinstyle="miter"/>
          <v:path gradientshapeok="t" o:connecttype="rect"/>
        </v:shapetype>
        <v:shape id="文本框 1041" o:spid="_x0000_s3078" type="#_x0000_t202" style="position:absolute;margin-left:0;margin-top:0;width:2in;height:2in;z-index:251667456;mso-wrap-style:none;mso-position-horizontal:lef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Ew9H8wBAACcAwAADgAAAGRycy9lMm9Eb2MueG1srVPNjtMwEL4j7TtY&#10;vm+TVCtUoqYrULUrJARIyz6A69iNJf/J4zbpC8AbcOLCnefqczB2ki4slz1wccYz42++b2ayvh2M&#10;JkcRQDnb0GpRUiIsd62y+4Y+frm7XlECkdmWaWdFQ08C6O3m6tW697VYus7pVgSCIBbq3je0i9HX&#10;RQG8E4bBwnlhMShdMCziNeyLNrAe0Y0ulmX5uuhdaH1wXACgdzsG6YQYXgLopFRcbB0/GGHjiBqE&#10;ZhElQac80E1mK6Xg8ZOUICLRDUWlMZ9YBO1dOovNmtX7wHyn+ESBvYTCM02GKYtFL1BbFhk5BPUP&#10;lFE8OHAyLrgzxSgkdwRVVOWz3jx0zIusBVsN/tJ0+H+w/OPxcyCqbegbSiwzOPDz92/nH7/OP7+S&#10;qrypUod6DzUmPnhMjcM7N+DezH5AZxI+yGDSFyURjGN/T5f+iiESnh6tlqtViSGOsfmC+MXTcx8g&#10;3gtnSDIaGnCAua/s+AHimDqnpGrW3Smt8xC1/cuBmMlTJO4jx2TFYTdMgnauPaGeHmffUIurTol+&#10;b7G1aU1mI8zGbjYOPqh9h9SqzAv820NEEplbqjDCToVxaFndtGBpK/6856ynn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ETD0fzAEAAJwDAAAOAAAAAAAAAAEAIAAAAB4BAABkcnMvZTJv&#10;RG9jLnhtbFBLBQYAAAAABgAGAFkBAABcBQAAAAA=&#10;" filled="f" stroked="f">
          <v:textbox style="mso-fit-shape-to-text:t" inset="0,0,0,0">
            <w:txbxContent>
              <w:p w:rsidR="009D14A9" w:rsidRDefault="009D14A9">
                <w:pPr>
                  <w:pStyle w:val="aa"/>
                  <w:ind w:firstLineChars="0" w:firstLine="0"/>
                </w:pPr>
              </w:p>
            </w:txbxContent>
          </v:textbox>
          <w10:wrap anchorx="margin"/>
        </v:shape>
      </w:pict>
    </w:r>
    <w:r>
      <w:pict>
        <v:shape id="文本框 1036" o:spid="_x0000_s3077" type="#_x0000_t202" style="position:absolute;margin-left:104pt;margin-top:0;width:2in;height:2in;z-index:251665408;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FHn9csBAACcAwAADgAAAGRycy9lMm9Eb2MueG1srVPNjtMwEL4j8Q6W&#10;79RpkZYqaroCVYuQECAtPIDr2I0l/8njNukLwBtw4sKd5+pzMHaSLiyXPXBxxjPjb75vZrK5Hawh&#10;JxlBe9fQ5aKiRDrhW+0ODf3y+e7FmhJI3LXceCcbepZAb7fPn236UMuV77xpZSQI4qDuQ0O7lELN&#10;GIhOWg4LH6TDoPLR8oTXeGBt5D2iW8NWVXXDeh/bEL2QAOjdjUE6IcanAHqltJA7L45WujSiRml4&#10;QknQ6QB0W9gqJUX6qBTIRExDUWkqJxZBe59Ptt3w+hB56LSYKPCnUHikyXLtsOgVascTJ8eo/4Gy&#10;WkQPXqWF8JaNQkpHUMWyetSb+44HWbRgqyFcmw7/D1Z8OH2KRLcNfUWJ4xYHfvn+7fLj1+XnV7Ks&#10;Xt7kDvUBaky8D5iahjd+wL2Z/YDOLHxQ0eYvSiIYx/6er/2VQyIiP1qv1usKQwJj8wXx2cPzECG9&#10;ld6SbDQ04gBLX/npPaQxdU7J1Zy/08aUIRr3lwMxs4dl7iPHbKVhP0yC9r49o54eZ99Qh6tOiXnn&#10;sLV5TWYjzsZ+No4h6kOH1JaFF4TXx4QkCrdcYYSdCuPQirppwfJW/HkvWQ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xR5/XLAQAAnAMAAA4AAAAAAAAAAQAgAAAAHgEAAGRycy9lMm9E&#10;b2MueG1sUEsFBgAAAAAGAAYAWQEAAFsFAAAAAA==&#10;" filled="f" stroked="f">
          <v:textbox style="mso-fit-shape-to-text:t" inset="0,0,0,0">
            <w:txbxContent>
              <w:p w:rsidR="009D14A9" w:rsidRDefault="009D14A9" w:rsidP="009D14A9">
                <w:pPr>
                  <w:pStyle w:val="aa"/>
                  <w:ind w:firstLine="360"/>
                </w:pPr>
              </w:p>
            </w:txbxContent>
          </v:textbox>
          <w10:wrap anchorx="margin"/>
        </v:shape>
      </w:pict>
    </w:r>
    <w:r>
      <w:pict>
        <v:shape id="文本框 1037" o:spid="_x0000_s3076" type="#_x0000_t202" style="position:absolute;margin-left:0;margin-top:0;width:2in;height:2in;z-index:251664384;mso-wrap-style:none;mso-position-horizontal:in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x8Q8sBAACcAwAADgAAAGRycy9lMm9Eb2MueG1srVPNjtMwEL4j8Q6W&#10;79RpkZYqaroCVYuQECAtPIDr2I0l/8njNukLwBtw4sKd5+pzMHaSLiyXPXBxxjPjb75vZrK5Hawh&#10;JxlBe9fQ5aKiRDrhW+0ODf3y+e7FmhJI3LXceCcbepZAb7fPn236UMuV77xpZSQI4qDuQ0O7lELN&#10;GIhOWg4LH6TDoPLR8oTXeGBt5D2iW8NWVXXDeh/bEL2QAOjdjUE6IcanAHqltJA7L45WujSiRml4&#10;QknQ6QB0W9gqJUX6qBTIRExDUWkqJxZBe59Ptt3w+hB56LSYKPCnUHikyXLtsOgVascTJ8eo/4Gy&#10;WkQPXqWF8JaNQkpHUMWyetSb+44HWbRgqyFcmw7/D1Z8OH2KRLcNvaHEcYsDv3z/dvnx6/LzK1lW&#10;L1/lDvUBaky8D5iahjd+wL2Z/YDOLHxQ0eYvSiIYx/6er/2VQyIiP1qv1usKQwJj8wXx2cPzECG9&#10;ld6SbDQ04gBLX/npPaQxdU7J1Zy/08aUIRr3lwMxs4dl7iPHbKVhP0yC9r49o54eZ99Qh6tOiXnn&#10;sLV5TWYjzsZ+No4h6kOH1JaFF4TXx4QkCrdcYYSdCuPQirppwfJW/HkvWQ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ZcfEPLAQAAnAMAAA4AAAAAAAAAAQAgAAAAHgEAAGRycy9lMm9E&#10;b2MueG1sUEsFBgAAAAAGAAYAWQEAAFsFAAAAAA==&#10;" filled="f" stroked="f">
          <v:textbox style="mso-fit-shape-to-text:t" inset="0,0,0,0">
            <w:txbxContent>
              <w:p w:rsidR="009D14A9" w:rsidRDefault="009D14A9" w:rsidP="009D14A9">
                <w:pPr>
                  <w:pStyle w:val="aa"/>
                  <w:ind w:firstLine="360"/>
                </w:pPr>
              </w:p>
            </w:txbxContent>
          </v:textbox>
          <w10:wrap anchorx="margin"/>
        </v:shape>
      </w:pict>
    </w:r>
    <w:r>
      <w:pict>
        <v:shape id="文本框 1038" o:spid="_x0000_s3075" type="#_x0000_t202" style="position:absolute;margin-left:104pt;margin-top:0;width:2in;height:2in;z-index:25166336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B39MwBAACcAwAADgAAAGRycy9lMm9Eb2MueG1srVPNjtMwEL4j7TtY&#10;vm+ddgWKoqYrULUrJARIyz6A6ziNJf/J4zbpC8AbcOLCnefqczB2ki4slz1wccYz42++b2ayvh2M&#10;JkcZQDlb0+WioERa4Rpl9zV9/HJ3XVICkduGa2dlTU8S6O3m6tW695Vcuc7pRgaCIBaq3te0i9FX&#10;jIHopOGwcF5aDLYuGB7xGvasCbxHdKPZqijesN6FxgcnJAB6t2OQTojhJYCubZWQWycORto4ogap&#10;eURJ0CkPdJPZtq0U8VPbgoxE1xSVxnxiEbR36WSbNa/2gftOiYkCfwmFZ5oMVxaLXqC2PHJyCOof&#10;KKNEcODauBDOsFFI7giqWBbPevPQcS+zFmw1+EvT4f/Bio/Hz4GopqavKbHc4MDP37+df/w6//xK&#10;lsVNmTrUe6gw8cFjahzeuQH3ZvYDOpPwoQ0mfVESwTj293TprxwiEelRuSrLAkMCY/MF8dnTcx8g&#10;3ktnSDJqGnCAua/8+AHimDqnpGrW3Smt8xC1/cuBmMnDEveRY7LisBsmQTvXnFBPj7OvqcVVp0S/&#10;t9jatCazEWZjNxsHH9S+Q2rLzAv820NEEplbqjDCToVxaFndtGBpK/6856ynn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FcHf0zAEAAJwDAAAOAAAAAAAAAAEAIAAAAB4BAABkcnMvZTJv&#10;RG9jLnhtbFBLBQYAAAAABgAGAFkBAABcBQAAAAA=&#10;" filled="f" stroked="f">
          <v:textbox style="mso-fit-shape-to-text:t" inset="0,0,0,0">
            <w:txbxContent>
              <w:p w:rsidR="009D14A9" w:rsidRDefault="009D14A9">
                <w:pPr>
                  <w:pStyle w:val="aa"/>
                  <w:ind w:firstLineChars="0" w:firstLine="0"/>
                </w:pPr>
              </w:p>
            </w:txbxContent>
          </v:textbox>
          <w10:wrap anchorx="margin"/>
        </v:shape>
      </w:pict>
    </w:r>
    <w:r w:rsidR="00C5790F">
      <w:rPr>
        <w:rFonts w:hint="eastAsia"/>
      </w:rPr>
      <w:tab/>
    </w:r>
    <w:r w:rsidR="00C5790F">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ind w:rightChars="100" w:right="320" w:firstLine="360"/>
      <w:jc w:val="right"/>
    </w:pPr>
    <w:r>
      <w:pict>
        <v:shapetype id="_x0000_t202" coordsize="21600,21600" o:spt="202" path="m,l,21600r21600,l21600,xe">
          <v:stroke joinstyle="miter"/>
          <v:path gradientshapeok="t" o:connecttype="rect"/>
        </v:shapetype>
        <v:shape id="文本框 1061" o:spid="_x0000_s1026" type="#_x0000_t202" style="position:absolute;left:0;text-align:left;margin-left:104pt;margin-top:0;width:2in;height:2in;z-index:25166848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DSybMsBAACdAwAADgAAAGRycy9lMm9Eb2MueG1srVNLbtswEN0XyB0I&#10;7mNJXgSGYDlIYKQoEKQF0h6ApkiLAH/g0JZ8gfYGXXXTfc/lc3RISU6bbrLoRhrOjN6894Za3w5G&#10;k6MIoJxtaLUoKRGWu1bZfUO/fH64XlECkdmWaWdFQ08C6O3m6t2697VYus7pVgSCIBbq3je0i9HX&#10;RQG8E4bBwnlhsShdMCziMeyLNrAe0Y0ulmV5U/QutD44LgAwux2LdEIMbwF0Uiouto4fjLBxRA1C&#10;s4iSoFMe6CazlVLw+FFKEJHohqLSmJ84BONdehabNav3gflO8YkCewuFV5oMUxaHXqC2LDJyCOof&#10;KKN4cOBkXHBnilFIdgRVVOUrb5475kXWglaDv5gO/w+WPx0/BaJavAloiWUGN37+/u3849f551dS&#10;lTdVsqj3UGPns8feONy7AdvnPGAyKR9kMOmNmgjWEe10MVgMkfD00Wq5WpVY4libD4hfvHzuA8T3&#10;whmSgoYG3GA2lh0fIY6tc0uaZt2D0jpvUdu/EoiZMkXiPnJMURx2wyRo59oT6ulx+Q21eNcp0R8s&#10;eov84hyEOdjNwcEHte+QWpV5gb87RCSRuaUJI+w0GLeW1U03LF2LP8+56+Wv2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A0smzLAQAAnQMAAA4AAAAAAAAAAQAgAAAAHgEAAGRycy9lMm9E&#10;b2MueG1sUEsFBgAAAAAGAAYAWQEAAFsFAAAAAA==&#10;" filled="f" stroked="f">
          <v:textbox style="mso-fit-shape-to-text:t" inset="0,0,0,0">
            <w:txbxContent>
              <w:p w:rsidR="009D14A9" w:rsidRDefault="00C5790F" w:rsidP="009D14A9">
                <w:pPr>
                  <w:pStyle w:val="aa"/>
                  <w:ind w:leftChars="100" w:left="320" w:rightChars="100" w:right="32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9D14A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9D14A9">
                  <w:rPr>
                    <w:rFonts w:ascii="宋体" w:eastAsia="宋体" w:hAnsi="宋体" w:cs="宋体" w:hint="eastAsia"/>
                    <w:sz w:val="28"/>
                    <w:szCs w:val="28"/>
                  </w:rPr>
                  <w:fldChar w:fldCharType="separate"/>
                </w:r>
                <w:r>
                  <w:rPr>
                    <w:rFonts w:ascii="宋体" w:eastAsia="宋体" w:hAnsi="宋体" w:cs="宋体"/>
                    <w:noProof/>
                    <w:sz w:val="28"/>
                    <w:szCs w:val="28"/>
                  </w:rPr>
                  <w:t>1</w:t>
                </w:r>
                <w:r w:rsidR="009D14A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wordWrap w:val="0"/>
      <w:ind w:rightChars="100" w:right="320" w:firstLineChars="0" w:firstLine="0"/>
      <w:jc w:val="right"/>
    </w:pPr>
    <w:r>
      <w:pict>
        <v:shapetype id="_x0000_t202" coordsize="21600,21600" o:spt="202" path="m,l,21600r21600,l21600,xe">
          <v:stroke joinstyle="miter"/>
          <v:path gradientshapeok="t" o:connecttype="rect"/>
        </v:shapetype>
        <v:shape id="文本框 1063" o:spid="_x0000_s3090" type="#_x0000_t202" style="position:absolute;left:0;text-align:left;margin-left:104pt;margin-top:0;width:2in;height:2in;z-index:251670528;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12ssBAACd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rFTVhR4rjFiV9+fL/8/H359Y0s&#10;q5vXuUV9gBoz7wPmpuGtHzB99gM6s/JBRZu/qIlgHBt8vjZYDomI/Gi9Wq8rDAmMzRfEZw/PQ4T0&#10;TnpLstHQiBMsjeWnD5DG1DklV3P+ThtTpmjcXw7EzB6WuY8cs5WG/TAJ2vv2jHp6HH5DHe46Jea9&#10;w97mPZmNOBv72TiGqA8dUlsWXhDeHBOSKNxyhRF2KoxTK+qmDctr8fhesh7+qu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Up9drLAQAAnQMAAA4AAAAAAAAAAQAgAAAAHgEAAGRycy9lMm9E&#10;b2MueG1sUEsFBgAAAAAGAAYAWQEAAFsFAAAAAA==&#10;" filled="f" stroked="f">
          <v:textbox style="mso-fit-shape-to-text:t" inset="0,0,0,0">
            <w:txbxContent>
              <w:p w:rsidR="009D14A9" w:rsidRDefault="00C5790F">
                <w:pPr>
                  <w:pStyle w:val="aa"/>
                  <w:ind w:leftChars="100" w:left="320" w:rightChars="100" w:right="320"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9D14A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9D14A9">
                  <w:rPr>
                    <w:rFonts w:ascii="宋体" w:eastAsia="宋体" w:hAnsi="宋体" w:cs="宋体" w:hint="eastAsia"/>
                    <w:sz w:val="28"/>
                    <w:szCs w:val="28"/>
                  </w:rPr>
                  <w:fldChar w:fldCharType="separate"/>
                </w:r>
                <w:r>
                  <w:rPr>
                    <w:rFonts w:ascii="宋体" w:eastAsia="宋体" w:hAnsi="宋体" w:cs="宋体"/>
                    <w:noProof/>
                    <w:sz w:val="28"/>
                    <w:szCs w:val="28"/>
                  </w:rPr>
                  <w:t>3</w:t>
                </w:r>
                <w:r w:rsidR="009D14A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ind w:rightChars="100" w:right="320" w:firstLineChars="0" w:firstLine="0"/>
      <w:jc w:val="right"/>
      <w:rPr>
        <w:rFonts w:asciiTheme="minorEastAsia" w:eastAsiaTheme="minorEastAsia" w:hAnsiTheme="minorEastAsia"/>
        <w:sz w:val="28"/>
        <w:szCs w:val="28"/>
      </w:rPr>
    </w:pPr>
    <w:r w:rsidRPr="009D14A9">
      <w:rPr>
        <w:sz w:val="28"/>
      </w:rPr>
      <w:pict>
        <v:shapetype id="_x0000_t202" coordsize="21600,21600" o:spt="202" path="m,l,21600r21600,l21600,xe">
          <v:stroke joinstyle="miter"/>
          <v:path gradientshapeok="t" o:connecttype="rect"/>
        </v:shapetype>
        <v:shape id="文本框 1064" o:spid="_x0000_s3089" type="#_x0000_t202" style="position:absolute;left:0;text-align:left;margin-left:104pt;margin-top:0;width:2in;height:2in;z-index:251671552;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qFN8sBAACdAwAADgAAAGRycy9lMm9Eb2MueG1srVPNjtMwEL4j8Q6W&#10;79RpQasqaroCVYuQECAtPIDr2I0l/8njNukLwBtw4sKd5+pzMHaSLiyXPXBxxjPjb75vZrK5Hawh&#10;JxlBe9fQ5aKiRDrhW+0ODf3y+e7FmhJI3LXceCcbepZAb7fPn236UMuV77xpZSQI4qDuQ0O7lELN&#10;GIhOWg4LH6TDoPLR8oTXeGBt5D2iW8NWVXXDeh/bEL2QAOjdjUE6IcanAHqltJA7L45WujSiRml4&#10;QknQ6QB0W9gqJUX6qBTIRExDUWkqJxZBe59Ptt3w+hB56LSYKPCnUHikyXLtsOgVascTJ8eo/4Gy&#10;WkQPXqWF8JaNQkpHUMWyetSb+44HWbRgqyFcmw7/D1Z8OH2KRLe4CS8pcdzixC/fv11+/Lr8/EqW&#10;1c2r3KI+QI2Z9wFz0/DGD5g++wGdWfmgos1f1EQwjg0+Xxssh0REfrRerdcVhgTG5gvis4fnIUJ6&#10;K70l2WhoxAmWxvLTe0hj6pySqzl/p40pUzTuLwdiZg/L3EeO2UrDfpgE7X17Rj09Dr+hDnedEvPO&#10;YW/znsxGnI39bBxD1IcOqS0LLwivjwlJFG65wgg7FcapFXXThuW1+PNesh7+qu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m6hTfLAQAAnQMAAA4AAAAAAAAAAQAgAAAAHgEAAGRycy9lMm9E&#10;b2MueG1sUEsFBgAAAAAGAAYAWQEAAFsFAAAAAA==&#10;" filled="f" stroked="f">
          <v:textbox style="mso-fit-shape-to-text:t" inset="0,0,0,0">
            <w:txbxContent>
              <w:p w:rsidR="009D14A9" w:rsidRDefault="00C5790F">
                <w:pPr>
                  <w:pStyle w:val="aa"/>
                  <w:ind w:leftChars="100" w:left="320" w:rightChars="100" w:right="320"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9D14A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9D14A9">
                  <w:rPr>
                    <w:rFonts w:ascii="宋体" w:eastAsia="宋体" w:hAnsi="宋体" w:cs="宋体" w:hint="eastAsia"/>
                    <w:sz w:val="28"/>
                    <w:szCs w:val="28"/>
                  </w:rPr>
                  <w:fldChar w:fldCharType="separate"/>
                </w:r>
                <w:r>
                  <w:rPr>
                    <w:rFonts w:ascii="宋体" w:eastAsia="宋体" w:hAnsi="宋体" w:cs="宋体"/>
                    <w:noProof/>
                    <w:sz w:val="28"/>
                    <w:szCs w:val="28"/>
                  </w:rPr>
                  <w:t>67</w:t>
                </w:r>
                <w:r w:rsidR="009D14A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ind w:leftChars="100" w:left="320" w:firstLineChars="0" w:firstLine="0"/>
      <w:rPr>
        <w:rFonts w:asciiTheme="minorEastAsia" w:eastAsiaTheme="minorEastAsia" w:hAnsiTheme="minorEastAsia"/>
        <w:sz w:val="28"/>
        <w:szCs w:val="28"/>
      </w:rPr>
    </w:pPr>
    <w:r w:rsidRPr="009D14A9">
      <w:rPr>
        <w:sz w:val="28"/>
      </w:rPr>
      <w:pict>
        <v:shapetype id="_x0000_t202" coordsize="21600,21600" o:spt="202" path="m,l,21600r21600,l21600,xe">
          <v:stroke joinstyle="miter"/>
          <v:path gradientshapeok="t" o:connecttype="rect"/>
        </v:shapetype>
        <v:shape id="文本框 1066" o:spid="_x0000_s3084" type="#_x0000_t202" style="position:absolute;left:0;text-align:left;margin-left:104pt;margin-top:0;width:2in;height:2in;z-index:25167360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45wW8sBAACdAwAADgAAAGRycy9lMm9Eb2MueG1srVNLjtswDN0X6B0E&#10;7SdyAkwQGHEGUwRTFCjaAtMeQJHlWIB+EJXYuUB7g6666b7nyjlKyXbmt5nFbGSKpB7fI+n1TW80&#10;OcoAytmKzmcFJdIKVyu7r+iP73dXK0ogcltz7ays6EkCvdm8f7fufCkXrnW6loEgiIWy8xVtY/Ql&#10;YyBaaTjMnJcWg40Lhke8hj2rA+8Q3Wi2KIol61yofXBCAqB3OwTpiBheA+iaRgm5deJgpI0DapCa&#10;R5QErfJAN5lt00gRvzYNyEh0RVFpzCcWQXuXTrZZ83IfuG+VGCnw11B4pslwZbHoBWrLIyeHoF5A&#10;GSWCA9fEmXCGDUJyR1DFvHjWm/uWe5m1YKvBX5oObwcrvhy/BaJq3IRrSiw3OPHz71/nP//Of3+S&#10;ebFcphZ1HkrMvPeYG/sPrsf0yQ/oTMr7Jpj0RU0E49jg06XBso9EpEerxWpVYEhgbLogPnt47gPE&#10;j9IZkoyKBpxgbiw/foY4pE4pqZp1d0rrPEVtnzgQM3lY4j5wTFbsd/0oaOfqE+rpcPgVtbjrlOhP&#10;Fnub9mQywmTsJuPgg9q3SG2eeYG/PUQkkbmlCgPsWBinltWNG5bW4vE9Zz38VZ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OOcFvLAQAAnQMAAA4AAAAAAAAAAQAgAAAAHgEAAGRycy9lMm9E&#10;b2MueG1sUEsFBgAAAAAGAAYAWQEAAFsFAAAAAA==&#10;" filled="f" stroked="f">
          <v:textbox style="mso-fit-shape-to-text:t" inset="0,0,0,0">
            <w:txbxContent>
              <w:p w:rsidR="009D14A9" w:rsidRDefault="00C5790F">
                <w:pPr>
                  <w:pStyle w:val="aa"/>
                  <w:ind w:leftChars="100" w:left="320" w:rightChars="100" w:right="320"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9D14A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9D14A9">
                  <w:rPr>
                    <w:rFonts w:ascii="宋体" w:eastAsia="宋体" w:hAnsi="宋体" w:cs="宋体" w:hint="eastAsia"/>
                    <w:sz w:val="28"/>
                    <w:szCs w:val="28"/>
                  </w:rPr>
                  <w:fldChar w:fldCharType="separate"/>
                </w:r>
                <w:r>
                  <w:rPr>
                    <w:rFonts w:ascii="宋体" w:eastAsia="宋体" w:hAnsi="宋体" w:cs="宋体"/>
                    <w:noProof/>
                    <w:sz w:val="28"/>
                    <w:szCs w:val="28"/>
                  </w:rPr>
                  <w:t>72</w:t>
                </w:r>
                <w:r w:rsidR="009D14A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rsidRPr="009D14A9">
      <w:rPr>
        <w:sz w:val="28"/>
      </w:rPr>
      <w:pict>
        <v:shape id="文本框 1030" o:spid="_x0000_s3083" type="#_x0000_t202" style="position:absolute;left:0;text-align:left;margin-left:0;margin-top:0;width:2in;height:2in;z-index:251660288;mso-wrap-style:none;mso-position-horizontal:in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q522co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h60tS18QXh8TNlF6yxVG2KkwDq2wmxYsb8Wf95J1+6m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q522coBAACcAwAADgAAAAAAAAABACAAAAAeAQAAZHJzL2Uyb0Rv&#10;Yy54bWxQSwUGAAAAAAYABgBZAQAAWgUAAAAA&#10;" filled="f" stroked="f">
          <v:textbox style="mso-fit-shape-to-text:t" inset="0,0,0,0">
            <w:txbxContent>
              <w:p w:rsidR="009D14A9" w:rsidRDefault="009D14A9" w:rsidP="009D14A9">
                <w:pPr>
                  <w:pStyle w:val="aa"/>
                  <w:ind w:firstLine="360"/>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tabs>
        <w:tab w:val="clear" w:pos="4153"/>
        <w:tab w:val="right" w:pos="12756"/>
      </w:tabs>
      <w:ind w:firstLineChars="0" w:firstLine="0"/>
    </w:pPr>
    <w:r>
      <w:pict>
        <v:shapetype id="_x0000_t202" coordsize="21600,21600" o:spt="202" path="m,l,21600r21600,l21600,xe">
          <v:stroke joinstyle="miter"/>
          <v:path gradientshapeok="t" o:connecttype="rect"/>
        </v:shapetype>
        <v:shape id="文本框 1065" o:spid="_x0000_s3088" type="#_x0000_t202" style="position:absolute;margin-left:104pt;margin-top:0;width:2in;height:2in;z-index:251672576;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lN28sBAACdAwAADgAAAGRycy9lMm9Eb2MueG1srVPNjtMwEL4j8Q6W&#10;79RpBasqaroCVYuQECAtPIDr2I0l/8njNukLwBtw4sKd5+pzMHaSLiyXPXBxxjPjb75vZrK5Hawh&#10;JxlBe9fQ5aKiRDrhW+0ODf3y+e7FmhJI3LXceCcbepZAb7fPn236UMuV77xpZSQI4qDuQ0O7lELN&#10;GIhOWg4LH6TDoPLR8oTXeGBt5D2iW8NWVXXDeh/bEL2QAOjdjUE6IcanAHqltJA7L45WujSiRml4&#10;QknQ6QB0W9gqJUX6qBTIRExDUWkqJxZBe59Ptt3w+hB56LSYKPCnUHikyXLtsOgVascTJ8eo/4Gy&#10;WkQPXqWF8JaNQkpHUMWyetSb+44HWbRgqyFcmw7/D1Z8OH2KRLe4CS8pcdzixC/fv11+/Lr8/EqW&#10;1c2r3KI+QI2Z9wFz0/DGD5g++wGdWfmgos1f1EQwjg0+Xxssh0REfrRerdcVhgTG5gvis4fnIUJ6&#10;K70l2WhoxAmWxvLTe0hj6pySqzl/p40pUzTuLwdiZg/L3EeO2UrDfpgE7X17Rj09Dr+hDnedEvPO&#10;YW/znsxGnI39bBxD1IcOqS0LLwivjwlJFG65wgg7FcapFXXThuW1+PNesh7+qu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sJTdvLAQAAnQMAAA4AAAAAAAAAAQAgAAAAHgEAAGRycy9lMm9E&#10;b2MueG1sUEsFBgAAAAAGAAYAWQEAAFsFAAAAAA==&#10;" filled="f" stroked="f">
          <v:textbox style="mso-fit-shape-to-text:t" inset="0,0,0,0">
            <w:txbxContent>
              <w:p w:rsidR="009D14A9" w:rsidRDefault="00C5790F">
                <w:pPr>
                  <w:pStyle w:val="aa"/>
                  <w:ind w:leftChars="100" w:left="320" w:rightChars="100" w:right="320"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9D14A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9D14A9">
                  <w:rPr>
                    <w:rFonts w:ascii="宋体" w:eastAsia="宋体" w:hAnsi="宋体" w:cs="宋体" w:hint="eastAsia"/>
                    <w:sz w:val="28"/>
                    <w:szCs w:val="28"/>
                  </w:rPr>
                  <w:fldChar w:fldCharType="separate"/>
                </w:r>
                <w:r>
                  <w:rPr>
                    <w:rFonts w:ascii="宋体" w:eastAsia="宋体" w:hAnsi="宋体" w:cs="宋体"/>
                    <w:noProof/>
                    <w:sz w:val="28"/>
                    <w:szCs w:val="28"/>
                  </w:rPr>
                  <w:t>73</w:t>
                </w:r>
                <w:r w:rsidR="009D14A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p w:rsidR="009D14A9" w:rsidRDefault="009D14A9" w:rsidP="009D14A9">
                <w:pPr>
                  <w:ind w:firstLine="640"/>
                </w:pPr>
              </w:p>
            </w:txbxContent>
          </v:textbox>
          <w10:wrap anchorx="margin"/>
        </v:shape>
      </w:pict>
    </w:r>
    <w:r>
      <w:pict>
        <v:shape id="文本框 1032" o:spid="_x0000_s3087" type="#_x0000_t202" style="position:absolute;margin-left:104pt;margin-top:0;width:2in;height:2in;z-index:251662336;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qDtcsBAACc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7Ks&#10;Xq5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Sag7XLAQAAnAMAAA4AAAAAAAAAAQAgAAAAHgEAAGRycy9lMm9E&#10;b2MueG1sUEsFBgAAAAAGAAYAWQEAAFsFAAAAAA==&#10;" filled="f" stroked="f">
          <v:textbox style="mso-fit-shape-to-text:t" inset="0,0,0,0">
            <w:txbxContent>
              <w:p w:rsidR="009D14A9" w:rsidRDefault="009D14A9" w:rsidP="009D14A9">
                <w:pPr>
                  <w:pStyle w:val="aa"/>
                  <w:ind w:firstLine="360"/>
                </w:pPr>
              </w:p>
            </w:txbxContent>
          </v:textbox>
          <w10:wrap anchorx="margin"/>
        </v:shape>
      </w:pict>
    </w:r>
    <w:r>
      <w:pict>
        <v:shape id="文本框 1031" o:spid="_x0000_s3086" type="#_x0000_t202" style="position:absolute;margin-left:0;margin-top:0;width:2in;height:2in;z-index:251661312;mso-wrap-style:none;mso-position-horizontal:in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Ptb8wBAACcAwAADgAAAGRycy9lMm9Eb2MueG1srVNLbtswEN0XyB0I&#10;7mNKDlAYguWghZEiQNAWSHsAmqIsAvyBQ1vyBdobdNVN9z2Xz9EhJTlpusmiG2o4M3zz3sxofTsY&#10;TY4ygHK2puWioERa4Rpl9zX9+uXuekUJRG4brp2VNT1JoLebqzfr3ldy6TqnGxkIglioel/TLkZf&#10;MQaik4bDwnlpMdi6YHjEa9izJvAe0Y1my6J4y3oXGh+ckADo3Y5BOiGG1wC6tlVCbp04GGnjiBqk&#10;5hElQac80E1m27ZSxE9tCzISXVNUGvOJRdDepZNt1rzaB+47JSYK/DUUXmgyXFkseoHa8sjJIah/&#10;oIwSwYFr40I4w0YhuSOooixe9Oax415mLdhq8Jemw/+DFR+PnwNRTU1vKLHc4MDPP76ff/4+//pG&#10;yuKmTB3qPVSY+OgxNQ7v3YB7M/sBnUn40AaTviiJYBz7e7r0Vw6RiPRotVytCgwJjM0XxGdPz32A&#10;+EE6Q5JR04ADzH3lxweIY+qckqpZd6e0zkPU9i8HYiYPS9xHjsmKw26YBO1cc0I9Pc6+phZXnRJ9&#10;b7G1aU1mI8zGbjYOPqh9h9TKzAv8u0NEEplbqjDCToVxaFndtGBpK57fc9bTT7X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0o+1vzAEAAJwDAAAOAAAAAAAAAAEAIAAAAB4BAABkcnMvZTJv&#10;RG9jLnhtbFBLBQYAAAAABgAGAFkBAABcBQAAAAA=&#10;" filled="f" stroked="f">
          <v:textbox style="mso-fit-shape-to-text:t" inset="0,0,0,0">
            <w:txbxContent>
              <w:p w:rsidR="009D14A9" w:rsidRDefault="009D14A9" w:rsidP="009D14A9">
                <w:pPr>
                  <w:pStyle w:val="aa"/>
                  <w:ind w:firstLine="360"/>
                </w:pPr>
              </w:p>
            </w:txbxContent>
          </v:textbox>
          <w10:wrap anchorx="margin"/>
        </v:shape>
      </w:pict>
    </w:r>
    <w:r>
      <w:pict>
        <v:shape id="文本框 1029" o:spid="_x0000_s3085"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H+KQssBAACcAwAADgAAAGRycy9lMm9Eb2MueG1srVPNjtMwEL4j8Q6W&#10;79RpD6hE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h/ikLLAQAAnAMAAA4AAAAAAAAAAQAgAAAAHgEAAGRycy9lMm9E&#10;b2MueG1sUEsFBgAAAAAGAAYAWQEAAFsFAAAAAA==&#10;" filled="f" stroked="f">
          <v:textbox style="mso-fit-shape-to-text:t" inset="0,0,0,0">
            <w:txbxContent>
              <w:p w:rsidR="009D14A9" w:rsidRDefault="009D14A9">
                <w:pPr>
                  <w:pStyle w:val="aa"/>
                  <w:ind w:firstLineChars="0" w:firstLine="0"/>
                </w:pPr>
              </w:p>
            </w:txbxContent>
          </v:textbox>
          <w10:wrap anchorx="margin"/>
        </v:shape>
      </w:pict>
    </w:r>
    <w:r w:rsidR="00C5790F">
      <w:rPr>
        <w:rFonts w:hint="eastAsia"/>
      </w:rPr>
      <w:tab/>
    </w:r>
    <w:r w:rsidR="00C5790F">
      <w:rPr>
        <w:rFonts w:hint="eastAsia"/>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ind w:leftChars="100" w:left="320" w:firstLineChars="0" w:firstLine="0"/>
      <w:rPr>
        <w:rFonts w:asciiTheme="minorEastAsia" w:eastAsiaTheme="minorEastAsia" w:hAnsiTheme="minorEastAsia"/>
        <w:sz w:val="28"/>
        <w:szCs w:val="28"/>
      </w:rPr>
    </w:pPr>
    <w:r w:rsidRPr="009D14A9">
      <w:rPr>
        <w:sz w:val="28"/>
      </w:rPr>
      <w:pict>
        <v:shapetype id="_x0000_t202" coordsize="21600,21600" o:spt="202" path="m,l,21600r21600,l21600,xe">
          <v:stroke joinstyle="miter"/>
          <v:path gradientshapeok="t" o:connecttype="rect"/>
        </v:shapetype>
        <v:shape id="_x0000_s3079" type="#_x0000_t202" style="position:absolute;left:0;text-align:left;margin-left:0;margin-top:0;width:2in;height:2in;z-index:251678720;mso-wrap-style:none;mso-position-horizontal:in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H4PswBAACdAwAADgAAAGRycy9lMm9Eb2MueG1srVNLbtswEN0X6B0I&#10;7mvKDlAYguUghZEiQNAWSHsAmqIsAvyBQ1vyBdobdNVN9z2Xz9EhJdn5bLLIhhrODN/MezNaXfdG&#10;k4MMoJyt6HxWUCKtcLWyu4r++H77YUkJRG5rrp2VFT1KoNfr9+9WnS/lwrVO1zIQBLFQdr6ibYy+&#10;ZAxEKw2HmfPSYrBxwfCI17BjdeAdohvNFkXxkXUu1D44IQHQuxmCdEQMrwF0TaOE3DixN9LGATVI&#10;zSNSglZ5oOvcbdNIEb82DchIdEWRacwnFkF7m062XvFyF7hvlRhb4K9p4Rknw5XFomeoDY+c7IN6&#10;AWWUCA5cE2fCGTYQyYogi3nxTJuHlnuZuaDU4M+iw9vBii+Hb4GouqKLK0osNzjx0+9fpz//Tn9/&#10;knlxlSXqPJSY+eAxN/afXI+Lk6RLfkBnYt43waQvciIYR4GPZ4FlH4lIj5aL5bLAkMDYdEEcdnnu&#10;A8TP0hmSjIoGnGAWlh/uIQ6pU0qqZt2t0jpPUdsnDsRMHnbpMVmx3/Zj41tXH5FPh8OvqMVdp0Tf&#10;WdQ27clkhMnYTsbeB7VrsbV57gv8zT5iE7m3VGGAHQvj1DK7ccPSWjy+56zLX7X+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TMfg+zAEAAJ0DAAAOAAAAAAAAAAEAIAAAAB4BAABkcnMvZTJv&#10;RG9jLnhtbFBLBQYAAAAABgAGAFkBAABcBQAAAAA=&#10;" filled="f" stroked="f">
          <v:textbox style="mso-fit-shape-to-text:t" inset="0,0,0,0">
            <w:txbxContent>
              <w:p w:rsidR="009D14A9" w:rsidRDefault="009D14A9" w:rsidP="009D14A9">
                <w:pPr>
                  <w:pStyle w:val="aa"/>
                  <w:ind w:firstLine="360"/>
                </w:pP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a"/>
      <w:tabs>
        <w:tab w:val="clear" w:pos="4153"/>
        <w:tab w:val="right" w:pos="12756"/>
      </w:tabs>
      <w:ind w:firstLineChars="0" w:firstLine="0"/>
    </w:pPr>
    <w:r>
      <w:pict>
        <v:shapetype id="_x0000_t202" coordsize="21600,21600" o:spt="202" path="m,l,21600r21600,l21600,xe">
          <v:stroke joinstyle="miter"/>
          <v:path gradientshapeok="t" o:connecttype="rect"/>
        </v:shapetype>
        <v:shape id="_x0000_s3082" type="#_x0000_t202" style="position:absolute;margin-left:104pt;margin-top:0;width:2in;height:2in;z-index:251677696;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yG8ssBAACdAwAADgAAAGRycy9lMm9Eb2MueG1srVPNjtMwEL4j8Q6W&#10;79Rpk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e4Ca8pcdzixC/fv11+/Lr8/EqW&#10;1ctVblEfoMbMu4C5aXjrB0yf/YDOrHxQ0eYvaiIYxwafrw2WQyIiP1qv1usKQwJj8wXx2cPzECG9&#10;k96SbDQ04gRLY/npA6QxdU7J1Zy/1caUKRr3lwMxs4dl7iPHbKVhP0yC9r49o54eh99Qh7tOiXnv&#10;sLd5T2YjzsZ+No4h6kOH1JaFF4Q3x4QkCrdcYYSdCuPUirppw/Ja/HkvWQ9/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kMhvLLAQAAnQMAAA4AAAAAAAAAAQAgAAAAHgEAAGRycy9lMm9E&#10;b2MueG1sUEsFBgAAAAAGAAYAWQEAAFsFAAAAAA==&#10;" filled="f" stroked="f">
          <v:textbox style="mso-fit-shape-to-text:t" inset="0,0,0,0">
            <w:txbxContent>
              <w:p w:rsidR="009D14A9" w:rsidRDefault="009D14A9" w:rsidP="009D14A9">
                <w:pPr>
                  <w:pStyle w:val="aa"/>
                  <w:ind w:firstLine="360"/>
                </w:pPr>
              </w:p>
            </w:txbxContent>
          </v:textbox>
          <w10:wrap anchorx="margin"/>
        </v:shape>
      </w:pict>
    </w:r>
    <w:r>
      <w:pict>
        <v:shape id="_x0000_s3081" type="#_x0000_t202" style="position:absolute;margin-left:0;margin-top:0;width:2in;height:2in;z-index:251676672;mso-wrap-style:none;mso-position-horizontal:in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quCCMwBAACdAwAADgAAAGRycy9lMm9Eb2MueG1srVNLbtswEN0XyB0I&#10;7mNKLlAYguUggZEiQNAWSHsAmqIsAvyBQ1vyBdobdNVN9z2Xz9EhJTltusmiG2k4M3rz3htqfTMY&#10;TY4ygHK2puWioERa4Rpl9zX98vn+ekUJRG4brp2VNT1JoDebqzfr3ldy6TqnGxkIglioel/TLkZf&#10;MQaik4bDwnlpsdi6YHjEY9izJvAe0Y1my6J4x3oXGh+ckACY3Y5FOiGG1wC6tlVCbp04GGnjiBqk&#10;5hElQac80E1m27ZSxI9tCzISXVNUGvMTh2C8S0+2WfNqH7jvlJgo8NdQeKHJcGVx6AVqyyMnh6D+&#10;gTJKBAeujQvhDBuFZEdQRVm88Oap415mLWg1+Ivp8P9gxYfjp0BUU9MlWmK5wY2fv387//h1/vmV&#10;lMXbMlnUe6iw88ljbxzu3IAXZ84DJpPyoQ0mvVETwTqinS4GyyESkT5aLVerAksCa/MB8dnz5z5A&#10;fC+dISmoacANZmP58RHi2Dq3pGnW3Sut8xa1/SuBmCnDEveRY4risBsmQTvXnFBPj8uvqcW7Tol+&#10;sOgt8otzEOZgNwcHH9S+Q2pl5gX+9hCRROaWJoyw02DcWlY33bB0Lf48567nv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Oq4IIzAEAAJ0DAAAOAAAAAAAAAAEAIAAAAB4BAABkcnMvZTJv&#10;RG9jLnhtbFBLBQYAAAAABgAGAFkBAABcBQAAAAA=&#10;" filled="f" stroked="f">
          <v:textbox style="mso-fit-shape-to-text:t" inset="0,0,0,0">
            <w:txbxContent>
              <w:p w:rsidR="009D14A9" w:rsidRDefault="009D14A9" w:rsidP="009D14A9">
                <w:pPr>
                  <w:pStyle w:val="aa"/>
                  <w:ind w:firstLine="360"/>
                </w:pPr>
              </w:p>
            </w:txbxContent>
          </v:textbox>
          <w10:wrap anchorx="margin"/>
        </v:shape>
      </w:pict>
    </w:r>
    <w:r>
      <w:pict>
        <v:shape id="_x0000_s3080" type="#_x0000_t202" style="position:absolute;margin-left:104pt;margin-top:0;width:2in;height:2in;z-index:251675648;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jMCMwBAACdAwAADgAAAGRycy9lMm9Eb2MueG1srVPNjtMwEL4j8Q6W&#10;79RJDqhETVe7qhYhIUBaeADXcRpL/pPHbdIXgDfgxIU7z9XnYOwkXVgue+DijGfG33zfzGRzMxpN&#10;TjKAcrah5aqgRFrhWmUPDf3y+f7VmhKI3LZcOysbepZAb7YvX2wGX8vK9U63MhAEsVAPvqF9jL5m&#10;DEQvDYeV89JisHPB8IjXcGBt4AOiG82qonjNBhdaH5yQAOjdTUE6I4bnALquU0LunDgaaeOEGqTm&#10;ESVBrzzQbWbbdVLEj10HMhLdUFQa84lF0N6nk203vD4E7nslZgr8ORSeaDJcWSx6hdrxyMkxqH+g&#10;jBLBgeviSjjDJiG5I6iiLJ705qHnXmYt2Grw16bD/4MVH06fAlFtQ6uSEssNTvzy/dvlx6/Lz6+k&#10;LKo3qUWDhxozHzzmxvHOjbg4ix/QmZSPXTDpi5oIxrHB52uD5RiJSI/W1XpdYEhgbLkgPnt87gPE&#10;t9IZkoyGBpxgbiw/vYc4pS4pqZp190rrPEVt/3IgZvKwxH3imKw47sdZ0N61Z9Qz4PAbanHXKdHv&#10;LPY27clihMXYL8bRB3XokVqZeYG/PUYkkbmlChPsXBinltXNG5bW4s97znr8q7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eqMwIzAEAAJ0DAAAOAAAAAAAAAAEAIAAAAB4BAABkcnMvZTJv&#10;RG9jLnhtbFBLBQYAAAAABgAGAFkBAABcBQAAAAA=&#10;" filled="f" stroked="f">
          <v:textbox style="mso-fit-shape-to-text:t" inset="0,0,0,0">
            <w:txbxContent>
              <w:p w:rsidR="009D14A9" w:rsidRDefault="009D14A9">
                <w:pPr>
                  <w:pStyle w:val="aa"/>
                  <w:ind w:firstLineChars="0" w:firstLine="0"/>
                </w:pPr>
              </w:p>
            </w:txbxContent>
          </v:textbox>
          <w10:wrap anchorx="margin"/>
        </v:shape>
      </w:pict>
    </w:r>
    <w:r w:rsidR="00C5790F">
      <w:rPr>
        <w:rFonts w:hint="eastAsia"/>
      </w:rPr>
      <w:tab/>
    </w:r>
    <w:r w:rsidR="00C5790F">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4A9" w:rsidRDefault="009D14A9">
      <w:pPr>
        <w:ind w:firstLine="640"/>
      </w:pPr>
    </w:p>
  </w:footnote>
  <w:footnote w:type="continuationSeparator" w:id="1">
    <w:p w:rsidR="009D14A9" w:rsidRDefault="009D14A9">
      <w:pPr>
        <w:ind w:firstLine="6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b"/>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A9" w:rsidRDefault="009D14A9">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48A21"/>
    <w:multiLevelType w:val="multilevel"/>
    <w:tmpl w:val="80B48A21"/>
    <w:lvl w:ilvl="0">
      <w:start w:val="1"/>
      <w:numFmt w:val="decimal"/>
      <w:suff w:val="space"/>
      <w:lvlText w:val="%1"/>
      <w:lvlJc w:val="left"/>
      <w:pPr>
        <w:tabs>
          <w:tab w:val="left" w:pos="0"/>
        </w:tabs>
        <w:ind w:left="320" w:hanging="93"/>
      </w:pPr>
      <w:rPr>
        <w:rFonts w:ascii="Times New Roman" w:hAnsi="Times New Roman" w:hint="default"/>
        <w:b w:val="0"/>
        <w:i w:val="0"/>
        <w:sz w:val="24"/>
        <w:szCs w:val="24"/>
      </w:rPr>
    </w:lvl>
    <w:lvl w:ilvl="1">
      <w:start w:val="1"/>
      <w:numFmt w:val="decimal"/>
      <w:suff w:val="space"/>
      <w:lvlText w:val="%1.%2"/>
      <w:lvlJc w:val="left"/>
      <w:pPr>
        <w:ind w:left="320" w:firstLine="0"/>
      </w:pPr>
      <w:rPr>
        <w:rFonts w:ascii="Times New Roman" w:hAnsi="Times New Roman" w:hint="default"/>
      </w:rPr>
    </w:lvl>
    <w:lvl w:ilvl="2">
      <w:start w:val="1"/>
      <w:numFmt w:val="decimal"/>
      <w:suff w:val="space"/>
      <w:lvlText w:val="%1.%2.%3"/>
      <w:lvlJc w:val="left"/>
      <w:pPr>
        <w:ind w:left="32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suff w:val="space"/>
      <w:lvlText w:val="%1.%2.%3.%4"/>
      <w:lvlJc w:val="left"/>
      <w:pPr>
        <w:ind w:left="1265" w:firstLine="0"/>
      </w:pPr>
      <w:rPr>
        <w:rFonts w:ascii="Times New Roman" w:hAnsi="Times New Roman" w:hint="default"/>
        <w:b/>
        <w:i w:val="0"/>
      </w:rPr>
    </w:lvl>
    <w:lvl w:ilvl="4">
      <w:start w:val="1"/>
      <w:numFmt w:val="decimal"/>
      <w:lvlText w:val="%1.%2.%3.%4.%5"/>
      <w:lvlJc w:val="left"/>
      <w:pPr>
        <w:ind w:left="2871" w:hanging="850"/>
      </w:pPr>
      <w:rPr>
        <w:rFonts w:hint="eastAsia"/>
      </w:rPr>
    </w:lvl>
    <w:lvl w:ilvl="5">
      <w:start w:val="1"/>
      <w:numFmt w:val="decimal"/>
      <w:lvlText w:val="%1.%2.%3.%4.%5.%6"/>
      <w:lvlJc w:val="left"/>
      <w:pPr>
        <w:ind w:left="3580" w:hanging="1134"/>
      </w:pPr>
      <w:rPr>
        <w:rFonts w:hint="eastAsia"/>
      </w:rPr>
    </w:lvl>
    <w:lvl w:ilvl="6">
      <w:start w:val="1"/>
      <w:numFmt w:val="decimal"/>
      <w:lvlText w:val="%1.%2.%3.%4.%5.%6.%7"/>
      <w:lvlJc w:val="left"/>
      <w:pPr>
        <w:ind w:left="4147" w:hanging="1276"/>
      </w:pPr>
      <w:rPr>
        <w:rFonts w:hint="eastAsia"/>
      </w:rPr>
    </w:lvl>
    <w:lvl w:ilvl="7">
      <w:start w:val="1"/>
      <w:numFmt w:val="decimal"/>
      <w:lvlText w:val="%1.%2.%3.%4.%5.%6.%7.%8"/>
      <w:lvlJc w:val="left"/>
      <w:pPr>
        <w:ind w:left="4714" w:hanging="1418"/>
      </w:pPr>
      <w:rPr>
        <w:rFonts w:hint="eastAsia"/>
      </w:rPr>
    </w:lvl>
    <w:lvl w:ilvl="8">
      <w:start w:val="1"/>
      <w:numFmt w:val="decimal"/>
      <w:lvlText w:val="%1.%2.%3.%4.%5.%6.%7.%8.%9"/>
      <w:lvlJc w:val="left"/>
      <w:pPr>
        <w:ind w:left="5422" w:hanging="1700"/>
      </w:pPr>
      <w:rPr>
        <w:rFonts w:hint="eastAsia"/>
      </w:rPr>
    </w:lvl>
  </w:abstractNum>
  <w:abstractNum w:abstractNumId="1">
    <w:nsid w:val="8D7C533D"/>
    <w:multiLevelType w:val="singleLevel"/>
    <w:tmpl w:val="8D7C533D"/>
    <w:lvl w:ilvl="0">
      <w:start w:val="2"/>
      <w:numFmt w:val="decimal"/>
      <w:suff w:val="space"/>
      <w:lvlText w:val="%1."/>
      <w:lvlJc w:val="left"/>
    </w:lvl>
  </w:abstractNum>
  <w:abstractNum w:abstractNumId="2">
    <w:nsid w:val="A2A882EF"/>
    <w:multiLevelType w:val="singleLevel"/>
    <w:tmpl w:val="A2A882EF"/>
    <w:lvl w:ilvl="0">
      <w:start w:val="1"/>
      <w:numFmt w:val="decimal"/>
      <w:lvlText w:val="%1"/>
      <w:lvlJc w:val="center"/>
      <w:pPr>
        <w:tabs>
          <w:tab w:val="left" w:pos="420"/>
        </w:tabs>
        <w:ind w:left="425" w:hanging="200"/>
      </w:pPr>
      <w:rPr>
        <w:rFonts w:hint="default"/>
      </w:rPr>
    </w:lvl>
  </w:abstractNum>
  <w:abstractNum w:abstractNumId="3">
    <w:nsid w:val="BB88C703"/>
    <w:multiLevelType w:val="multilevel"/>
    <w:tmpl w:val="BB88C703"/>
    <w:lvl w:ilvl="0">
      <w:start w:val="1"/>
      <w:numFmt w:val="decimal"/>
      <w:suff w:val="space"/>
      <w:lvlText w:val="%1"/>
      <w:lvlJc w:val="center"/>
      <w:pPr>
        <w:tabs>
          <w:tab w:val="left" w:pos="0"/>
        </w:tabs>
        <w:ind w:left="413" w:hanging="136"/>
      </w:pPr>
      <w:rPr>
        <w:rFonts w:ascii="Times New Roman" w:hAnsi="Times New Roman" w:hint="default"/>
        <w:b w:val="0"/>
        <w:i w:val="0"/>
        <w:sz w:val="24"/>
        <w:szCs w:val="24"/>
      </w:rPr>
    </w:lvl>
    <w:lvl w:ilvl="1">
      <w:start w:val="1"/>
      <w:numFmt w:val="decimal"/>
      <w:suff w:val="space"/>
      <w:lvlText w:val="%1.%2"/>
      <w:lvlJc w:val="left"/>
      <w:pPr>
        <w:ind w:left="320" w:firstLine="0"/>
      </w:pPr>
      <w:rPr>
        <w:rFonts w:ascii="Times New Roman" w:hAnsi="Times New Roman" w:hint="default"/>
      </w:rPr>
    </w:lvl>
    <w:lvl w:ilvl="2">
      <w:start w:val="1"/>
      <w:numFmt w:val="decimal"/>
      <w:suff w:val="space"/>
      <w:lvlText w:val="%1.%2.%3"/>
      <w:lvlJc w:val="left"/>
      <w:pPr>
        <w:ind w:left="32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3">
      <w:start w:val="1"/>
      <w:numFmt w:val="decimal"/>
      <w:suff w:val="space"/>
      <w:lvlText w:val="%1.%2.%3.%4"/>
      <w:lvlJc w:val="left"/>
      <w:pPr>
        <w:ind w:left="1265" w:firstLine="0"/>
      </w:pPr>
      <w:rPr>
        <w:rFonts w:ascii="Times New Roman" w:hAnsi="Times New Roman" w:hint="default"/>
        <w:b/>
        <w:i w:val="0"/>
      </w:rPr>
    </w:lvl>
    <w:lvl w:ilvl="4">
      <w:start w:val="1"/>
      <w:numFmt w:val="decimal"/>
      <w:lvlText w:val="%1.%2.%3.%4.%5"/>
      <w:lvlJc w:val="left"/>
      <w:pPr>
        <w:ind w:left="2871" w:hanging="850"/>
      </w:pPr>
      <w:rPr>
        <w:rFonts w:hint="eastAsia"/>
      </w:rPr>
    </w:lvl>
    <w:lvl w:ilvl="5">
      <w:start w:val="1"/>
      <w:numFmt w:val="decimal"/>
      <w:lvlText w:val="%1.%2.%3.%4.%5.%6"/>
      <w:lvlJc w:val="left"/>
      <w:pPr>
        <w:ind w:left="3580" w:hanging="1134"/>
      </w:pPr>
      <w:rPr>
        <w:rFonts w:hint="eastAsia"/>
      </w:rPr>
    </w:lvl>
    <w:lvl w:ilvl="6">
      <w:start w:val="1"/>
      <w:numFmt w:val="decimal"/>
      <w:lvlText w:val="%1.%2.%3.%4.%5.%6.%7"/>
      <w:lvlJc w:val="left"/>
      <w:pPr>
        <w:ind w:left="4147" w:hanging="1276"/>
      </w:pPr>
      <w:rPr>
        <w:rFonts w:hint="eastAsia"/>
      </w:rPr>
    </w:lvl>
    <w:lvl w:ilvl="7">
      <w:start w:val="1"/>
      <w:numFmt w:val="decimal"/>
      <w:lvlText w:val="%1.%2.%3.%4.%5.%6.%7.%8"/>
      <w:lvlJc w:val="left"/>
      <w:pPr>
        <w:ind w:left="4714" w:hanging="1418"/>
      </w:pPr>
      <w:rPr>
        <w:rFonts w:hint="eastAsia"/>
      </w:rPr>
    </w:lvl>
    <w:lvl w:ilvl="8">
      <w:start w:val="1"/>
      <w:numFmt w:val="decimal"/>
      <w:lvlText w:val="%1.%2.%3.%4.%5.%6.%7.%8.%9"/>
      <w:lvlJc w:val="left"/>
      <w:pPr>
        <w:ind w:left="5422" w:hanging="1700"/>
      </w:pPr>
      <w:rPr>
        <w:rFonts w:hint="eastAsia"/>
      </w:rPr>
    </w:lvl>
  </w:abstractNum>
  <w:abstractNum w:abstractNumId="4">
    <w:nsid w:val="D7621718"/>
    <w:multiLevelType w:val="singleLevel"/>
    <w:tmpl w:val="D7621718"/>
    <w:lvl w:ilvl="0">
      <w:start w:val="2"/>
      <w:numFmt w:val="chineseCounting"/>
      <w:suff w:val="nothing"/>
      <w:lvlText w:val="%1、"/>
      <w:lvlJc w:val="left"/>
      <w:rPr>
        <w:rFonts w:hint="eastAsia"/>
      </w:rPr>
    </w:lvl>
  </w:abstractNum>
  <w:abstractNum w:abstractNumId="5">
    <w:nsid w:val="E27E7C04"/>
    <w:multiLevelType w:val="multilevel"/>
    <w:tmpl w:val="E27E7C04"/>
    <w:lvl w:ilvl="0">
      <w:start w:val="1"/>
      <w:numFmt w:val="decimal"/>
      <w:suff w:val="space"/>
      <w:lvlText w:val="%1"/>
      <w:lvlJc w:val="center"/>
      <w:pPr>
        <w:tabs>
          <w:tab w:val="left" w:pos="0"/>
        </w:tabs>
        <w:ind w:left="413" w:hanging="136"/>
      </w:pPr>
      <w:rPr>
        <w:rFonts w:ascii="Times New Roman" w:hAnsi="Times New Roman" w:hint="default"/>
        <w:b w:val="0"/>
        <w:i w:val="0"/>
        <w:sz w:val="24"/>
        <w:szCs w:val="24"/>
      </w:rPr>
    </w:lvl>
    <w:lvl w:ilvl="1">
      <w:start w:val="1"/>
      <w:numFmt w:val="decimal"/>
      <w:suff w:val="space"/>
      <w:lvlText w:val="%1.%2"/>
      <w:lvlJc w:val="left"/>
      <w:pPr>
        <w:ind w:left="320" w:firstLine="0"/>
      </w:pPr>
      <w:rPr>
        <w:rFonts w:ascii="Times New Roman" w:hAnsi="Times New Roman" w:hint="default"/>
      </w:rPr>
    </w:lvl>
    <w:lvl w:ilvl="2">
      <w:start w:val="1"/>
      <w:numFmt w:val="decimal"/>
      <w:suff w:val="space"/>
      <w:lvlText w:val="%1.%2.%3"/>
      <w:lvlJc w:val="left"/>
      <w:pPr>
        <w:ind w:left="32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3">
      <w:start w:val="1"/>
      <w:numFmt w:val="decimal"/>
      <w:suff w:val="space"/>
      <w:lvlText w:val="%1.%2.%3.%4"/>
      <w:lvlJc w:val="left"/>
      <w:pPr>
        <w:ind w:left="1265" w:firstLine="0"/>
      </w:pPr>
      <w:rPr>
        <w:rFonts w:ascii="Times New Roman" w:hAnsi="Times New Roman" w:hint="default"/>
        <w:b/>
        <w:i w:val="0"/>
      </w:rPr>
    </w:lvl>
    <w:lvl w:ilvl="4">
      <w:start w:val="1"/>
      <w:numFmt w:val="decimal"/>
      <w:lvlText w:val="%1.%2.%3.%4.%5"/>
      <w:lvlJc w:val="left"/>
      <w:pPr>
        <w:ind w:left="2871" w:hanging="850"/>
      </w:pPr>
      <w:rPr>
        <w:rFonts w:hint="eastAsia"/>
      </w:rPr>
    </w:lvl>
    <w:lvl w:ilvl="5">
      <w:start w:val="1"/>
      <w:numFmt w:val="decimal"/>
      <w:lvlText w:val="%1.%2.%3.%4.%5.%6"/>
      <w:lvlJc w:val="left"/>
      <w:pPr>
        <w:ind w:left="3580" w:hanging="1134"/>
      </w:pPr>
      <w:rPr>
        <w:rFonts w:hint="eastAsia"/>
      </w:rPr>
    </w:lvl>
    <w:lvl w:ilvl="6">
      <w:start w:val="1"/>
      <w:numFmt w:val="decimal"/>
      <w:lvlText w:val="%1.%2.%3.%4.%5.%6.%7"/>
      <w:lvlJc w:val="left"/>
      <w:pPr>
        <w:ind w:left="4147" w:hanging="1276"/>
      </w:pPr>
      <w:rPr>
        <w:rFonts w:hint="eastAsia"/>
      </w:rPr>
    </w:lvl>
    <w:lvl w:ilvl="7">
      <w:start w:val="1"/>
      <w:numFmt w:val="decimal"/>
      <w:lvlText w:val="%1.%2.%3.%4.%5.%6.%7.%8"/>
      <w:lvlJc w:val="left"/>
      <w:pPr>
        <w:ind w:left="4714" w:hanging="1418"/>
      </w:pPr>
      <w:rPr>
        <w:rFonts w:hint="eastAsia"/>
      </w:rPr>
    </w:lvl>
    <w:lvl w:ilvl="8">
      <w:start w:val="1"/>
      <w:numFmt w:val="decimal"/>
      <w:lvlText w:val="%1.%2.%3.%4.%5.%6.%7.%8.%9"/>
      <w:lvlJc w:val="left"/>
      <w:pPr>
        <w:ind w:left="5422" w:hanging="1700"/>
      </w:pPr>
      <w:rPr>
        <w:rFonts w:hint="eastAsia"/>
      </w:rPr>
    </w:lvl>
  </w:abstractNum>
  <w:abstractNum w:abstractNumId="6">
    <w:nsid w:val="E2B4AA2A"/>
    <w:multiLevelType w:val="multilevel"/>
    <w:tmpl w:val="E2B4AA2A"/>
    <w:lvl w:ilvl="0">
      <w:start w:val="1"/>
      <w:numFmt w:val="decimal"/>
      <w:suff w:val="space"/>
      <w:lvlText w:val="%1"/>
      <w:lvlJc w:val="center"/>
      <w:pPr>
        <w:tabs>
          <w:tab w:val="left" w:pos="0"/>
        </w:tabs>
        <w:ind w:left="413" w:hanging="136"/>
      </w:pPr>
      <w:rPr>
        <w:rFonts w:ascii="Times New Roman" w:hAnsi="Times New Roman" w:hint="default"/>
        <w:b w:val="0"/>
        <w:i w:val="0"/>
        <w:sz w:val="24"/>
        <w:szCs w:val="24"/>
      </w:rPr>
    </w:lvl>
    <w:lvl w:ilvl="1">
      <w:start w:val="1"/>
      <w:numFmt w:val="decimal"/>
      <w:suff w:val="space"/>
      <w:lvlText w:val="%1.%2"/>
      <w:lvlJc w:val="left"/>
      <w:pPr>
        <w:ind w:left="320" w:firstLine="0"/>
      </w:pPr>
      <w:rPr>
        <w:rFonts w:ascii="Times New Roman" w:hAnsi="Times New Roman" w:hint="default"/>
      </w:rPr>
    </w:lvl>
    <w:lvl w:ilvl="2">
      <w:start w:val="1"/>
      <w:numFmt w:val="decimal"/>
      <w:suff w:val="space"/>
      <w:lvlText w:val="%1.%2.%3"/>
      <w:lvlJc w:val="left"/>
      <w:pPr>
        <w:ind w:left="32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3">
      <w:start w:val="1"/>
      <w:numFmt w:val="decimal"/>
      <w:suff w:val="space"/>
      <w:lvlText w:val="%1.%2.%3.%4"/>
      <w:lvlJc w:val="left"/>
      <w:pPr>
        <w:ind w:left="1265" w:firstLine="0"/>
      </w:pPr>
      <w:rPr>
        <w:rFonts w:ascii="Times New Roman" w:hAnsi="Times New Roman" w:hint="default"/>
        <w:b/>
        <w:i w:val="0"/>
      </w:rPr>
    </w:lvl>
    <w:lvl w:ilvl="4">
      <w:start w:val="1"/>
      <w:numFmt w:val="decimal"/>
      <w:lvlText w:val="%1.%2.%3.%4.%5"/>
      <w:lvlJc w:val="left"/>
      <w:pPr>
        <w:ind w:left="2871" w:hanging="850"/>
      </w:pPr>
      <w:rPr>
        <w:rFonts w:hint="eastAsia"/>
      </w:rPr>
    </w:lvl>
    <w:lvl w:ilvl="5">
      <w:start w:val="1"/>
      <w:numFmt w:val="decimal"/>
      <w:lvlText w:val="%1.%2.%3.%4.%5.%6"/>
      <w:lvlJc w:val="left"/>
      <w:pPr>
        <w:ind w:left="3580" w:hanging="1134"/>
      </w:pPr>
      <w:rPr>
        <w:rFonts w:hint="eastAsia"/>
      </w:rPr>
    </w:lvl>
    <w:lvl w:ilvl="6">
      <w:start w:val="1"/>
      <w:numFmt w:val="decimal"/>
      <w:lvlText w:val="%1.%2.%3.%4.%5.%6.%7"/>
      <w:lvlJc w:val="left"/>
      <w:pPr>
        <w:ind w:left="4147" w:hanging="1276"/>
      </w:pPr>
      <w:rPr>
        <w:rFonts w:hint="eastAsia"/>
      </w:rPr>
    </w:lvl>
    <w:lvl w:ilvl="7">
      <w:start w:val="1"/>
      <w:numFmt w:val="decimal"/>
      <w:lvlText w:val="%1.%2.%3.%4.%5.%6.%7.%8"/>
      <w:lvlJc w:val="left"/>
      <w:pPr>
        <w:ind w:left="4714" w:hanging="1418"/>
      </w:pPr>
      <w:rPr>
        <w:rFonts w:hint="eastAsia"/>
      </w:rPr>
    </w:lvl>
    <w:lvl w:ilvl="8">
      <w:start w:val="1"/>
      <w:numFmt w:val="decimal"/>
      <w:lvlText w:val="%1.%2.%3.%4.%5.%6.%7.%8.%9"/>
      <w:lvlJc w:val="left"/>
      <w:pPr>
        <w:ind w:left="5422" w:hanging="1700"/>
      </w:pPr>
      <w:rPr>
        <w:rFonts w:hint="eastAsia"/>
      </w:rPr>
    </w:lvl>
  </w:abstractNum>
  <w:abstractNum w:abstractNumId="7">
    <w:nsid w:val="EC7F74B3"/>
    <w:multiLevelType w:val="singleLevel"/>
    <w:tmpl w:val="EC7F74B3"/>
    <w:lvl w:ilvl="0">
      <w:start w:val="1"/>
      <w:numFmt w:val="decimal"/>
      <w:lvlText w:val="%1"/>
      <w:lvlJc w:val="center"/>
      <w:pPr>
        <w:tabs>
          <w:tab w:val="left" w:pos="420"/>
        </w:tabs>
        <w:ind w:left="425" w:hanging="162"/>
      </w:pPr>
      <w:rPr>
        <w:rFonts w:hint="default"/>
      </w:rPr>
    </w:lvl>
  </w:abstractNum>
  <w:abstractNum w:abstractNumId="8">
    <w:nsid w:val="0FA34F8B"/>
    <w:multiLevelType w:val="multilevel"/>
    <w:tmpl w:val="0FA34F8B"/>
    <w:lvl w:ilvl="0">
      <w:start w:val="1"/>
      <w:numFmt w:val="decimal"/>
      <w:suff w:val="space"/>
      <w:lvlText w:val="%1"/>
      <w:lvlJc w:val="left"/>
      <w:pPr>
        <w:tabs>
          <w:tab w:val="left" w:pos="0"/>
        </w:tabs>
        <w:ind w:left="320" w:hanging="93"/>
      </w:pPr>
      <w:rPr>
        <w:rFonts w:ascii="Times New Roman" w:hAnsi="Times New Roman" w:hint="default"/>
        <w:b w:val="0"/>
        <w:i w:val="0"/>
        <w:sz w:val="24"/>
        <w:szCs w:val="24"/>
      </w:rPr>
    </w:lvl>
    <w:lvl w:ilvl="1">
      <w:start w:val="1"/>
      <w:numFmt w:val="decimal"/>
      <w:suff w:val="space"/>
      <w:lvlText w:val="%1.%2"/>
      <w:lvlJc w:val="left"/>
      <w:pPr>
        <w:ind w:left="320" w:firstLine="0"/>
      </w:pPr>
      <w:rPr>
        <w:rFonts w:ascii="Times New Roman" w:hAnsi="Times New Roman" w:hint="default"/>
      </w:rPr>
    </w:lvl>
    <w:lvl w:ilvl="2">
      <w:start w:val="1"/>
      <w:numFmt w:val="decimal"/>
      <w:suff w:val="space"/>
      <w:lvlText w:val="%1.%2.%3"/>
      <w:lvlJc w:val="left"/>
      <w:pPr>
        <w:ind w:left="32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3">
      <w:start w:val="1"/>
      <w:numFmt w:val="decimal"/>
      <w:suff w:val="space"/>
      <w:lvlText w:val="%1.%2.%3.%4"/>
      <w:lvlJc w:val="left"/>
      <w:pPr>
        <w:ind w:left="1265" w:firstLine="0"/>
      </w:pPr>
      <w:rPr>
        <w:rFonts w:ascii="Times New Roman" w:hAnsi="Times New Roman" w:hint="default"/>
        <w:b/>
        <w:i w:val="0"/>
      </w:rPr>
    </w:lvl>
    <w:lvl w:ilvl="4">
      <w:start w:val="1"/>
      <w:numFmt w:val="decimal"/>
      <w:lvlText w:val="%1.%2.%3.%4.%5"/>
      <w:lvlJc w:val="left"/>
      <w:pPr>
        <w:ind w:left="2871" w:hanging="850"/>
      </w:pPr>
      <w:rPr>
        <w:rFonts w:hint="eastAsia"/>
      </w:rPr>
    </w:lvl>
    <w:lvl w:ilvl="5">
      <w:start w:val="1"/>
      <w:numFmt w:val="decimal"/>
      <w:lvlText w:val="%1.%2.%3.%4.%5.%6"/>
      <w:lvlJc w:val="left"/>
      <w:pPr>
        <w:ind w:left="3580" w:hanging="1134"/>
      </w:pPr>
      <w:rPr>
        <w:rFonts w:hint="eastAsia"/>
      </w:rPr>
    </w:lvl>
    <w:lvl w:ilvl="6">
      <w:start w:val="1"/>
      <w:numFmt w:val="decimal"/>
      <w:lvlText w:val="%1.%2.%3.%4.%5.%6.%7"/>
      <w:lvlJc w:val="left"/>
      <w:pPr>
        <w:ind w:left="4147" w:hanging="1276"/>
      </w:pPr>
      <w:rPr>
        <w:rFonts w:hint="eastAsia"/>
      </w:rPr>
    </w:lvl>
    <w:lvl w:ilvl="7">
      <w:start w:val="1"/>
      <w:numFmt w:val="decimal"/>
      <w:lvlText w:val="%1.%2.%3.%4.%5.%6.%7.%8"/>
      <w:lvlJc w:val="left"/>
      <w:pPr>
        <w:ind w:left="4714" w:hanging="1418"/>
      </w:pPr>
      <w:rPr>
        <w:rFonts w:hint="eastAsia"/>
      </w:rPr>
    </w:lvl>
    <w:lvl w:ilvl="8">
      <w:start w:val="1"/>
      <w:numFmt w:val="decimal"/>
      <w:lvlText w:val="%1.%2.%3.%4.%5.%6.%7.%8.%9"/>
      <w:lvlJc w:val="left"/>
      <w:pPr>
        <w:ind w:left="5422" w:hanging="1700"/>
      </w:pPr>
      <w:rPr>
        <w:rFonts w:hint="eastAsia"/>
      </w:rPr>
    </w:lvl>
  </w:abstractNum>
  <w:abstractNum w:abstractNumId="9">
    <w:nsid w:val="225DD7A8"/>
    <w:multiLevelType w:val="multilevel"/>
    <w:tmpl w:val="225DD7A8"/>
    <w:lvl w:ilvl="0">
      <w:start w:val="1"/>
      <w:numFmt w:val="decimal"/>
      <w:suff w:val="space"/>
      <w:lvlText w:val="%1"/>
      <w:lvlJc w:val="left"/>
      <w:pPr>
        <w:tabs>
          <w:tab w:val="left" w:pos="0"/>
        </w:tabs>
        <w:ind w:left="413" w:hanging="198"/>
      </w:pPr>
      <w:rPr>
        <w:rFonts w:ascii="Times New Roman" w:hAnsi="Times New Roman" w:hint="default"/>
        <w:b w:val="0"/>
        <w:i w:val="0"/>
        <w:sz w:val="24"/>
        <w:szCs w:val="24"/>
      </w:rPr>
    </w:lvl>
    <w:lvl w:ilvl="1">
      <w:start w:val="1"/>
      <w:numFmt w:val="decimal"/>
      <w:suff w:val="space"/>
      <w:lvlText w:val="%1.%2"/>
      <w:lvlJc w:val="left"/>
      <w:pPr>
        <w:ind w:left="320" w:firstLine="0"/>
      </w:pPr>
      <w:rPr>
        <w:rFonts w:ascii="Times New Roman" w:hAnsi="Times New Roman" w:hint="default"/>
      </w:rPr>
    </w:lvl>
    <w:lvl w:ilvl="2">
      <w:start w:val="1"/>
      <w:numFmt w:val="decimal"/>
      <w:suff w:val="space"/>
      <w:lvlText w:val="%1.%2.%3"/>
      <w:lvlJc w:val="left"/>
      <w:pPr>
        <w:ind w:left="32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3">
      <w:start w:val="1"/>
      <w:numFmt w:val="decimal"/>
      <w:suff w:val="space"/>
      <w:lvlText w:val="%1.%2.%3.%4"/>
      <w:lvlJc w:val="left"/>
      <w:pPr>
        <w:ind w:left="1265" w:firstLine="0"/>
      </w:pPr>
      <w:rPr>
        <w:rFonts w:ascii="Times New Roman" w:hAnsi="Times New Roman" w:hint="default"/>
        <w:b/>
        <w:i w:val="0"/>
      </w:rPr>
    </w:lvl>
    <w:lvl w:ilvl="4">
      <w:start w:val="1"/>
      <w:numFmt w:val="decimal"/>
      <w:lvlText w:val="%1.%2.%3.%4.%5"/>
      <w:lvlJc w:val="left"/>
      <w:pPr>
        <w:ind w:left="2871" w:hanging="850"/>
      </w:pPr>
      <w:rPr>
        <w:rFonts w:hint="eastAsia"/>
      </w:rPr>
    </w:lvl>
    <w:lvl w:ilvl="5">
      <w:start w:val="1"/>
      <w:numFmt w:val="decimal"/>
      <w:lvlText w:val="%1.%2.%3.%4.%5.%6"/>
      <w:lvlJc w:val="left"/>
      <w:pPr>
        <w:ind w:left="3580" w:hanging="1134"/>
      </w:pPr>
      <w:rPr>
        <w:rFonts w:hint="eastAsia"/>
      </w:rPr>
    </w:lvl>
    <w:lvl w:ilvl="6">
      <w:start w:val="1"/>
      <w:numFmt w:val="decimal"/>
      <w:lvlText w:val="%1.%2.%3.%4.%5.%6.%7"/>
      <w:lvlJc w:val="left"/>
      <w:pPr>
        <w:ind w:left="4147" w:hanging="1276"/>
      </w:pPr>
      <w:rPr>
        <w:rFonts w:hint="eastAsia"/>
      </w:rPr>
    </w:lvl>
    <w:lvl w:ilvl="7">
      <w:start w:val="1"/>
      <w:numFmt w:val="decimal"/>
      <w:lvlText w:val="%1.%2.%3.%4.%5.%6.%7.%8"/>
      <w:lvlJc w:val="left"/>
      <w:pPr>
        <w:ind w:left="4714" w:hanging="1418"/>
      </w:pPr>
      <w:rPr>
        <w:rFonts w:hint="eastAsia"/>
      </w:rPr>
    </w:lvl>
    <w:lvl w:ilvl="8">
      <w:start w:val="1"/>
      <w:numFmt w:val="decimal"/>
      <w:lvlText w:val="%1.%2.%3.%4.%5.%6.%7.%8.%9"/>
      <w:lvlJc w:val="left"/>
      <w:pPr>
        <w:ind w:left="5422" w:hanging="1700"/>
      </w:pPr>
      <w:rPr>
        <w:rFonts w:hint="eastAsia"/>
      </w:rPr>
    </w:lvl>
  </w:abstractNum>
  <w:abstractNum w:abstractNumId="10">
    <w:nsid w:val="469684BD"/>
    <w:multiLevelType w:val="multilevel"/>
    <w:tmpl w:val="469684BD"/>
    <w:lvl w:ilvl="0">
      <w:start w:val="2"/>
      <w:numFmt w:val="japaneseCounting"/>
      <w:pStyle w:val="Char"/>
      <w:lvlText w:val="%1、"/>
      <w:lvlJc w:val="left"/>
      <w:pPr>
        <w:tabs>
          <w:tab w:val="left" w:pos="0"/>
        </w:tabs>
        <w:ind w:left="1352" w:hanging="720"/>
      </w:pPr>
      <w:rPr>
        <w:rFonts w:hint="default"/>
      </w:rPr>
    </w:lvl>
    <w:lvl w:ilvl="1">
      <w:start w:val="1"/>
      <w:numFmt w:val="lowerLetter"/>
      <w:lvlText w:val="%2)"/>
      <w:lvlJc w:val="left"/>
      <w:pPr>
        <w:tabs>
          <w:tab w:val="left" w:pos="0"/>
        </w:tabs>
        <w:ind w:left="1472" w:hanging="420"/>
      </w:pPr>
    </w:lvl>
    <w:lvl w:ilvl="2">
      <w:start w:val="1"/>
      <w:numFmt w:val="lowerRoman"/>
      <w:lvlText w:val="%3."/>
      <w:lvlJc w:val="right"/>
      <w:pPr>
        <w:tabs>
          <w:tab w:val="left" w:pos="0"/>
        </w:tabs>
        <w:ind w:left="1892" w:hanging="420"/>
      </w:pPr>
    </w:lvl>
    <w:lvl w:ilvl="3">
      <w:start w:val="1"/>
      <w:numFmt w:val="decimal"/>
      <w:lvlText w:val="%4."/>
      <w:lvlJc w:val="left"/>
      <w:pPr>
        <w:tabs>
          <w:tab w:val="left" w:pos="0"/>
        </w:tabs>
        <w:ind w:left="2312" w:hanging="420"/>
      </w:pPr>
    </w:lvl>
    <w:lvl w:ilvl="4">
      <w:start w:val="1"/>
      <w:numFmt w:val="lowerLetter"/>
      <w:lvlText w:val="%5)"/>
      <w:lvlJc w:val="left"/>
      <w:pPr>
        <w:tabs>
          <w:tab w:val="left" w:pos="0"/>
        </w:tabs>
        <w:ind w:left="2732" w:hanging="420"/>
      </w:pPr>
    </w:lvl>
    <w:lvl w:ilvl="5">
      <w:start w:val="1"/>
      <w:numFmt w:val="lowerRoman"/>
      <w:lvlText w:val="%6."/>
      <w:lvlJc w:val="right"/>
      <w:pPr>
        <w:tabs>
          <w:tab w:val="left" w:pos="0"/>
        </w:tabs>
        <w:ind w:left="3152" w:hanging="420"/>
      </w:pPr>
    </w:lvl>
    <w:lvl w:ilvl="6">
      <w:start w:val="1"/>
      <w:numFmt w:val="decimal"/>
      <w:lvlText w:val="%7."/>
      <w:lvlJc w:val="left"/>
      <w:pPr>
        <w:tabs>
          <w:tab w:val="left" w:pos="0"/>
        </w:tabs>
        <w:ind w:left="3572" w:hanging="420"/>
      </w:pPr>
    </w:lvl>
    <w:lvl w:ilvl="7">
      <w:start w:val="1"/>
      <w:numFmt w:val="lowerLetter"/>
      <w:lvlText w:val="%8)"/>
      <w:lvlJc w:val="left"/>
      <w:pPr>
        <w:tabs>
          <w:tab w:val="left" w:pos="0"/>
        </w:tabs>
        <w:ind w:left="3992" w:hanging="420"/>
      </w:pPr>
    </w:lvl>
    <w:lvl w:ilvl="8">
      <w:start w:val="1"/>
      <w:numFmt w:val="lowerRoman"/>
      <w:lvlText w:val="%9."/>
      <w:lvlJc w:val="right"/>
      <w:pPr>
        <w:tabs>
          <w:tab w:val="left" w:pos="0"/>
        </w:tabs>
        <w:ind w:left="4412" w:hanging="420"/>
      </w:pPr>
    </w:lvl>
  </w:abstractNum>
  <w:abstractNum w:abstractNumId="11">
    <w:nsid w:val="57331791"/>
    <w:multiLevelType w:val="singleLevel"/>
    <w:tmpl w:val="57331791"/>
    <w:lvl w:ilvl="0">
      <w:start w:val="2"/>
      <w:numFmt w:val="decimal"/>
      <w:suff w:val="space"/>
      <w:lvlText w:val="%1."/>
      <w:lvlJc w:val="left"/>
    </w:lvl>
  </w:abstractNum>
  <w:abstractNum w:abstractNumId="12">
    <w:nsid w:val="64A329DB"/>
    <w:multiLevelType w:val="singleLevel"/>
    <w:tmpl w:val="64A329DB"/>
    <w:lvl w:ilvl="0">
      <w:start w:val="1"/>
      <w:numFmt w:val="decimal"/>
      <w:suff w:val="space"/>
      <w:lvlText w:val="%1."/>
      <w:lvlJc w:val="left"/>
    </w:lvl>
  </w:abstractNum>
  <w:abstractNum w:abstractNumId="13">
    <w:nsid w:val="7C72E41C"/>
    <w:multiLevelType w:val="multilevel"/>
    <w:tmpl w:val="7C72E41C"/>
    <w:lvl w:ilvl="0">
      <w:start w:val="1"/>
      <w:numFmt w:val="decimal"/>
      <w:suff w:val="space"/>
      <w:lvlText w:val="%1"/>
      <w:lvlJc w:val="left"/>
      <w:pPr>
        <w:tabs>
          <w:tab w:val="left" w:pos="0"/>
        </w:tabs>
        <w:ind w:left="413" w:hanging="93"/>
      </w:pPr>
      <w:rPr>
        <w:rFonts w:ascii="Times New Roman" w:hAnsi="Times New Roman" w:hint="default"/>
        <w:b w:val="0"/>
        <w:i w:val="0"/>
        <w:sz w:val="24"/>
        <w:szCs w:val="24"/>
      </w:rPr>
    </w:lvl>
    <w:lvl w:ilvl="1">
      <w:start w:val="1"/>
      <w:numFmt w:val="decimal"/>
      <w:suff w:val="space"/>
      <w:lvlText w:val="%1.%2"/>
      <w:lvlJc w:val="left"/>
      <w:pPr>
        <w:ind w:left="320" w:firstLine="0"/>
      </w:pPr>
      <w:rPr>
        <w:rFonts w:ascii="Times New Roman" w:hAnsi="Times New Roman" w:hint="default"/>
      </w:rPr>
    </w:lvl>
    <w:lvl w:ilvl="2">
      <w:start w:val="1"/>
      <w:numFmt w:val="decimal"/>
      <w:suff w:val="space"/>
      <w:lvlText w:val="%1.%2.%3"/>
      <w:lvlJc w:val="left"/>
      <w:pPr>
        <w:ind w:left="32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3">
      <w:start w:val="1"/>
      <w:numFmt w:val="decimal"/>
      <w:suff w:val="space"/>
      <w:lvlText w:val="%1.%2.%3.%4"/>
      <w:lvlJc w:val="left"/>
      <w:pPr>
        <w:ind w:left="1265" w:firstLine="0"/>
      </w:pPr>
      <w:rPr>
        <w:rFonts w:ascii="Times New Roman" w:hAnsi="Times New Roman" w:hint="default"/>
        <w:b/>
        <w:i w:val="0"/>
      </w:rPr>
    </w:lvl>
    <w:lvl w:ilvl="4">
      <w:start w:val="1"/>
      <w:numFmt w:val="decimal"/>
      <w:lvlText w:val="%1.%2.%3.%4.%5"/>
      <w:lvlJc w:val="left"/>
      <w:pPr>
        <w:ind w:left="2871" w:hanging="850"/>
      </w:pPr>
      <w:rPr>
        <w:rFonts w:hint="eastAsia"/>
      </w:rPr>
    </w:lvl>
    <w:lvl w:ilvl="5">
      <w:start w:val="1"/>
      <w:numFmt w:val="decimal"/>
      <w:lvlText w:val="%1.%2.%3.%4.%5.%6"/>
      <w:lvlJc w:val="left"/>
      <w:pPr>
        <w:ind w:left="3580" w:hanging="1134"/>
      </w:pPr>
      <w:rPr>
        <w:rFonts w:hint="eastAsia"/>
      </w:rPr>
    </w:lvl>
    <w:lvl w:ilvl="6">
      <w:start w:val="1"/>
      <w:numFmt w:val="decimal"/>
      <w:lvlText w:val="%1.%2.%3.%4.%5.%6.%7"/>
      <w:lvlJc w:val="left"/>
      <w:pPr>
        <w:ind w:left="4147" w:hanging="1276"/>
      </w:pPr>
      <w:rPr>
        <w:rFonts w:hint="eastAsia"/>
      </w:rPr>
    </w:lvl>
    <w:lvl w:ilvl="7">
      <w:start w:val="1"/>
      <w:numFmt w:val="decimal"/>
      <w:lvlText w:val="%1.%2.%3.%4.%5.%6.%7.%8"/>
      <w:lvlJc w:val="left"/>
      <w:pPr>
        <w:ind w:left="4714" w:hanging="1418"/>
      </w:pPr>
      <w:rPr>
        <w:rFonts w:hint="eastAsia"/>
      </w:rPr>
    </w:lvl>
    <w:lvl w:ilvl="8">
      <w:start w:val="1"/>
      <w:numFmt w:val="decimal"/>
      <w:lvlText w:val="%1.%2.%3.%4.%5.%6.%7.%8.%9"/>
      <w:lvlJc w:val="left"/>
      <w:pPr>
        <w:ind w:left="5422" w:hanging="1700"/>
      </w:pPr>
      <w:rPr>
        <w:rFonts w:hint="eastAsia"/>
      </w:rPr>
    </w:lvl>
  </w:abstractNum>
  <w:num w:numId="1">
    <w:abstractNumId w:val="0"/>
  </w:num>
  <w:num w:numId="2">
    <w:abstractNumId w:val="10"/>
  </w:num>
  <w:num w:numId="3">
    <w:abstractNumId w:val="1"/>
  </w:num>
  <w:num w:numId="4">
    <w:abstractNumId w:val="12"/>
  </w:num>
  <w:num w:numId="5">
    <w:abstractNumId w:val="11"/>
  </w:num>
  <w:num w:numId="6">
    <w:abstractNumId w:val="6"/>
  </w:num>
  <w:num w:numId="7">
    <w:abstractNumId w:val="5"/>
  </w:num>
  <w:num w:numId="8">
    <w:abstractNumId w:val="3"/>
  </w:num>
  <w:num w:numId="9">
    <w:abstractNumId w:val="13"/>
  </w:num>
  <w:num w:numId="10">
    <w:abstractNumId w:val="9"/>
  </w:num>
  <w:num w:numId="11">
    <w:abstractNumId w:val="7"/>
  </w:num>
  <w:num w:numId="12">
    <w:abstractNumId w:val="2"/>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evenAndOddHeaders/>
  <w:drawingGridHorizontalSpacing w:val="164"/>
  <w:drawingGridVerticalSpacing w:val="295"/>
  <w:displayHorizontalDrawingGridEvery w:val="2"/>
  <w:displayVerticalDrawingGridEvery w:val="2"/>
  <w:noPunctuationKerning/>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lhZmE4YmM2ZjMwNzlhNDczMGU3MzM4YzVhN2IzNDUifQ=="/>
  </w:docVars>
  <w:rsids>
    <w:rsidRoot w:val="00636102"/>
    <w:rsid w:val="EAFD4EA9"/>
    <w:rsid w:val="00025083"/>
    <w:rsid w:val="0006025A"/>
    <w:rsid w:val="00077027"/>
    <w:rsid w:val="000B0517"/>
    <w:rsid w:val="000B22AB"/>
    <w:rsid w:val="000C0949"/>
    <w:rsid w:val="000D063B"/>
    <w:rsid w:val="000D577E"/>
    <w:rsid w:val="00117B6B"/>
    <w:rsid w:val="001477E6"/>
    <w:rsid w:val="00161180"/>
    <w:rsid w:val="001A2509"/>
    <w:rsid w:val="001D3722"/>
    <w:rsid w:val="001D5ECC"/>
    <w:rsid w:val="002420D6"/>
    <w:rsid w:val="00246E20"/>
    <w:rsid w:val="0025063C"/>
    <w:rsid w:val="002665BD"/>
    <w:rsid w:val="002807AB"/>
    <w:rsid w:val="00297C7C"/>
    <w:rsid w:val="002A2131"/>
    <w:rsid w:val="002B3F1A"/>
    <w:rsid w:val="002C7589"/>
    <w:rsid w:val="002F3EB6"/>
    <w:rsid w:val="003029D7"/>
    <w:rsid w:val="00327A51"/>
    <w:rsid w:val="00344422"/>
    <w:rsid w:val="00357451"/>
    <w:rsid w:val="00362F3A"/>
    <w:rsid w:val="00381040"/>
    <w:rsid w:val="003D4573"/>
    <w:rsid w:val="003E63E6"/>
    <w:rsid w:val="004537DC"/>
    <w:rsid w:val="004757C4"/>
    <w:rsid w:val="0048404E"/>
    <w:rsid w:val="004909E5"/>
    <w:rsid w:val="004B6C0A"/>
    <w:rsid w:val="004D0E13"/>
    <w:rsid w:val="00523528"/>
    <w:rsid w:val="0053710F"/>
    <w:rsid w:val="005C088A"/>
    <w:rsid w:val="005F2F5E"/>
    <w:rsid w:val="006336EF"/>
    <w:rsid w:val="00636102"/>
    <w:rsid w:val="00640A63"/>
    <w:rsid w:val="00645D04"/>
    <w:rsid w:val="006514C2"/>
    <w:rsid w:val="00656AC7"/>
    <w:rsid w:val="00670669"/>
    <w:rsid w:val="00672BBA"/>
    <w:rsid w:val="006862BE"/>
    <w:rsid w:val="006B3F06"/>
    <w:rsid w:val="006B7AE4"/>
    <w:rsid w:val="006E5A36"/>
    <w:rsid w:val="00701910"/>
    <w:rsid w:val="007043C1"/>
    <w:rsid w:val="00762681"/>
    <w:rsid w:val="0076271F"/>
    <w:rsid w:val="007963CB"/>
    <w:rsid w:val="007F64E6"/>
    <w:rsid w:val="008140A7"/>
    <w:rsid w:val="008224A7"/>
    <w:rsid w:val="00831087"/>
    <w:rsid w:val="008338FC"/>
    <w:rsid w:val="00870D43"/>
    <w:rsid w:val="0087167F"/>
    <w:rsid w:val="00895AB7"/>
    <w:rsid w:val="008A11C9"/>
    <w:rsid w:val="008C371B"/>
    <w:rsid w:val="008D4EE8"/>
    <w:rsid w:val="008F665C"/>
    <w:rsid w:val="00906786"/>
    <w:rsid w:val="0092089E"/>
    <w:rsid w:val="00953D9C"/>
    <w:rsid w:val="00994D7D"/>
    <w:rsid w:val="009D14A9"/>
    <w:rsid w:val="009D744F"/>
    <w:rsid w:val="00A477FC"/>
    <w:rsid w:val="00A64DD3"/>
    <w:rsid w:val="00A66E01"/>
    <w:rsid w:val="00A93EB1"/>
    <w:rsid w:val="00A96F02"/>
    <w:rsid w:val="00B16306"/>
    <w:rsid w:val="00B64CB5"/>
    <w:rsid w:val="00B73ACC"/>
    <w:rsid w:val="00BF371B"/>
    <w:rsid w:val="00C41324"/>
    <w:rsid w:val="00C514EB"/>
    <w:rsid w:val="00C5790F"/>
    <w:rsid w:val="00C60686"/>
    <w:rsid w:val="00C779F6"/>
    <w:rsid w:val="00C935C3"/>
    <w:rsid w:val="00CA3114"/>
    <w:rsid w:val="00CB6C39"/>
    <w:rsid w:val="00CD5DCD"/>
    <w:rsid w:val="00CD7438"/>
    <w:rsid w:val="00CF5500"/>
    <w:rsid w:val="00CF660B"/>
    <w:rsid w:val="00D041AC"/>
    <w:rsid w:val="00D13F93"/>
    <w:rsid w:val="00D242B6"/>
    <w:rsid w:val="00D37947"/>
    <w:rsid w:val="00D60569"/>
    <w:rsid w:val="00D65284"/>
    <w:rsid w:val="00D82B42"/>
    <w:rsid w:val="00DE45B4"/>
    <w:rsid w:val="00DF73DB"/>
    <w:rsid w:val="00E30CE4"/>
    <w:rsid w:val="00E371FE"/>
    <w:rsid w:val="00E451F0"/>
    <w:rsid w:val="00E7562B"/>
    <w:rsid w:val="00E80564"/>
    <w:rsid w:val="00EA1B02"/>
    <w:rsid w:val="00F32896"/>
    <w:rsid w:val="00F370E2"/>
    <w:rsid w:val="00F83142"/>
    <w:rsid w:val="00F9719D"/>
    <w:rsid w:val="00FF40AC"/>
    <w:rsid w:val="00FF636E"/>
    <w:rsid w:val="0100390C"/>
    <w:rsid w:val="01072976"/>
    <w:rsid w:val="010B55E4"/>
    <w:rsid w:val="010C29B1"/>
    <w:rsid w:val="0134430B"/>
    <w:rsid w:val="013772A1"/>
    <w:rsid w:val="014852B3"/>
    <w:rsid w:val="01487061"/>
    <w:rsid w:val="014D2383"/>
    <w:rsid w:val="01583748"/>
    <w:rsid w:val="015D0D5E"/>
    <w:rsid w:val="016B7E7B"/>
    <w:rsid w:val="016C41A7"/>
    <w:rsid w:val="01834632"/>
    <w:rsid w:val="019422A6"/>
    <w:rsid w:val="019B7734"/>
    <w:rsid w:val="01A73D87"/>
    <w:rsid w:val="01BD43CF"/>
    <w:rsid w:val="01C25519"/>
    <w:rsid w:val="01DD1E9F"/>
    <w:rsid w:val="01E75259"/>
    <w:rsid w:val="01F80A87"/>
    <w:rsid w:val="01FA0445"/>
    <w:rsid w:val="020C0C4E"/>
    <w:rsid w:val="020D22A7"/>
    <w:rsid w:val="021F4B56"/>
    <w:rsid w:val="0224187C"/>
    <w:rsid w:val="0241242E"/>
    <w:rsid w:val="02451014"/>
    <w:rsid w:val="024C492F"/>
    <w:rsid w:val="025B4181"/>
    <w:rsid w:val="025F4662"/>
    <w:rsid w:val="02636868"/>
    <w:rsid w:val="02870FE9"/>
    <w:rsid w:val="02881AF1"/>
    <w:rsid w:val="028C43E3"/>
    <w:rsid w:val="029879C1"/>
    <w:rsid w:val="02A053E0"/>
    <w:rsid w:val="02A824AD"/>
    <w:rsid w:val="02A84C9C"/>
    <w:rsid w:val="02B546C0"/>
    <w:rsid w:val="02C24BF1"/>
    <w:rsid w:val="02C5394C"/>
    <w:rsid w:val="02C858F6"/>
    <w:rsid w:val="02CE2AFD"/>
    <w:rsid w:val="02D037B2"/>
    <w:rsid w:val="02D2752A"/>
    <w:rsid w:val="02ED6112"/>
    <w:rsid w:val="02EF1E8A"/>
    <w:rsid w:val="030904ED"/>
    <w:rsid w:val="03140F5D"/>
    <w:rsid w:val="032B6C3A"/>
    <w:rsid w:val="032F04D8"/>
    <w:rsid w:val="033E3663"/>
    <w:rsid w:val="03550020"/>
    <w:rsid w:val="035937A7"/>
    <w:rsid w:val="035E081B"/>
    <w:rsid w:val="037800D1"/>
    <w:rsid w:val="03922815"/>
    <w:rsid w:val="03990047"/>
    <w:rsid w:val="03C0788A"/>
    <w:rsid w:val="03C70711"/>
    <w:rsid w:val="03D248F1"/>
    <w:rsid w:val="03E121C8"/>
    <w:rsid w:val="03EA5F0E"/>
    <w:rsid w:val="03EE1054"/>
    <w:rsid w:val="03F25B86"/>
    <w:rsid w:val="04025BED"/>
    <w:rsid w:val="041651F4"/>
    <w:rsid w:val="041C3746"/>
    <w:rsid w:val="042B1E5C"/>
    <w:rsid w:val="044605DF"/>
    <w:rsid w:val="045D65C9"/>
    <w:rsid w:val="046F4631"/>
    <w:rsid w:val="04753301"/>
    <w:rsid w:val="047B1F91"/>
    <w:rsid w:val="04AB1DE0"/>
    <w:rsid w:val="04AE7B23"/>
    <w:rsid w:val="04BA45AC"/>
    <w:rsid w:val="04C11604"/>
    <w:rsid w:val="04CE5ACF"/>
    <w:rsid w:val="04EE5CCC"/>
    <w:rsid w:val="04F82B4C"/>
    <w:rsid w:val="04FD0A58"/>
    <w:rsid w:val="05081089"/>
    <w:rsid w:val="050E411D"/>
    <w:rsid w:val="05235E1B"/>
    <w:rsid w:val="05281683"/>
    <w:rsid w:val="052F7495"/>
    <w:rsid w:val="053467EE"/>
    <w:rsid w:val="053D61EE"/>
    <w:rsid w:val="05613043"/>
    <w:rsid w:val="056441D3"/>
    <w:rsid w:val="05666A4C"/>
    <w:rsid w:val="056703FD"/>
    <w:rsid w:val="057228FE"/>
    <w:rsid w:val="058A5E9A"/>
    <w:rsid w:val="05964F85"/>
    <w:rsid w:val="059B00A7"/>
    <w:rsid w:val="05AC22B4"/>
    <w:rsid w:val="05D9472B"/>
    <w:rsid w:val="060A2B37"/>
    <w:rsid w:val="060C4B01"/>
    <w:rsid w:val="060D2627"/>
    <w:rsid w:val="06194D16"/>
    <w:rsid w:val="061D3A4E"/>
    <w:rsid w:val="061F4BEB"/>
    <w:rsid w:val="0639166E"/>
    <w:rsid w:val="06674DB4"/>
    <w:rsid w:val="06744454"/>
    <w:rsid w:val="0683788A"/>
    <w:rsid w:val="0688299D"/>
    <w:rsid w:val="06897EFF"/>
    <w:rsid w:val="0696261C"/>
    <w:rsid w:val="06992047"/>
    <w:rsid w:val="06C053BA"/>
    <w:rsid w:val="06E42101"/>
    <w:rsid w:val="06EB16D7"/>
    <w:rsid w:val="06ED4932"/>
    <w:rsid w:val="06F271F7"/>
    <w:rsid w:val="0723666D"/>
    <w:rsid w:val="072503BB"/>
    <w:rsid w:val="07375BAD"/>
    <w:rsid w:val="07464042"/>
    <w:rsid w:val="07504EC1"/>
    <w:rsid w:val="07533584"/>
    <w:rsid w:val="0779529F"/>
    <w:rsid w:val="077C680D"/>
    <w:rsid w:val="0788465B"/>
    <w:rsid w:val="07C87639"/>
    <w:rsid w:val="07E46FF9"/>
    <w:rsid w:val="07F552A5"/>
    <w:rsid w:val="07FE2B6F"/>
    <w:rsid w:val="08053EC9"/>
    <w:rsid w:val="080D363E"/>
    <w:rsid w:val="08181E21"/>
    <w:rsid w:val="081C372E"/>
    <w:rsid w:val="08251EAA"/>
    <w:rsid w:val="08265E3C"/>
    <w:rsid w:val="084F2865"/>
    <w:rsid w:val="085963D5"/>
    <w:rsid w:val="085D1644"/>
    <w:rsid w:val="08690601"/>
    <w:rsid w:val="087777B0"/>
    <w:rsid w:val="08A15138"/>
    <w:rsid w:val="08A96637"/>
    <w:rsid w:val="08B87D63"/>
    <w:rsid w:val="08C7098C"/>
    <w:rsid w:val="08D06CD2"/>
    <w:rsid w:val="08D4742C"/>
    <w:rsid w:val="08FB2C0B"/>
    <w:rsid w:val="090E0B90"/>
    <w:rsid w:val="091A588A"/>
    <w:rsid w:val="09274A81"/>
    <w:rsid w:val="09304FAA"/>
    <w:rsid w:val="09414AC1"/>
    <w:rsid w:val="094457E8"/>
    <w:rsid w:val="094620D8"/>
    <w:rsid w:val="095B3F20"/>
    <w:rsid w:val="096527ED"/>
    <w:rsid w:val="09774987"/>
    <w:rsid w:val="097A7FD3"/>
    <w:rsid w:val="097D074F"/>
    <w:rsid w:val="098032F7"/>
    <w:rsid w:val="09865008"/>
    <w:rsid w:val="09887819"/>
    <w:rsid w:val="098F1CD1"/>
    <w:rsid w:val="099B68C7"/>
    <w:rsid w:val="099C43EE"/>
    <w:rsid w:val="09B23531"/>
    <w:rsid w:val="09C82A6A"/>
    <w:rsid w:val="09F24D59"/>
    <w:rsid w:val="0A104E7E"/>
    <w:rsid w:val="0A1D552E"/>
    <w:rsid w:val="0A270DB3"/>
    <w:rsid w:val="0A324EF8"/>
    <w:rsid w:val="0A36207C"/>
    <w:rsid w:val="0A395223"/>
    <w:rsid w:val="0A3D5893"/>
    <w:rsid w:val="0A40746F"/>
    <w:rsid w:val="0A426DE3"/>
    <w:rsid w:val="0A585DAE"/>
    <w:rsid w:val="0A596796"/>
    <w:rsid w:val="0A6D7B38"/>
    <w:rsid w:val="0A717628"/>
    <w:rsid w:val="0A7964DD"/>
    <w:rsid w:val="0A8E079A"/>
    <w:rsid w:val="0A9255FF"/>
    <w:rsid w:val="0A99092D"/>
    <w:rsid w:val="0AB74A5F"/>
    <w:rsid w:val="0AB97243"/>
    <w:rsid w:val="0AD83203"/>
    <w:rsid w:val="0AF04AB4"/>
    <w:rsid w:val="0B060C3F"/>
    <w:rsid w:val="0B0B182B"/>
    <w:rsid w:val="0B1A0653"/>
    <w:rsid w:val="0B2D79F3"/>
    <w:rsid w:val="0B4A5E54"/>
    <w:rsid w:val="0B642CE9"/>
    <w:rsid w:val="0B6E3E0B"/>
    <w:rsid w:val="0B7849E6"/>
    <w:rsid w:val="0B865355"/>
    <w:rsid w:val="0B9870BA"/>
    <w:rsid w:val="0BAB2AA6"/>
    <w:rsid w:val="0BBB7134"/>
    <w:rsid w:val="0BE107DE"/>
    <w:rsid w:val="0BE17326"/>
    <w:rsid w:val="0BE502CE"/>
    <w:rsid w:val="0BED3778"/>
    <w:rsid w:val="0C001D59"/>
    <w:rsid w:val="0C01678A"/>
    <w:rsid w:val="0C0A1AE2"/>
    <w:rsid w:val="0C0B7609"/>
    <w:rsid w:val="0C112E71"/>
    <w:rsid w:val="0C175FAD"/>
    <w:rsid w:val="0C1A784C"/>
    <w:rsid w:val="0C4F74F5"/>
    <w:rsid w:val="0C601702"/>
    <w:rsid w:val="0C7950D8"/>
    <w:rsid w:val="0C831B32"/>
    <w:rsid w:val="0C880CDD"/>
    <w:rsid w:val="0CA24707"/>
    <w:rsid w:val="0CA72910"/>
    <w:rsid w:val="0CBD06F8"/>
    <w:rsid w:val="0CC223BD"/>
    <w:rsid w:val="0CF714AA"/>
    <w:rsid w:val="0D224C0A"/>
    <w:rsid w:val="0D3928BE"/>
    <w:rsid w:val="0D3A01A5"/>
    <w:rsid w:val="0D5618AE"/>
    <w:rsid w:val="0D671DC3"/>
    <w:rsid w:val="0D8A20F3"/>
    <w:rsid w:val="0D9712A5"/>
    <w:rsid w:val="0D9755F8"/>
    <w:rsid w:val="0DAC4340"/>
    <w:rsid w:val="0DAE6571"/>
    <w:rsid w:val="0DAE6839"/>
    <w:rsid w:val="0DD160E9"/>
    <w:rsid w:val="0DD87530"/>
    <w:rsid w:val="0DE620DB"/>
    <w:rsid w:val="0DF02F5A"/>
    <w:rsid w:val="0DF25F11"/>
    <w:rsid w:val="0E042561"/>
    <w:rsid w:val="0E097B78"/>
    <w:rsid w:val="0E0F33E0"/>
    <w:rsid w:val="0E2010D7"/>
    <w:rsid w:val="0E386917"/>
    <w:rsid w:val="0E772D33"/>
    <w:rsid w:val="0E8E5BB1"/>
    <w:rsid w:val="0E92627C"/>
    <w:rsid w:val="0E963B01"/>
    <w:rsid w:val="0EC95C85"/>
    <w:rsid w:val="0ECE329B"/>
    <w:rsid w:val="0ED259EF"/>
    <w:rsid w:val="0ED36852"/>
    <w:rsid w:val="0EDA659D"/>
    <w:rsid w:val="0EEE538C"/>
    <w:rsid w:val="0EEE6DD6"/>
    <w:rsid w:val="0EEF1F61"/>
    <w:rsid w:val="0EF83E74"/>
    <w:rsid w:val="0F0F5662"/>
    <w:rsid w:val="0F1E0216"/>
    <w:rsid w:val="0F346E76"/>
    <w:rsid w:val="0F36092B"/>
    <w:rsid w:val="0F3F7243"/>
    <w:rsid w:val="0F483D4E"/>
    <w:rsid w:val="0F515DEB"/>
    <w:rsid w:val="0F5F2546"/>
    <w:rsid w:val="0F847DFE"/>
    <w:rsid w:val="0F8603D5"/>
    <w:rsid w:val="0FA638D0"/>
    <w:rsid w:val="0FB51D65"/>
    <w:rsid w:val="0FCF3383"/>
    <w:rsid w:val="0FD41334"/>
    <w:rsid w:val="0FDE1E81"/>
    <w:rsid w:val="0FDE750E"/>
    <w:rsid w:val="10152804"/>
    <w:rsid w:val="101958FA"/>
    <w:rsid w:val="10240C99"/>
    <w:rsid w:val="103678E0"/>
    <w:rsid w:val="103A36BD"/>
    <w:rsid w:val="103B6450"/>
    <w:rsid w:val="1045133B"/>
    <w:rsid w:val="106E264D"/>
    <w:rsid w:val="107302C9"/>
    <w:rsid w:val="107751C1"/>
    <w:rsid w:val="107B4A8E"/>
    <w:rsid w:val="10A560DD"/>
    <w:rsid w:val="10BA1685"/>
    <w:rsid w:val="10C83D1A"/>
    <w:rsid w:val="10D2433A"/>
    <w:rsid w:val="10E05471"/>
    <w:rsid w:val="10E6753D"/>
    <w:rsid w:val="10FE5600"/>
    <w:rsid w:val="110E101D"/>
    <w:rsid w:val="11123F4C"/>
    <w:rsid w:val="112713A8"/>
    <w:rsid w:val="11416F6F"/>
    <w:rsid w:val="11586E4C"/>
    <w:rsid w:val="11610C55"/>
    <w:rsid w:val="1164759D"/>
    <w:rsid w:val="11887B3F"/>
    <w:rsid w:val="11A2456B"/>
    <w:rsid w:val="11AE50A3"/>
    <w:rsid w:val="11B5429E"/>
    <w:rsid w:val="11C664AC"/>
    <w:rsid w:val="11DC20E9"/>
    <w:rsid w:val="11E2224A"/>
    <w:rsid w:val="11E42DD6"/>
    <w:rsid w:val="11E64F65"/>
    <w:rsid w:val="11EE5453"/>
    <w:rsid w:val="12046D4F"/>
    <w:rsid w:val="1205738D"/>
    <w:rsid w:val="121F3E0E"/>
    <w:rsid w:val="122D02D9"/>
    <w:rsid w:val="12394ECF"/>
    <w:rsid w:val="124B53B6"/>
    <w:rsid w:val="125E1917"/>
    <w:rsid w:val="12733728"/>
    <w:rsid w:val="1275627C"/>
    <w:rsid w:val="127F3E2A"/>
    <w:rsid w:val="12911FC5"/>
    <w:rsid w:val="12993BC0"/>
    <w:rsid w:val="12B75DF4"/>
    <w:rsid w:val="12C0739F"/>
    <w:rsid w:val="12CC7AF2"/>
    <w:rsid w:val="12CD27E6"/>
    <w:rsid w:val="12EE2E8A"/>
    <w:rsid w:val="13010D7D"/>
    <w:rsid w:val="130A686C"/>
    <w:rsid w:val="13117BFA"/>
    <w:rsid w:val="13400D63"/>
    <w:rsid w:val="13497394"/>
    <w:rsid w:val="134E6C8D"/>
    <w:rsid w:val="134F0506"/>
    <w:rsid w:val="13517822"/>
    <w:rsid w:val="1352748B"/>
    <w:rsid w:val="135B0E75"/>
    <w:rsid w:val="136046DE"/>
    <w:rsid w:val="13633ABA"/>
    <w:rsid w:val="136975F6"/>
    <w:rsid w:val="136E6DFB"/>
    <w:rsid w:val="137361BF"/>
    <w:rsid w:val="13793EEE"/>
    <w:rsid w:val="137B1518"/>
    <w:rsid w:val="137D6641"/>
    <w:rsid w:val="13905EDE"/>
    <w:rsid w:val="13A310A5"/>
    <w:rsid w:val="13B13EB6"/>
    <w:rsid w:val="13BB4E14"/>
    <w:rsid w:val="13C92283"/>
    <w:rsid w:val="13CC58CF"/>
    <w:rsid w:val="13DD2BC4"/>
    <w:rsid w:val="13E26EA1"/>
    <w:rsid w:val="13EB21F9"/>
    <w:rsid w:val="13FF55BA"/>
    <w:rsid w:val="140C03C2"/>
    <w:rsid w:val="141B02A3"/>
    <w:rsid w:val="142A61B5"/>
    <w:rsid w:val="14305E5E"/>
    <w:rsid w:val="14411E19"/>
    <w:rsid w:val="14425AC5"/>
    <w:rsid w:val="1444190A"/>
    <w:rsid w:val="146D6979"/>
    <w:rsid w:val="146E4BD8"/>
    <w:rsid w:val="146F2E2A"/>
    <w:rsid w:val="14775224"/>
    <w:rsid w:val="1490577D"/>
    <w:rsid w:val="14A80541"/>
    <w:rsid w:val="14A819E8"/>
    <w:rsid w:val="14AD27EB"/>
    <w:rsid w:val="14AF1479"/>
    <w:rsid w:val="14CB20CB"/>
    <w:rsid w:val="14CB3DD9"/>
    <w:rsid w:val="14D745A4"/>
    <w:rsid w:val="14E87F43"/>
    <w:rsid w:val="14E92DAD"/>
    <w:rsid w:val="14F50E56"/>
    <w:rsid w:val="150A4901"/>
    <w:rsid w:val="150E2D97"/>
    <w:rsid w:val="151439D2"/>
    <w:rsid w:val="152534E9"/>
    <w:rsid w:val="156C1118"/>
    <w:rsid w:val="158C5316"/>
    <w:rsid w:val="159E63C0"/>
    <w:rsid w:val="15A41023"/>
    <w:rsid w:val="15B065E9"/>
    <w:rsid w:val="15C72F70"/>
    <w:rsid w:val="15E92A5E"/>
    <w:rsid w:val="15F55B15"/>
    <w:rsid w:val="15F829AC"/>
    <w:rsid w:val="15FA3402"/>
    <w:rsid w:val="15FF01DE"/>
    <w:rsid w:val="161A0B74"/>
    <w:rsid w:val="16274D2D"/>
    <w:rsid w:val="163578AF"/>
    <w:rsid w:val="164E7C96"/>
    <w:rsid w:val="16704AE7"/>
    <w:rsid w:val="169703CA"/>
    <w:rsid w:val="16A550C0"/>
    <w:rsid w:val="16A71D5E"/>
    <w:rsid w:val="16AB2114"/>
    <w:rsid w:val="16C461F5"/>
    <w:rsid w:val="16CD3D3A"/>
    <w:rsid w:val="17066E48"/>
    <w:rsid w:val="17084E70"/>
    <w:rsid w:val="17127177"/>
    <w:rsid w:val="17141D68"/>
    <w:rsid w:val="17161E2D"/>
    <w:rsid w:val="171A0BFF"/>
    <w:rsid w:val="17214184"/>
    <w:rsid w:val="17224BAF"/>
    <w:rsid w:val="172D0D7B"/>
    <w:rsid w:val="172D48D7"/>
    <w:rsid w:val="172E5806"/>
    <w:rsid w:val="17367C2F"/>
    <w:rsid w:val="17457E73"/>
    <w:rsid w:val="17544BAD"/>
    <w:rsid w:val="175611FD"/>
    <w:rsid w:val="17680005"/>
    <w:rsid w:val="1770272B"/>
    <w:rsid w:val="177F5569"/>
    <w:rsid w:val="17895171"/>
    <w:rsid w:val="17B7561E"/>
    <w:rsid w:val="17B77E97"/>
    <w:rsid w:val="17BB5E83"/>
    <w:rsid w:val="17D55FD6"/>
    <w:rsid w:val="17DB2818"/>
    <w:rsid w:val="17E75F0A"/>
    <w:rsid w:val="17EB15F7"/>
    <w:rsid w:val="17F714D3"/>
    <w:rsid w:val="17FB6783"/>
    <w:rsid w:val="181F4960"/>
    <w:rsid w:val="1820443C"/>
    <w:rsid w:val="1838361C"/>
    <w:rsid w:val="183B34E3"/>
    <w:rsid w:val="18424E0A"/>
    <w:rsid w:val="185D2F9A"/>
    <w:rsid w:val="18650227"/>
    <w:rsid w:val="186D58D3"/>
    <w:rsid w:val="18751392"/>
    <w:rsid w:val="187A7FF0"/>
    <w:rsid w:val="187C78C4"/>
    <w:rsid w:val="18897EA7"/>
    <w:rsid w:val="1890230F"/>
    <w:rsid w:val="189E23D2"/>
    <w:rsid w:val="18B64658"/>
    <w:rsid w:val="18BA4890"/>
    <w:rsid w:val="18FD6092"/>
    <w:rsid w:val="18FE38BD"/>
    <w:rsid w:val="190932CF"/>
    <w:rsid w:val="190C26B8"/>
    <w:rsid w:val="19202945"/>
    <w:rsid w:val="19232435"/>
    <w:rsid w:val="193D2FD5"/>
    <w:rsid w:val="19487815"/>
    <w:rsid w:val="1952474D"/>
    <w:rsid w:val="19570331"/>
    <w:rsid w:val="196909E3"/>
    <w:rsid w:val="196B16E7"/>
    <w:rsid w:val="197264EE"/>
    <w:rsid w:val="19824512"/>
    <w:rsid w:val="19831126"/>
    <w:rsid w:val="198F3627"/>
    <w:rsid w:val="1995189F"/>
    <w:rsid w:val="199C52B3"/>
    <w:rsid w:val="199F408C"/>
    <w:rsid w:val="19A215AC"/>
    <w:rsid w:val="19AC242B"/>
    <w:rsid w:val="19B250D3"/>
    <w:rsid w:val="19CD180A"/>
    <w:rsid w:val="19D00958"/>
    <w:rsid w:val="19E25E4D"/>
    <w:rsid w:val="19F9203C"/>
    <w:rsid w:val="19FC69C9"/>
    <w:rsid w:val="1A1678A4"/>
    <w:rsid w:val="1A200723"/>
    <w:rsid w:val="1A2523CC"/>
    <w:rsid w:val="1A522FEA"/>
    <w:rsid w:val="1A5247F6"/>
    <w:rsid w:val="1A6D1019"/>
    <w:rsid w:val="1A7840BB"/>
    <w:rsid w:val="1A8A3DEE"/>
    <w:rsid w:val="1A902CD9"/>
    <w:rsid w:val="1A9A069B"/>
    <w:rsid w:val="1A9D69B7"/>
    <w:rsid w:val="1AA555E3"/>
    <w:rsid w:val="1AAE0831"/>
    <w:rsid w:val="1AB42842"/>
    <w:rsid w:val="1AE67F2F"/>
    <w:rsid w:val="1B02703B"/>
    <w:rsid w:val="1B0A7338"/>
    <w:rsid w:val="1B375D24"/>
    <w:rsid w:val="1B3A735E"/>
    <w:rsid w:val="1B483834"/>
    <w:rsid w:val="1B5A7C65"/>
    <w:rsid w:val="1B656D35"/>
    <w:rsid w:val="1B661EA8"/>
    <w:rsid w:val="1B697EA8"/>
    <w:rsid w:val="1B766036"/>
    <w:rsid w:val="1B8D675B"/>
    <w:rsid w:val="1B97430A"/>
    <w:rsid w:val="1B9B4C08"/>
    <w:rsid w:val="1BA24EA3"/>
    <w:rsid w:val="1BAF1D5E"/>
    <w:rsid w:val="1BB9498B"/>
    <w:rsid w:val="1BBE6445"/>
    <w:rsid w:val="1BC05D1A"/>
    <w:rsid w:val="1BC27593"/>
    <w:rsid w:val="1BC340CA"/>
    <w:rsid w:val="1BCA4513"/>
    <w:rsid w:val="1BCB0EBB"/>
    <w:rsid w:val="1BCE457E"/>
    <w:rsid w:val="1BD71A93"/>
    <w:rsid w:val="1BDB0DA5"/>
    <w:rsid w:val="1BEB0EC8"/>
    <w:rsid w:val="1BF46761"/>
    <w:rsid w:val="1BFA16BD"/>
    <w:rsid w:val="1C057BD0"/>
    <w:rsid w:val="1C0B3DD1"/>
    <w:rsid w:val="1C2A5889"/>
    <w:rsid w:val="1C2C33AF"/>
    <w:rsid w:val="1C422BD3"/>
    <w:rsid w:val="1C4526C3"/>
    <w:rsid w:val="1C492974"/>
    <w:rsid w:val="1C672639"/>
    <w:rsid w:val="1C6C773B"/>
    <w:rsid w:val="1C7F7983"/>
    <w:rsid w:val="1C922D83"/>
    <w:rsid w:val="1CA40CA3"/>
    <w:rsid w:val="1CB26436"/>
    <w:rsid w:val="1CB735C0"/>
    <w:rsid w:val="1CD83537"/>
    <w:rsid w:val="1CDA2E0B"/>
    <w:rsid w:val="1CDA364E"/>
    <w:rsid w:val="1CE02090"/>
    <w:rsid w:val="1D352C20"/>
    <w:rsid w:val="1D3B4A8E"/>
    <w:rsid w:val="1D5036C6"/>
    <w:rsid w:val="1D565BCC"/>
    <w:rsid w:val="1D631052"/>
    <w:rsid w:val="1D7D00F8"/>
    <w:rsid w:val="1D81772B"/>
    <w:rsid w:val="1D99133B"/>
    <w:rsid w:val="1D996C2C"/>
    <w:rsid w:val="1D9B7E47"/>
    <w:rsid w:val="1D9C6312"/>
    <w:rsid w:val="1DC55869"/>
    <w:rsid w:val="1DCA4946"/>
    <w:rsid w:val="1DEA4FC8"/>
    <w:rsid w:val="1DF63C75"/>
    <w:rsid w:val="1DF95513"/>
    <w:rsid w:val="1E017E9D"/>
    <w:rsid w:val="1E04094D"/>
    <w:rsid w:val="1E107F6E"/>
    <w:rsid w:val="1E2932D9"/>
    <w:rsid w:val="1E2C58E8"/>
    <w:rsid w:val="1E2F1A59"/>
    <w:rsid w:val="1E4F7829"/>
    <w:rsid w:val="1E556E6E"/>
    <w:rsid w:val="1E5D0198"/>
    <w:rsid w:val="1E65704C"/>
    <w:rsid w:val="1E977B31"/>
    <w:rsid w:val="1EC940D9"/>
    <w:rsid w:val="1ECA6EAF"/>
    <w:rsid w:val="1ED56A5F"/>
    <w:rsid w:val="1EDA17E8"/>
    <w:rsid w:val="1EEF5843"/>
    <w:rsid w:val="1EF33ABA"/>
    <w:rsid w:val="1EFF124F"/>
    <w:rsid w:val="1F02489B"/>
    <w:rsid w:val="1F05737C"/>
    <w:rsid w:val="1F122D30"/>
    <w:rsid w:val="1F1D2771"/>
    <w:rsid w:val="1F3031B6"/>
    <w:rsid w:val="1F49134A"/>
    <w:rsid w:val="1F5419C7"/>
    <w:rsid w:val="1F580C53"/>
    <w:rsid w:val="1F5D3872"/>
    <w:rsid w:val="1F664E2A"/>
    <w:rsid w:val="1F6E1F30"/>
    <w:rsid w:val="1FA32D43"/>
    <w:rsid w:val="1FA83694"/>
    <w:rsid w:val="1FB54575"/>
    <w:rsid w:val="1FBE4C66"/>
    <w:rsid w:val="1FBF53E5"/>
    <w:rsid w:val="1FDE0465"/>
    <w:rsid w:val="1FF40688"/>
    <w:rsid w:val="20085EE1"/>
    <w:rsid w:val="200D374E"/>
    <w:rsid w:val="201A79C2"/>
    <w:rsid w:val="2034611A"/>
    <w:rsid w:val="20390790"/>
    <w:rsid w:val="2039643C"/>
    <w:rsid w:val="203A6662"/>
    <w:rsid w:val="204333BD"/>
    <w:rsid w:val="205E1154"/>
    <w:rsid w:val="20601879"/>
    <w:rsid w:val="20602E5A"/>
    <w:rsid w:val="206A094A"/>
    <w:rsid w:val="20913504"/>
    <w:rsid w:val="20A43E5C"/>
    <w:rsid w:val="20B05230"/>
    <w:rsid w:val="20B61DE1"/>
    <w:rsid w:val="20B971DB"/>
    <w:rsid w:val="20C067BC"/>
    <w:rsid w:val="20C1701D"/>
    <w:rsid w:val="20CA7434"/>
    <w:rsid w:val="20D2695B"/>
    <w:rsid w:val="20D9162C"/>
    <w:rsid w:val="20E500A4"/>
    <w:rsid w:val="20E701EC"/>
    <w:rsid w:val="20EC75B1"/>
    <w:rsid w:val="2101359D"/>
    <w:rsid w:val="21015060"/>
    <w:rsid w:val="211014F1"/>
    <w:rsid w:val="212E1977"/>
    <w:rsid w:val="215B7A1E"/>
    <w:rsid w:val="215D2327"/>
    <w:rsid w:val="215D400B"/>
    <w:rsid w:val="21684CA8"/>
    <w:rsid w:val="21813F7F"/>
    <w:rsid w:val="218617B3"/>
    <w:rsid w:val="21921F06"/>
    <w:rsid w:val="21967F75"/>
    <w:rsid w:val="21A810FD"/>
    <w:rsid w:val="21CB5418"/>
    <w:rsid w:val="21CE1FE0"/>
    <w:rsid w:val="21D249F9"/>
    <w:rsid w:val="21D97B35"/>
    <w:rsid w:val="21EB3ED1"/>
    <w:rsid w:val="21F36947"/>
    <w:rsid w:val="21F52495"/>
    <w:rsid w:val="21FC77BC"/>
    <w:rsid w:val="222B4257"/>
    <w:rsid w:val="2234234E"/>
    <w:rsid w:val="224B365F"/>
    <w:rsid w:val="22550686"/>
    <w:rsid w:val="225C3CC2"/>
    <w:rsid w:val="226E1D0A"/>
    <w:rsid w:val="22717D6E"/>
    <w:rsid w:val="227E02C7"/>
    <w:rsid w:val="22831499"/>
    <w:rsid w:val="22891495"/>
    <w:rsid w:val="22B93354"/>
    <w:rsid w:val="22CA56D0"/>
    <w:rsid w:val="22D035FB"/>
    <w:rsid w:val="22E5511D"/>
    <w:rsid w:val="22EF6B24"/>
    <w:rsid w:val="22F62969"/>
    <w:rsid w:val="22F8004A"/>
    <w:rsid w:val="230C2D7D"/>
    <w:rsid w:val="230C5CE8"/>
    <w:rsid w:val="230D5535"/>
    <w:rsid w:val="231352C9"/>
    <w:rsid w:val="231C7A73"/>
    <w:rsid w:val="23213F89"/>
    <w:rsid w:val="232C08C1"/>
    <w:rsid w:val="23362E22"/>
    <w:rsid w:val="23502079"/>
    <w:rsid w:val="235F3807"/>
    <w:rsid w:val="239434E5"/>
    <w:rsid w:val="239B4EE0"/>
    <w:rsid w:val="23A26F25"/>
    <w:rsid w:val="23AB3753"/>
    <w:rsid w:val="23BC36F6"/>
    <w:rsid w:val="23FB76B9"/>
    <w:rsid w:val="24066307"/>
    <w:rsid w:val="240B2444"/>
    <w:rsid w:val="241A54DB"/>
    <w:rsid w:val="242379A9"/>
    <w:rsid w:val="243C25FD"/>
    <w:rsid w:val="244852B1"/>
    <w:rsid w:val="244D31C9"/>
    <w:rsid w:val="244F40DF"/>
    <w:rsid w:val="246877F0"/>
    <w:rsid w:val="246B28E3"/>
    <w:rsid w:val="247B1377"/>
    <w:rsid w:val="247D533D"/>
    <w:rsid w:val="24BD6FD2"/>
    <w:rsid w:val="24DB4137"/>
    <w:rsid w:val="24E231A5"/>
    <w:rsid w:val="24E32A79"/>
    <w:rsid w:val="24EC4023"/>
    <w:rsid w:val="24F365B4"/>
    <w:rsid w:val="24F5167D"/>
    <w:rsid w:val="25075200"/>
    <w:rsid w:val="252743F6"/>
    <w:rsid w:val="25445C0D"/>
    <w:rsid w:val="2558727E"/>
    <w:rsid w:val="25783B09"/>
    <w:rsid w:val="25A51C2F"/>
    <w:rsid w:val="25B40CD0"/>
    <w:rsid w:val="25BF2C8B"/>
    <w:rsid w:val="25CB6BBD"/>
    <w:rsid w:val="25DD138A"/>
    <w:rsid w:val="25DD396C"/>
    <w:rsid w:val="25DD515E"/>
    <w:rsid w:val="25E22D30"/>
    <w:rsid w:val="25E940BF"/>
    <w:rsid w:val="25F25669"/>
    <w:rsid w:val="25F52785"/>
    <w:rsid w:val="260B672B"/>
    <w:rsid w:val="260F51B2"/>
    <w:rsid w:val="2613738E"/>
    <w:rsid w:val="26151918"/>
    <w:rsid w:val="261A34AD"/>
    <w:rsid w:val="261A76E2"/>
    <w:rsid w:val="26263565"/>
    <w:rsid w:val="26301D50"/>
    <w:rsid w:val="26363DEE"/>
    <w:rsid w:val="26600703"/>
    <w:rsid w:val="266100F9"/>
    <w:rsid w:val="2671650A"/>
    <w:rsid w:val="268169ED"/>
    <w:rsid w:val="268F10FF"/>
    <w:rsid w:val="26C863CA"/>
    <w:rsid w:val="26DB3E84"/>
    <w:rsid w:val="26E86A6C"/>
    <w:rsid w:val="26EA27E4"/>
    <w:rsid w:val="26F03C7F"/>
    <w:rsid w:val="2718799D"/>
    <w:rsid w:val="27277078"/>
    <w:rsid w:val="272E0923"/>
    <w:rsid w:val="274533D0"/>
    <w:rsid w:val="2746683B"/>
    <w:rsid w:val="2751016E"/>
    <w:rsid w:val="27604855"/>
    <w:rsid w:val="279A0D31"/>
    <w:rsid w:val="27B0758A"/>
    <w:rsid w:val="27B30E28"/>
    <w:rsid w:val="27C14910"/>
    <w:rsid w:val="27C941A8"/>
    <w:rsid w:val="27D7076E"/>
    <w:rsid w:val="27D8088F"/>
    <w:rsid w:val="27DA4607"/>
    <w:rsid w:val="27DA7E10"/>
    <w:rsid w:val="27E014F2"/>
    <w:rsid w:val="27E03081"/>
    <w:rsid w:val="27FC2AA5"/>
    <w:rsid w:val="28035FB0"/>
    <w:rsid w:val="28097E62"/>
    <w:rsid w:val="281D7DBD"/>
    <w:rsid w:val="28212236"/>
    <w:rsid w:val="2822785F"/>
    <w:rsid w:val="28322616"/>
    <w:rsid w:val="283F446A"/>
    <w:rsid w:val="284338F1"/>
    <w:rsid w:val="28467821"/>
    <w:rsid w:val="286B525F"/>
    <w:rsid w:val="286E6AFD"/>
    <w:rsid w:val="28812CD5"/>
    <w:rsid w:val="2886580A"/>
    <w:rsid w:val="289C3E6E"/>
    <w:rsid w:val="28CC797B"/>
    <w:rsid w:val="28CD1A76"/>
    <w:rsid w:val="28E079FB"/>
    <w:rsid w:val="28E86EA3"/>
    <w:rsid w:val="28F214DC"/>
    <w:rsid w:val="28FF10C9"/>
    <w:rsid w:val="29003BF9"/>
    <w:rsid w:val="2906012E"/>
    <w:rsid w:val="290F6532"/>
    <w:rsid w:val="29166354"/>
    <w:rsid w:val="29325D7D"/>
    <w:rsid w:val="29422464"/>
    <w:rsid w:val="29450C10"/>
    <w:rsid w:val="294E0E09"/>
    <w:rsid w:val="29785FD7"/>
    <w:rsid w:val="29925FC3"/>
    <w:rsid w:val="29B13146"/>
    <w:rsid w:val="29C341F8"/>
    <w:rsid w:val="29C4095E"/>
    <w:rsid w:val="29C966E1"/>
    <w:rsid w:val="29CF14F4"/>
    <w:rsid w:val="29D051D9"/>
    <w:rsid w:val="29E01A82"/>
    <w:rsid w:val="29ED50C4"/>
    <w:rsid w:val="29F63376"/>
    <w:rsid w:val="29F714A0"/>
    <w:rsid w:val="29FD274A"/>
    <w:rsid w:val="29FD638B"/>
    <w:rsid w:val="2A2B1443"/>
    <w:rsid w:val="2A3111A3"/>
    <w:rsid w:val="2A3907EE"/>
    <w:rsid w:val="2A4402CE"/>
    <w:rsid w:val="2A491627"/>
    <w:rsid w:val="2A4D1354"/>
    <w:rsid w:val="2A503C36"/>
    <w:rsid w:val="2A5C58A0"/>
    <w:rsid w:val="2A6554C2"/>
    <w:rsid w:val="2A6636D3"/>
    <w:rsid w:val="2A687613"/>
    <w:rsid w:val="2A7523C5"/>
    <w:rsid w:val="2A794B69"/>
    <w:rsid w:val="2A837488"/>
    <w:rsid w:val="2A9A62D0"/>
    <w:rsid w:val="2AA30035"/>
    <w:rsid w:val="2AA50EF4"/>
    <w:rsid w:val="2AB2780B"/>
    <w:rsid w:val="2AB51923"/>
    <w:rsid w:val="2ABA427C"/>
    <w:rsid w:val="2AC1385C"/>
    <w:rsid w:val="2AC41120"/>
    <w:rsid w:val="2AC62C21"/>
    <w:rsid w:val="2ACA0EC3"/>
    <w:rsid w:val="2ACA6CA5"/>
    <w:rsid w:val="2AF05EF0"/>
    <w:rsid w:val="2AFF2270"/>
    <w:rsid w:val="2B2A7FEE"/>
    <w:rsid w:val="2B3E5E22"/>
    <w:rsid w:val="2B46309E"/>
    <w:rsid w:val="2B470C0D"/>
    <w:rsid w:val="2B473E60"/>
    <w:rsid w:val="2B4A31A3"/>
    <w:rsid w:val="2B4C1378"/>
    <w:rsid w:val="2B620B9B"/>
    <w:rsid w:val="2B6A1651"/>
    <w:rsid w:val="2B7060E0"/>
    <w:rsid w:val="2B77080F"/>
    <w:rsid w:val="2B7D59D5"/>
    <w:rsid w:val="2BA72A52"/>
    <w:rsid w:val="2BC91363"/>
    <w:rsid w:val="2BCA6CEA"/>
    <w:rsid w:val="2BD57B47"/>
    <w:rsid w:val="2BD71743"/>
    <w:rsid w:val="2BDA4BD6"/>
    <w:rsid w:val="2BDF65F0"/>
    <w:rsid w:val="2BE01849"/>
    <w:rsid w:val="2BE710A1"/>
    <w:rsid w:val="2BEC4909"/>
    <w:rsid w:val="2C233894"/>
    <w:rsid w:val="2C302A48"/>
    <w:rsid w:val="2C3E3082"/>
    <w:rsid w:val="2C4958B7"/>
    <w:rsid w:val="2C527BCE"/>
    <w:rsid w:val="2C56006A"/>
    <w:rsid w:val="2C727E5D"/>
    <w:rsid w:val="2C76634B"/>
    <w:rsid w:val="2C9F5E1F"/>
    <w:rsid w:val="2CA60F5C"/>
    <w:rsid w:val="2CB01DDA"/>
    <w:rsid w:val="2CB10399"/>
    <w:rsid w:val="2CBF201D"/>
    <w:rsid w:val="2CD73D18"/>
    <w:rsid w:val="2CDA29B3"/>
    <w:rsid w:val="2D0669E7"/>
    <w:rsid w:val="2D142369"/>
    <w:rsid w:val="2D177764"/>
    <w:rsid w:val="2D2F0F51"/>
    <w:rsid w:val="2D3D0339"/>
    <w:rsid w:val="2D3E1194"/>
    <w:rsid w:val="2D55749B"/>
    <w:rsid w:val="2D5D3B7E"/>
    <w:rsid w:val="2D804FE7"/>
    <w:rsid w:val="2D8E211C"/>
    <w:rsid w:val="2D99011D"/>
    <w:rsid w:val="2D9B7513"/>
    <w:rsid w:val="2D9D235F"/>
    <w:rsid w:val="2DC63E07"/>
    <w:rsid w:val="2DCA2A28"/>
    <w:rsid w:val="2DE17B90"/>
    <w:rsid w:val="2E3B1934"/>
    <w:rsid w:val="2E5A0372"/>
    <w:rsid w:val="2E6D6953"/>
    <w:rsid w:val="2E7110F5"/>
    <w:rsid w:val="2E8B6854"/>
    <w:rsid w:val="2E947837"/>
    <w:rsid w:val="2E9807D7"/>
    <w:rsid w:val="2E9F5C62"/>
    <w:rsid w:val="2EB240E4"/>
    <w:rsid w:val="2EB76E64"/>
    <w:rsid w:val="2EB93809"/>
    <w:rsid w:val="2ED67D3A"/>
    <w:rsid w:val="2EF064BE"/>
    <w:rsid w:val="2EF22236"/>
    <w:rsid w:val="2EFF2BA5"/>
    <w:rsid w:val="2F01691D"/>
    <w:rsid w:val="2F0568D7"/>
    <w:rsid w:val="2F2114FF"/>
    <w:rsid w:val="2F305B22"/>
    <w:rsid w:val="2F3E191F"/>
    <w:rsid w:val="2F3F622E"/>
    <w:rsid w:val="2F3F64DB"/>
    <w:rsid w:val="2F586FE4"/>
    <w:rsid w:val="2F5B5D19"/>
    <w:rsid w:val="2F666780"/>
    <w:rsid w:val="2F6F5915"/>
    <w:rsid w:val="2F725FB5"/>
    <w:rsid w:val="2F740527"/>
    <w:rsid w:val="2F767A17"/>
    <w:rsid w:val="2F787072"/>
    <w:rsid w:val="2F8530AA"/>
    <w:rsid w:val="2F963509"/>
    <w:rsid w:val="2F9C2DD1"/>
    <w:rsid w:val="2F9E23BE"/>
    <w:rsid w:val="2FAB0996"/>
    <w:rsid w:val="2FD1009E"/>
    <w:rsid w:val="2FE634AA"/>
    <w:rsid w:val="2FF63413"/>
    <w:rsid w:val="300466C5"/>
    <w:rsid w:val="30085A89"/>
    <w:rsid w:val="301B507F"/>
    <w:rsid w:val="301C69E6"/>
    <w:rsid w:val="303677C5"/>
    <w:rsid w:val="30467EE1"/>
    <w:rsid w:val="30477405"/>
    <w:rsid w:val="304E7940"/>
    <w:rsid w:val="305B205D"/>
    <w:rsid w:val="30803872"/>
    <w:rsid w:val="30870676"/>
    <w:rsid w:val="30A510F5"/>
    <w:rsid w:val="30CC7D78"/>
    <w:rsid w:val="30D4755C"/>
    <w:rsid w:val="30E20E8A"/>
    <w:rsid w:val="30EE4C7F"/>
    <w:rsid w:val="31113E79"/>
    <w:rsid w:val="31171594"/>
    <w:rsid w:val="31182B58"/>
    <w:rsid w:val="311B7F4D"/>
    <w:rsid w:val="31212557"/>
    <w:rsid w:val="313B47B1"/>
    <w:rsid w:val="314114C1"/>
    <w:rsid w:val="31540C77"/>
    <w:rsid w:val="31562CFE"/>
    <w:rsid w:val="31597D3A"/>
    <w:rsid w:val="315D7507"/>
    <w:rsid w:val="31623B36"/>
    <w:rsid w:val="3163566D"/>
    <w:rsid w:val="31653193"/>
    <w:rsid w:val="31665C75"/>
    <w:rsid w:val="31726419"/>
    <w:rsid w:val="3172765E"/>
    <w:rsid w:val="31732E43"/>
    <w:rsid w:val="317A05FD"/>
    <w:rsid w:val="317C7BCE"/>
    <w:rsid w:val="31B21FB6"/>
    <w:rsid w:val="31C055CD"/>
    <w:rsid w:val="31CA3C77"/>
    <w:rsid w:val="31D07E6C"/>
    <w:rsid w:val="31E56A55"/>
    <w:rsid w:val="31E63BA8"/>
    <w:rsid w:val="3216623C"/>
    <w:rsid w:val="323A4620"/>
    <w:rsid w:val="32556074"/>
    <w:rsid w:val="32790947"/>
    <w:rsid w:val="3281156C"/>
    <w:rsid w:val="328E32CF"/>
    <w:rsid w:val="32A46191"/>
    <w:rsid w:val="32AD5968"/>
    <w:rsid w:val="32B75C71"/>
    <w:rsid w:val="32C510AF"/>
    <w:rsid w:val="32CD7BC7"/>
    <w:rsid w:val="32D1281E"/>
    <w:rsid w:val="32E97DF4"/>
    <w:rsid w:val="331148C5"/>
    <w:rsid w:val="33254A0D"/>
    <w:rsid w:val="33296443"/>
    <w:rsid w:val="33386686"/>
    <w:rsid w:val="335619D4"/>
    <w:rsid w:val="3369683F"/>
    <w:rsid w:val="33856FB6"/>
    <w:rsid w:val="338761FF"/>
    <w:rsid w:val="33947D60"/>
    <w:rsid w:val="33A12162"/>
    <w:rsid w:val="33BD761D"/>
    <w:rsid w:val="33EB5D69"/>
    <w:rsid w:val="33F16F60"/>
    <w:rsid w:val="33F34775"/>
    <w:rsid w:val="34015BA1"/>
    <w:rsid w:val="340824FC"/>
    <w:rsid w:val="34086670"/>
    <w:rsid w:val="340D7B12"/>
    <w:rsid w:val="342033A2"/>
    <w:rsid w:val="34234D80"/>
    <w:rsid w:val="34303467"/>
    <w:rsid w:val="34474DD2"/>
    <w:rsid w:val="344B1475"/>
    <w:rsid w:val="346304CE"/>
    <w:rsid w:val="34675474"/>
    <w:rsid w:val="346B78E3"/>
    <w:rsid w:val="346C4055"/>
    <w:rsid w:val="34732836"/>
    <w:rsid w:val="34790D04"/>
    <w:rsid w:val="347D25A2"/>
    <w:rsid w:val="3482765D"/>
    <w:rsid w:val="349A203C"/>
    <w:rsid w:val="349F5B4F"/>
    <w:rsid w:val="34A16E8F"/>
    <w:rsid w:val="34B403B3"/>
    <w:rsid w:val="34B45226"/>
    <w:rsid w:val="34C47189"/>
    <w:rsid w:val="34CA77B1"/>
    <w:rsid w:val="34E53114"/>
    <w:rsid w:val="34F62354"/>
    <w:rsid w:val="34FB107A"/>
    <w:rsid w:val="34FD107E"/>
    <w:rsid w:val="35066A3B"/>
    <w:rsid w:val="351B117E"/>
    <w:rsid w:val="352A5588"/>
    <w:rsid w:val="354237EC"/>
    <w:rsid w:val="35727C2D"/>
    <w:rsid w:val="35775243"/>
    <w:rsid w:val="35784778"/>
    <w:rsid w:val="358861CB"/>
    <w:rsid w:val="359202CF"/>
    <w:rsid w:val="35973B37"/>
    <w:rsid w:val="359F29EC"/>
    <w:rsid w:val="35A266C7"/>
    <w:rsid w:val="35AD6EB7"/>
    <w:rsid w:val="35AE5EFA"/>
    <w:rsid w:val="35B611FB"/>
    <w:rsid w:val="35B974F0"/>
    <w:rsid w:val="35F76384"/>
    <w:rsid w:val="35FB7397"/>
    <w:rsid w:val="360F1920"/>
    <w:rsid w:val="361F3842"/>
    <w:rsid w:val="36267B40"/>
    <w:rsid w:val="363C2FA7"/>
    <w:rsid w:val="36495FFD"/>
    <w:rsid w:val="36501413"/>
    <w:rsid w:val="36590DED"/>
    <w:rsid w:val="365928D2"/>
    <w:rsid w:val="365D1FE4"/>
    <w:rsid w:val="368045CB"/>
    <w:rsid w:val="369260AD"/>
    <w:rsid w:val="36A858D0"/>
    <w:rsid w:val="36AC53C0"/>
    <w:rsid w:val="36B424C7"/>
    <w:rsid w:val="36D14E27"/>
    <w:rsid w:val="36D641EB"/>
    <w:rsid w:val="36EE057B"/>
    <w:rsid w:val="36F52FEE"/>
    <w:rsid w:val="37064312"/>
    <w:rsid w:val="370D24E0"/>
    <w:rsid w:val="371B60A2"/>
    <w:rsid w:val="371D006C"/>
    <w:rsid w:val="37492C0F"/>
    <w:rsid w:val="37503F9E"/>
    <w:rsid w:val="37533157"/>
    <w:rsid w:val="375524A0"/>
    <w:rsid w:val="376B702A"/>
    <w:rsid w:val="379042F0"/>
    <w:rsid w:val="37AE5168"/>
    <w:rsid w:val="37BA2D29"/>
    <w:rsid w:val="37C36E66"/>
    <w:rsid w:val="37CB5D1A"/>
    <w:rsid w:val="37D526F5"/>
    <w:rsid w:val="37F92887"/>
    <w:rsid w:val="38060B00"/>
    <w:rsid w:val="382441DD"/>
    <w:rsid w:val="38393288"/>
    <w:rsid w:val="38417844"/>
    <w:rsid w:val="384635F3"/>
    <w:rsid w:val="38531E97"/>
    <w:rsid w:val="38591624"/>
    <w:rsid w:val="386713C7"/>
    <w:rsid w:val="386D474E"/>
    <w:rsid w:val="387210AA"/>
    <w:rsid w:val="38806B05"/>
    <w:rsid w:val="388E1DAF"/>
    <w:rsid w:val="38AD19AF"/>
    <w:rsid w:val="38B927E7"/>
    <w:rsid w:val="38C42E95"/>
    <w:rsid w:val="38CD161E"/>
    <w:rsid w:val="38CE5AC2"/>
    <w:rsid w:val="38EA5B3F"/>
    <w:rsid w:val="391E1E7A"/>
    <w:rsid w:val="39253208"/>
    <w:rsid w:val="39257D6D"/>
    <w:rsid w:val="3929719C"/>
    <w:rsid w:val="392A565E"/>
    <w:rsid w:val="3943670D"/>
    <w:rsid w:val="394515AA"/>
    <w:rsid w:val="39474BAD"/>
    <w:rsid w:val="394F102E"/>
    <w:rsid w:val="396E4BAF"/>
    <w:rsid w:val="3971644D"/>
    <w:rsid w:val="39793040"/>
    <w:rsid w:val="398C14D9"/>
    <w:rsid w:val="39A84565"/>
    <w:rsid w:val="39AE7879"/>
    <w:rsid w:val="39BF5D4C"/>
    <w:rsid w:val="39C42A21"/>
    <w:rsid w:val="39DA5B6C"/>
    <w:rsid w:val="39E430C3"/>
    <w:rsid w:val="3A1950AA"/>
    <w:rsid w:val="3A1E053A"/>
    <w:rsid w:val="3A256F8B"/>
    <w:rsid w:val="3A283084"/>
    <w:rsid w:val="3A426975"/>
    <w:rsid w:val="3A4C6BA0"/>
    <w:rsid w:val="3A506D0D"/>
    <w:rsid w:val="3A6B2F3C"/>
    <w:rsid w:val="3A6C5593"/>
    <w:rsid w:val="3A722701"/>
    <w:rsid w:val="3A790A95"/>
    <w:rsid w:val="3A7A7584"/>
    <w:rsid w:val="3A974782"/>
    <w:rsid w:val="3ABE1B66"/>
    <w:rsid w:val="3AC84793"/>
    <w:rsid w:val="3AD60AE7"/>
    <w:rsid w:val="3ADE5C5A"/>
    <w:rsid w:val="3AE04106"/>
    <w:rsid w:val="3AF81008"/>
    <w:rsid w:val="3B057795"/>
    <w:rsid w:val="3B070E17"/>
    <w:rsid w:val="3B0752BB"/>
    <w:rsid w:val="3B0A0908"/>
    <w:rsid w:val="3B0C4680"/>
    <w:rsid w:val="3B0E32DD"/>
    <w:rsid w:val="3B245E6D"/>
    <w:rsid w:val="3B3273A1"/>
    <w:rsid w:val="3B5B139E"/>
    <w:rsid w:val="3B6507E3"/>
    <w:rsid w:val="3B6E1A29"/>
    <w:rsid w:val="3B732951"/>
    <w:rsid w:val="3B782DB1"/>
    <w:rsid w:val="3B7B1805"/>
    <w:rsid w:val="3B813874"/>
    <w:rsid w:val="3B842468"/>
    <w:rsid w:val="3B967E7E"/>
    <w:rsid w:val="3BC1546A"/>
    <w:rsid w:val="3BDA43F3"/>
    <w:rsid w:val="3BE37A9A"/>
    <w:rsid w:val="3BF16211"/>
    <w:rsid w:val="3BF55114"/>
    <w:rsid w:val="3C0D65B5"/>
    <w:rsid w:val="3C1E7CDF"/>
    <w:rsid w:val="3C291261"/>
    <w:rsid w:val="3C291F3C"/>
    <w:rsid w:val="3C563F2F"/>
    <w:rsid w:val="3C5E7E66"/>
    <w:rsid w:val="3C6D35E8"/>
    <w:rsid w:val="3C934F8C"/>
    <w:rsid w:val="3CA911B8"/>
    <w:rsid w:val="3CAC1FDE"/>
    <w:rsid w:val="3CAF76F1"/>
    <w:rsid w:val="3CC35212"/>
    <w:rsid w:val="3CD70CBD"/>
    <w:rsid w:val="3CD92C87"/>
    <w:rsid w:val="3CDA0018"/>
    <w:rsid w:val="3CE32852"/>
    <w:rsid w:val="3CE46170"/>
    <w:rsid w:val="3CF9307F"/>
    <w:rsid w:val="3D04092B"/>
    <w:rsid w:val="3D0D2931"/>
    <w:rsid w:val="3D124BBA"/>
    <w:rsid w:val="3D2D47D8"/>
    <w:rsid w:val="3D3F26EC"/>
    <w:rsid w:val="3D737AC8"/>
    <w:rsid w:val="3D9F0E00"/>
    <w:rsid w:val="3DB83232"/>
    <w:rsid w:val="3DBD066D"/>
    <w:rsid w:val="3DCB25D0"/>
    <w:rsid w:val="3DCC459A"/>
    <w:rsid w:val="3DD11BB1"/>
    <w:rsid w:val="3DD92421"/>
    <w:rsid w:val="3DD93D3F"/>
    <w:rsid w:val="3DEB2C72"/>
    <w:rsid w:val="3E0778B8"/>
    <w:rsid w:val="3E1A5306"/>
    <w:rsid w:val="3E4E4FAF"/>
    <w:rsid w:val="3E524A9F"/>
    <w:rsid w:val="3E5E18B2"/>
    <w:rsid w:val="3E6B6CDA"/>
    <w:rsid w:val="3E6E11AD"/>
    <w:rsid w:val="3E6E73FF"/>
    <w:rsid w:val="3E747E22"/>
    <w:rsid w:val="3E82466F"/>
    <w:rsid w:val="3E8567C1"/>
    <w:rsid w:val="3E976956"/>
    <w:rsid w:val="3E9C70CF"/>
    <w:rsid w:val="3EA66B99"/>
    <w:rsid w:val="3EB32D81"/>
    <w:rsid w:val="3EEF22EE"/>
    <w:rsid w:val="3EF1250A"/>
    <w:rsid w:val="3EF773F5"/>
    <w:rsid w:val="3F107F70"/>
    <w:rsid w:val="3F171845"/>
    <w:rsid w:val="3F180A9E"/>
    <w:rsid w:val="3F243FBA"/>
    <w:rsid w:val="3F437BEF"/>
    <w:rsid w:val="3F4563B2"/>
    <w:rsid w:val="3F4A24DA"/>
    <w:rsid w:val="3F512FA9"/>
    <w:rsid w:val="3F6F1FDE"/>
    <w:rsid w:val="3F7D3D9E"/>
    <w:rsid w:val="3F874C1D"/>
    <w:rsid w:val="3F8D10A2"/>
    <w:rsid w:val="3F917849"/>
    <w:rsid w:val="3F95733A"/>
    <w:rsid w:val="3F9875F9"/>
    <w:rsid w:val="3F995C52"/>
    <w:rsid w:val="3F9F6F85"/>
    <w:rsid w:val="3FB105CD"/>
    <w:rsid w:val="3FBA749C"/>
    <w:rsid w:val="3FC52566"/>
    <w:rsid w:val="3FD87226"/>
    <w:rsid w:val="3FDD02BC"/>
    <w:rsid w:val="3FF102E8"/>
    <w:rsid w:val="3FF513F5"/>
    <w:rsid w:val="40007C14"/>
    <w:rsid w:val="40061FE5"/>
    <w:rsid w:val="400B75FC"/>
    <w:rsid w:val="401775F8"/>
    <w:rsid w:val="40205C53"/>
    <w:rsid w:val="402E7F0F"/>
    <w:rsid w:val="403A7797"/>
    <w:rsid w:val="404205FD"/>
    <w:rsid w:val="404303D8"/>
    <w:rsid w:val="4056454A"/>
    <w:rsid w:val="406B1E48"/>
    <w:rsid w:val="40784565"/>
    <w:rsid w:val="408F6D80"/>
    <w:rsid w:val="409A0980"/>
    <w:rsid w:val="40BC08F6"/>
    <w:rsid w:val="40CB0B39"/>
    <w:rsid w:val="40D257AC"/>
    <w:rsid w:val="40D5220D"/>
    <w:rsid w:val="40F2256A"/>
    <w:rsid w:val="410D4CAE"/>
    <w:rsid w:val="41150099"/>
    <w:rsid w:val="4119327D"/>
    <w:rsid w:val="41377F7D"/>
    <w:rsid w:val="414F6A56"/>
    <w:rsid w:val="415626EE"/>
    <w:rsid w:val="415B5EB8"/>
    <w:rsid w:val="41700648"/>
    <w:rsid w:val="417B430D"/>
    <w:rsid w:val="418B40DE"/>
    <w:rsid w:val="418C2C49"/>
    <w:rsid w:val="419C4171"/>
    <w:rsid w:val="41A345A5"/>
    <w:rsid w:val="41A74794"/>
    <w:rsid w:val="41A970CC"/>
    <w:rsid w:val="41BE70DE"/>
    <w:rsid w:val="41C31810"/>
    <w:rsid w:val="41D64B48"/>
    <w:rsid w:val="41D917B2"/>
    <w:rsid w:val="41E32015"/>
    <w:rsid w:val="41E77BF5"/>
    <w:rsid w:val="42106E36"/>
    <w:rsid w:val="4211505D"/>
    <w:rsid w:val="42132798"/>
    <w:rsid w:val="421A38D6"/>
    <w:rsid w:val="42254279"/>
    <w:rsid w:val="42274495"/>
    <w:rsid w:val="423009B4"/>
    <w:rsid w:val="423D7815"/>
    <w:rsid w:val="423F533B"/>
    <w:rsid w:val="423F6D85"/>
    <w:rsid w:val="42585EB6"/>
    <w:rsid w:val="42596DD4"/>
    <w:rsid w:val="427F3924"/>
    <w:rsid w:val="429513FF"/>
    <w:rsid w:val="42A31AE3"/>
    <w:rsid w:val="42A41642"/>
    <w:rsid w:val="42BA720B"/>
    <w:rsid w:val="42BF6D6E"/>
    <w:rsid w:val="42C42135"/>
    <w:rsid w:val="42CA304D"/>
    <w:rsid w:val="42D44F28"/>
    <w:rsid w:val="42D75573"/>
    <w:rsid w:val="42E911B6"/>
    <w:rsid w:val="42E934F8"/>
    <w:rsid w:val="42F273CF"/>
    <w:rsid w:val="43041EB2"/>
    <w:rsid w:val="430D728C"/>
    <w:rsid w:val="43162980"/>
    <w:rsid w:val="43170066"/>
    <w:rsid w:val="431D1053"/>
    <w:rsid w:val="431D3FB9"/>
    <w:rsid w:val="432B7C9C"/>
    <w:rsid w:val="433A635D"/>
    <w:rsid w:val="433B053C"/>
    <w:rsid w:val="43421755"/>
    <w:rsid w:val="434D3A87"/>
    <w:rsid w:val="436F7EA2"/>
    <w:rsid w:val="43747266"/>
    <w:rsid w:val="437B6846"/>
    <w:rsid w:val="438374A9"/>
    <w:rsid w:val="43853221"/>
    <w:rsid w:val="439D7926"/>
    <w:rsid w:val="439F77F0"/>
    <w:rsid w:val="43AC07ED"/>
    <w:rsid w:val="43BE56FA"/>
    <w:rsid w:val="43E84F07"/>
    <w:rsid w:val="43EB701F"/>
    <w:rsid w:val="44255497"/>
    <w:rsid w:val="442F10A5"/>
    <w:rsid w:val="445A2900"/>
    <w:rsid w:val="445A645C"/>
    <w:rsid w:val="44702081"/>
    <w:rsid w:val="44983428"/>
    <w:rsid w:val="449A2CFC"/>
    <w:rsid w:val="44AE7723"/>
    <w:rsid w:val="44B0024A"/>
    <w:rsid w:val="44C377A9"/>
    <w:rsid w:val="44CE6E4A"/>
    <w:rsid w:val="44D97CC8"/>
    <w:rsid w:val="44DE04F2"/>
    <w:rsid w:val="44E0528D"/>
    <w:rsid w:val="44E23E1D"/>
    <w:rsid w:val="44E80053"/>
    <w:rsid w:val="44FA7405"/>
    <w:rsid w:val="4517434D"/>
    <w:rsid w:val="451C5646"/>
    <w:rsid w:val="45224346"/>
    <w:rsid w:val="45260A34"/>
    <w:rsid w:val="45352A25"/>
    <w:rsid w:val="45713D12"/>
    <w:rsid w:val="45912351"/>
    <w:rsid w:val="45971FB6"/>
    <w:rsid w:val="45BC567F"/>
    <w:rsid w:val="45D86F40"/>
    <w:rsid w:val="45DD5596"/>
    <w:rsid w:val="45E0012C"/>
    <w:rsid w:val="45E306D3"/>
    <w:rsid w:val="45EA1A61"/>
    <w:rsid w:val="45EC3A2B"/>
    <w:rsid w:val="45F70820"/>
    <w:rsid w:val="46086E79"/>
    <w:rsid w:val="462B6F7C"/>
    <w:rsid w:val="462C02CC"/>
    <w:rsid w:val="463434A5"/>
    <w:rsid w:val="46467C64"/>
    <w:rsid w:val="464942AC"/>
    <w:rsid w:val="465869CB"/>
    <w:rsid w:val="466730B2"/>
    <w:rsid w:val="46762948"/>
    <w:rsid w:val="46827EEC"/>
    <w:rsid w:val="46845A12"/>
    <w:rsid w:val="468477C0"/>
    <w:rsid w:val="46882AE2"/>
    <w:rsid w:val="46BB7578"/>
    <w:rsid w:val="46C308DB"/>
    <w:rsid w:val="46D0168C"/>
    <w:rsid w:val="46D544C0"/>
    <w:rsid w:val="46E55435"/>
    <w:rsid w:val="46F343FF"/>
    <w:rsid w:val="46F663C7"/>
    <w:rsid w:val="46FF7AD0"/>
    <w:rsid w:val="470E633C"/>
    <w:rsid w:val="470F5D14"/>
    <w:rsid w:val="47167E24"/>
    <w:rsid w:val="471B0585"/>
    <w:rsid w:val="473A4323"/>
    <w:rsid w:val="473D60BA"/>
    <w:rsid w:val="473F7B8B"/>
    <w:rsid w:val="47413903"/>
    <w:rsid w:val="474D674C"/>
    <w:rsid w:val="475F6F42"/>
    <w:rsid w:val="4779309D"/>
    <w:rsid w:val="478B2DD0"/>
    <w:rsid w:val="4792415F"/>
    <w:rsid w:val="479E6FA7"/>
    <w:rsid w:val="47A64E42"/>
    <w:rsid w:val="47AB4CCE"/>
    <w:rsid w:val="47AD0F98"/>
    <w:rsid w:val="47BD45AE"/>
    <w:rsid w:val="47C10635"/>
    <w:rsid w:val="47C63E08"/>
    <w:rsid w:val="47E52E64"/>
    <w:rsid w:val="47E86474"/>
    <w:rsid w:val="48006BE4"/>
    <w:rsid w:val="48021084"/>
    <w:rsid w:val="480C3F11"/>
    <w:rsid w:val="480E7FCB"/>
    <w:rsid w:val="481F6949"/>
    <w:rsid w:val="483D231C"/>
    <w:rsid w:val="4840005F"/>
    <w:rsid w:val="48435459"/>
    <w:rsid w:val="48516500"/>
    <w:rsid w:val="488066AD"/>
    <w:rsid w:val="489A63C4"/>
    <w:rsid w:val="48A31E55"/>
    <w:rsid w:val="48CA3ADC"/>
    <w:rsid w:val="48D534B0"/>
    <w:rsid w:val="48D94D13"/>
    <w:rsid w:val="49086163"/>
    <w:rsid w:val="490B241B"/>
    <w:rsid w:val="490B2684"/>
    <w:rsid w:val="491237A9"/>
    <w:rsid w:val="49163D9F"/>
    <w:rsid w:val="491F1F8A"/>
    <w:rsid w:val="49333DB6"/>
    <w:rsid w:val="494C103A"/>
    <w:rsid w:val="49520049"/>
    <w:rsid w:val="496B4C67"/>
    <w:rsid w:val="499C23FC"/>
    <w:rsid w:val="49B42DF7"/>
    <w:rsid w:val="49D83174"/>
    <w:rsid w:val="49DE368B"/>
    <w:rsid w:val="49EB0E8E"/>
    <w:rsid w:val="4A27263B"/>
    <w:rsid w:val="4A29659E"/>
    <w:rsid w:val="4A361F60"/>
    <w:rsid w:val="4A563B69"/>
    <w:rsid w:val="4A5D7BD7"/>
    <w:rsid w:val="4A622219"/>
    <w:rsid w:val="4A631061"/>
    <w:rsid w:val="4A8050E2"/>
    <w:rsid w:val="4A9326C8"/>
    <w:rsid w:val="4A945CD2"/>
    <w:rsid w:val="4AA03036"/>
    <w:rsid w:val="4AB12CDE"/>
    <w:rsid w:val="4ADA6548"/>
    <w:rsid w:val="4AE03433"/>
    <w:rsid w:val="4AE87980"/>
    <w:rsid w:val="4AEE78FE"/>
    <w:rsid w:val="4AF13892"/>
    <w:rsid w:val="4AF22BAC"/>
    <w:rsid w:val="4AF52E8B"/>
    <w:rsid w:val="4AF55130"/>
    <w:rsid w:val="4AFB66B9"/>
    <w:rsid w:val="4B0D1EB4"/>
    <w:rsid w:val="4B197E51"/>
    <w:rsid w:val="4B2E23F0"/>
    <w:rsid w:val="4B343AE3"/>
    <w:rsid w:val="4B591FD6"/>
    <w:rsid w:val="4B7C3721"/>
    <w:rsid w:val="4B92472D"/>
    <w:rsid w:val="4BBF201F"/>
    <w:rsid w:val="4BE56F53"/>
    <w:rsid w:val="4C0352C5"/>
    <w:rsid w:val="4C2061D0"/>
    <w:rsid w:val="4C2869DE"/>
    <w:rsid w:val="4C3479F8"/>
    <w:rsid w:val="4C48536F"/>
    <w:rsid w:val="4C487F19"/>
    <w:rsid w:val="4C675BBA"/>
    <w:rsid w:val="4C820C46"/>
    <w:rsid w:val="4CC7095B"/>
    <w:rsid w:val="4CD11D40"/>
    <w:rsid w:val="4CD86981"/>
    <w:rsid w:val="4CD9638C"/>
    <w:rsid w:val="4CDE5910"/>
    <w:rsid w:val="4CE0596C"/>
    <w:rsid w:val="4CEF3B10"/>
    <w:rsid w:val="4D084097"/>
    <w:rsid w:val="4D087A5E"/>
    <w:rsid w:val="4D0E4287"/>
    <w:rsid w:val="4D163A16"/>
    <w:rsid w:val="4D1C174E"/>
    <w:rsid w:val="4D331F40"/>
    <w:rsid w:val="4D363C07"/>
    <w:rsid w:val="4D50664E"/>
    <w:rsid w:val="4D597930"/>
    <w:rsid w:val="4D5A3328"/>
    <w:rsid w:val="4D671BE9"/>
    <w:rsid w:val="4D8E2AB6"/>
    <w:rsid w:val="4D9741C2"/>
    <w:rsid w:val="4DE71CFE"/>
    <w:rsid w:val="4DEC52A8"/>
    <w:rsid w:val="4DF94F37"/>
    <w:rsid w:val="4E16217E"/>
    <w:rsid w:val="4E234CBB"/>
    <w:rsid w:val="4E237D58"/>
    <w:rsid w:val="4E257ADB"/>
    <w:rsid w:val="4E305CD9"/>
    <w:rsid w:val="4E56172D"/>
    <w:rsid w:val="4E811169"/>
    <w:rsid w:val="4E93685A"/>
    <w:rsid w:val="4EA079E3"/>
    <w:rsid w:val="4EAF3848"/>
    <w:rsid w:val="4ED62827"/>
    <w:rsid w:val="4ED72858"/>
    <w:rsid w:val="4EE4132F"/>
    <w:rsid w:val="4EF13E61"/>
    <w:rsid w:val="4F020D3F"/>
    <w:rsid w:val="4F035942"/>
    <w:rsid w:val="4F193610"/>
    <w:rsid w:val="4F22401A"/>
    <w:rsid w:val="4F235340"/>
    <w:rsid w:val="4F251D5C"/>
    <w:rsid w:val="4F277882"/>
    <w:rsid w:val="4F477F24"/>
    <w:rsid w:val="4F641CE0"/>
    <w:rsid w:val="4F67286E"/>
    <w:rsid w:val="4F6C798B"/>
    <w:rsid w:val="4F8151E4"/>
    <w:rsid w:val="4F820463"/>
    <w:rsid w:val="4F8B6063"/>
    <w:rsid w:val="4F8B701D"/>
    <w:rsid w:val="4F9071D6"/>
    <w:rsid w:val="4FA47125"/>
    <w:rsid w:val="4FB01713"/>
    <w:rsid w:val="4FB500F8"/>
    <w:rsid w:val="4FC25B8B"/>
    <w:rsid w:val="4FC91EBF"/>
    <w:rsid w:val="4FD35314"/>
    <w:rsid w:val="4FF5172F"/>
    <w:rsid w:val="4FFE393B"/>
    <w:rsid w:val="500D0826"/>
    <w:rsid w:val="5019541D"/>
    <w:rsid w:val="501A3A7D"/>
    <w:rsid w:val="502838B2"/>
    <w:rsid w:val="5036518A"/>
    <w:rsid w:val="5054476F"/>
    <w:rsid w:val="50681F00"/>
    <w:rsid w:val="506E69EC"/>
    <w:rsid w:val="50747F96"/>
    <w:rsid w:val="507E77BA"/>
    <w:rsid w:val="50884351"/>
    <w:rsid w:val="50AC5F74"/>
    <w:rsid w:val="50AD2009"/>
    <w:rsid w:val="50B54EE9"/>
    <w:rsid w:val="50BF44F2"/>
    <w:rsid w:val="50D0386B"/>
    <w:rsid w:val="50D94BAC"/>
    <w:rsid w:val="50DF1FDF"/>
    <w:rsid w:val="50E04843"/>
    <w:rsid w:val="50E4152D"/>
    <w:rsid w:val="50EA2AF2"/>
    <w:rsid w:val="50F76CA9"/>
    <w:rsid w:val="51021035"/>
    <w:rsid w:val="51145BE4"/>
    <w:rsid w:val="51172DA0"/>
    <w:rsid w:val="51271DBC"/>
    <w:rsid w:val="51382F08"/>
    <w:rsid w:val="51444CDB"/>
    <w:rsid w:val="51493AE0"/>
    <w:rsid w:val="51597A9B"/>
    <w:rsid w:val="51864D34"/>
    <w:rsid w:val="518A74AB"/>
    <w:rsid w:val="51A35715"/>
    <w:rsid w:val="51A86610"/>
    <w:rsid w:val="51C6632F"/>
    <w:rsid w:val="51D610EC"/>
    <w:rsid w:val="51FC6DA4"/>
    <w:rsid w:val="5204446B"/>
    <w:rsid w:val="520774F7"/>
    <w:rsid w:val="52175607"/>
    <w:rsid w:val="52220390"/>
    <w:rsid w:val="522D5360"/>
    <w:rsid w:val="522E717A"/>
    <w:rsid w:val="52397FF8"/>
    <w:rsid w:val="52475A6B"/>
    <w:rsid w:val="52482496"/>
    <w:rsid w:val="525B6CEF"/>
    <w:rsid w:val="526037D7"/>
    <w:rsid w:val="5294522F"/>
    <w:rsid w:val="52A66D10"/>
    <w:rsid w:val="52E431BD"/>
    <w:rsid w:val="52EB5701"/>
    <w:rsid w:val="52FB4C31"/>
    <w:rsid w:val="530C74BB"/>
    <w:rsid w:val="531A7E97"/>
    <w:rsid w:val="53285A20"/>
    <w:rsid w:val="532D2B3C"/>
    <w:rsid w:val="53301FD4"/>
    <w:rsid w:val="53415212"/>
    <w:rsid w:val="53546BAD"/>
    <w:rsid w:val="537C6560"/>
    <w:rsid w:val="538C05FC"/>
    <w:rsid w:val="53A30B5C"/>
    <w:rsid w:val="53A56FC8"/>
    <w:rsid w:val="53AB0A82"/>
    <w:rsid w:val="53BD73EE"/>
    <w:rsid w:val="53C5766A"/>
    <w:rsid w:val="53C61A0F"/>
    <w:rsid w:val="53CF649D"/>
    <w:rsid w:val="53D224B3"/>
    <w:rsid w:val="53D95C9D"/>
    <w:rsid w:val="53DB0C3B"/>
    <w:rsid w:val="53EE7631"/>
    <w:rsid w:val="53F413CF"/>
    <w:rsid w:val="53FD6E04"/>
    <w:rsid w:val="543A11FD"/>
    <w:rsid w:val="544F687F"/>
    <w:rsid w:val="54643163"/>
    <w:rsid w:val="54662BFB"/>
    <w:rsid w:val="54877909"/>
    <w:rsid w:val="54AA0D3A"/>
    <w:rsid w:val="54B10A43"/>
    <w:rsid w:val="54B27EE3"/>
    <w:rsid w:val="54C47921"/>
    <w:rsid w:val="54C65ED7"/>
    <w:rsid w:val="54CD0FC4"/>
    <w:rsid w:val="54D23B52"/>
    <w:rsid w:val="54E40AC8"/>
    <w:rsid w:val="54EA382C"/>
    <w:rsid w:val="54F9581D"/>
    <w:rsid w:val="550257AF"/>
    <w:rsid w:val="550B72FE"/>
    <w:rsid w:val="55192C70"/>
    <w:rsid w:val="5519349A"/>
    <w:rsid w:val="551C775D"/>
    <w:rsid w:val="554B09E5"/>
    <w:rsid w:val="554C0807"/>
    <w:rsid w:val="557B5277"/>
    <w:rsid w:val="557E5D22"/>
    <w:rsid w:val="55865073"/>
    <w:rsid w:val="558B5CD4"/>
    <w:rsid w:val="55A16646"/>
    <w:rsid w:val="55B81234"/>
    <w:rsid w:val="55CC2F32"/>
    <w:rsid w:val="55CF4289"/>
    <w:rsid w:val="55DB36F0"/>
    <w:rsid w:val="55F935FB"/>
    <w:rsid w:val="55FF3307"/>
    <w:rsid w:val="560E70A6"/>
    <w:rsid w:val="56112CBE"/>
    <w:rsid w:val="56150435"/>
    <w:rsid w:val="561F5E70"/>
    <w:rsid w:val="56293878"/>
    <w:rsid w:val="562B157A"/>
    <w:rsid w:val="562B7E95"/>
    <w:rsid w:val="563B08DF"/>
    <w:rsid w:val="5641747C"/>
    <w:rsid w:val="56471F62"/>
    <w:rsid w:val="56551179"/>
    <w:rsid w:val="566F703B"/>
    <w:rsid w:val="56784EE1"/>
    <w:rsid w:val="568B6949"/>
    <w:rsid w:val="56951575"/>
    <w:rsid w:val="5697709C"/>
    <w:rsid w:val="569C0B56"/>
    <w:rsid w:val="56A352B2"/>
    <w:rsid w:val="56A63783"/>
    <w:rsid w:val="56BA0FDC"/>
    <w:rsid w:val="56BF65F2"/>
    <w:rsid w:val="56C972D7"/>
    <w:rsid w:val="56CB43D0"/>
    <w:rsid w:val="56ED331D"/>
    <w:rsid w:val="56FD6E02"/>
    <w:rsid w:val="56FD7377"/>
    <w:rsid w:val="57064221"/>
    <w:rsid w:val="57064F79"/>
    <w:rsid w:val="572C51A7"/>
    <w:rsid w:val="573353D0"/>
    <w:rsid w:val="57364B06"/>
    <w:rsid w:val="5737262D"/>
    <w:rsid w:val="574828B2"/>
    <w:rsid w:val="57552E22"/>
    <w:rsid w:val="5759316B"/>
    <w:rsid w:val="5767596D"/>
    <w:rsid w:val="576B2F9D"/>
    <w:rsid w:val="576C677A"/>
    <w:rsid w:val="57727B09"/>
    <w:rsid w:val="578F2469"/>
    <w:rsid w:val="57970874"/>
    <w:rsid w:val="579B730C"/>
    <w:rsid w:val="57BE0A6D"/>
    <w:rsid w:val="57CE47F7"/>
    <w:rsid w:val="57D72EC0"/>
    <w:rsid w:val="57D913AD"/>
    <w:rsid w:val="57DC4038"/>
    <w:rsid w:val="57E11369"/>
    <w:rsid w:val="581C2A2E"/>
    <w:rsid w:val="58270593"/>
    <w:rsid w:val="58353010"/>
    <w:rsid w:val="58403763"/>
    <w:rsid w:val="58443253"/>
    <w:rsid w:val="584D4013"/>
    <w:rsid w:val="585428CB"/>
    <w:rsid w:val="585711D8"/>
    <w:rsid w:val="5861548F"/>
    <w:rsid w:val="58627B7D"/>
    <w:rsid w:val="58646F18"/>
    <w:rsid w:val="58A67F87"/>
    <w:rsid w:val="58AB4B55"/>
    <w:rsid w:val="58BD534C"/>
    <w:rsid w:val="58E701E7"/>
    <w:rsid w:val="58FE1654"/>
    <w:rsid w:val="59137D34"/>
    <w:rsid w:val="592F728C"/>
    <w:rsid w:val="593B3669"/>
    <w:rsid w:val="593C03CE"/>
    <w:rsid w:val="59451FCE"/>
    <w:rsid w:val="594554D5"/>
    <w:rsid w:val="594D08B6"/>
    <w:rsid w:val="59643E00"/>
    <w:rsid w:val="598F25C7"/>
    <w:rsid w:val="59933B19"/>
    <w:rsid w:val="59B5390E"/>
    <w:rsid w:val="59B60181"/>
    <w:rsid w:val="59BE7035"/>
    <w:rsid w:val="59C83A10"/>
    <w:rsid w:val="59CD57FC"/>
    <w:rsid w:val="59CE33A8"/>
    <w:rsid w:val="59D40607"/>
    <w:rsid w:val="59E22186"/>
    <w:rsid w:val="59ED1C65"/>
    <w:rsid w:val="59FD548D"/>
    <w:rsid w:val="5A086E51"/>
    <w:rsid w:val="5A1E47AC"/>
    <w:rsid w:val="5A36306F"/>
    <w:rsid w:val="5A3D43FE"/>
    <w:rsid w:val="5A427419"/>
    <w:rsid w:val="5A483CA8"/>
    <w:rsid w:val="5A715AE0"/>
    <w:rsid w:val="5A754476"/>
    <w:rsid w:val="5A8E07B6"/>
    <w:rsid w:val="5AA343F0"/>
    <w:rsid w:val="5AAE1690"/>
    <w:rsid w:val="5AAE4299"/>
    <w:rsid w:val="5ABC231A"/>
    <w:rsid w:val="5AD85ED5"/>
    <w:rsid w:val="5ADA236E"/>
    <w:rsid w:val="5AE14D89"/>
    <w:rsid w:val="5AEE56F8"/>
    <w:rsid w:val="5B0A6105"/>
    <w:rsid w:val="5B2A6C42"/>
    <w:rsid w:val="5B333490"/>
    <w:rsid w:val="5B3C72C4"/>
    <w:rsid w:val="5B410044"/>
    <w:rsid w:val="5B44689C"/>
    <w:rsid w:val="5B516AF0"/>
    <w:rsid w:val="5B670F72"/>
    <w:rsid w:val="5B6C36E9"/>
    <w:rsid w:val="5B81031A"/>
    <w:rsid w:val="5B85620A"/>
    <w:rsid w:val="5B8D6CBF"/>
    <w:rsid w:val="5B9B5880"/>
    <w:rsid w:val="5BBE156E"/>
    <w:rsid w:val="5BC5560B"/>
    <w:rsid w:val="5BCE7A03"/>
    <w:rsid w:val="5BEF42CB"/>
    <w:rsid w:val="5C050F4B"/>
    <w:rsid w:val="5C074CC3"/>
    <w:rsid w:val="5C1F025F"/>
    <w:rsid w:val="5C313AEE"/>
    <w:rsid w:val="5C3A01DA"/>
    <w:rsid w:val="5C4B1E34"/>
    <w:rsid w:val="5C904FC0"/>
    <w:rsid w:val="5C9A7682"/>
    <w:rsid w:val="5C9F4678"/>
    <w:rsid w:val="5CCF5A4B"/>
    <w:rsid w:val="5CD54512"/>
    <w:rsid w:val="5CD728E8"/>
    <w:rsid w:val="5CDF5BEB"/>
    <w:rsid w:val="5CF93411"/>
    <w:rsid w:val="5CFF3BED"/>
    <w:rsid w:val="5D0366FE"/>
    <w:rsid w:val="5D064F7B"/>
    <w:rsid w:val="5D0805F4"/>
    <w:rsid w:val="5D0A64AD"/>
    <w:rsid w:val="5D0D6309"/>
    <w:rsid w:val="5D0E5BDE"/>
    <w:rsid w:val="5D2650B4"/>
    <w:rsid w:val="5D26561D"/>
    <w:rsid w:val="5D2B2436"/>
    <w:rsid w:val="5D4635C9"/>
    <w:rsid w:val="5D557CB0"/>
    <w:rsid w:val="5D647EF4"/>
    <w:rsid w:val="5D6F0D72"/>
    <w:rsid w:val="5D8D39F5"/>
    <w:rsid w:val="5D9205BD"/>
    <w:rsid w:val="5DCE6AD0"/>
    <w:rsid w:val="5DEA0FE0"/>
    <w:rsid w:val="5DFC58CE"/>
    <w:rsid w:val="5E023994"/>
    <w:rsid w:val="5E0D0CAB"/>
    <w:rsid w:val="5E143AEB"/>
    <w:rsid w:val="5E223F57"/>
    <w:rsid w:val="5E2B2AEE"/>
    <w:rsid w:val="5E3148AC"/>
    <w:rsid w:val="5E42247E"/>
    <w:rsid w:val="5E435D5B"/>
    <w:rsid w:val="5E4F1FBE"/>
    <w:rsid w:val="5E536269"/>
    <w:rsid w:val="5E5B30A5"/>
    <w:rsid w:val="5E68742F"/>
    <w:rsid w:val="5E713E98"/>
    <w:rsid w:val="5E977D01"/>
    <w:rsid w:val="5EB82887"/>
    <w:rsid w:val="5ECC54B0"/>
    <w:rsid w:val="5EDC038F"/>
    <w:rsid w:val="5EDC0CE4"/>
    <w:rsid w:val="5EE66E12"/>
    <w:rsid w:val="5F012BB4"/>
    <w:rsid w:val="5F0454EA"/>
    <w:rsid w:val="5F105C3D"/>
    <w:rsid w:val="5F1871E8"/>
    <w:rsid w:val="5F2D3E6A"/>
    <w:rsid w:val="5F4355E2"/>
    <w:rsid w:val="5F447FDD"/>
    <w:rsid w:val="5F4C0812"/>
    <w:rsid w:val="5F5505A6"/>
    <w:rsid w:val="5F6C0E77"/>
    <w:rsid w:val="5F6D7942"/>
    <w:rsid w:val="5F7B42E3"/>
    <w:rsid w:val="5F8A1E93"/>
    <w:rsid w:val="5FAE5456"/>
    <w:rsid w:val="5FB263E3"/>
    <w:rsid w:val="5FC572B2"/>
    <w:rsid w:val="5FCA04E2"/>
    <w:rsid w:val="5FDA0F1A"/>
    <w:rsid w:val="5FF437B1"/>
    <w:rsid w:val="5FFE7F39"/>
    <w:rsid w:val="600C149C"/>
    <w:rsid w:val="60116927"/>
    <w:rsid w:val="60242F61"/>
    <w:rsid w:val="602D6CC3"/>
    <w:rsid w:val="604A1169"/>
    <w:rsid w:val="60583D40"/>
    <w:rsid w:val="605B55DE"/>
    <w:rsid w:val="60604F5F"/>
    <w:rsid w:val="60B44FE4"/>
    <w:rsid w:val="60C555D4"/>
    <w:rsid w:val="60C95236"/>
    <w:rsid w:val="60CF55D0"/>
    <w:rsid w:val="60D31618"/>
    <w:rsid w:val="60D44B41"/>
    <w:rsid w:val="60EC67B1"/>
    <w:rsid w:val="60ED459C"/>
    <w:rsid w:val="60FF41BB"/>
    <w:rsid w:val="61073070"/>
    <w:rsid w:val="6114758A"/>
    <w:rsid w:val="61233CFA"/>
    <w:rsid w:val="61316ECD"/>
    <w:rsid w:val="613B2F91"/>
    <w:rsid w:val="61785739"/>
    <w:rsid w:val="619247D5"/>
    <w:rsid w:val="61952D71"/>
    <w:rsid w:val="61B825BC"/>
    <w:rsid w:val="61BE0D38"/>
    <w:rsid w:val="61C03C03"/>
    <w:rsid w:val="61CE3B8D"/>
    <w:rsid w:val="61E92F84"/>
    <w:rsid w:val="61F40A0D"/>
    <w:rsid w:val="620F042E"/>
    <w:rsid w:val="62143C96"/>
    <w:rsid w:val="621668B9"/>
    <w:rsid w:val="625C5618"/>
    <w:rsid w:val="62680007"/>
    <w:rsid w:val="62682522"/>
    <w:rsid w:val="626A1B08"/>
    <w:rsid w:val="626F5370"/>
    <w:rsid w:val="628521EE"/>
    <w:rsid w:val="629B43B7"/>
    <w:rsid w:val="62A3501A"/>
    <w:rsid w:val="62AC73A0"/>
    <w:rsid w:val="62B17CF7"/>
    <w:rsid w:val="62B45479"/>
    <w:rsid w:val="62D5582C"/>
    <w:rsid w:val="62E01DCA"/>
    <w:rsid w:val="62F977F1"/>
    <w:rsid w:val="631D301E"/>
    <w:rsid w:val="63506D72"/>
    <w:rsid w:val="635F53E5"/>
    <w:rsid w:val="63672613"/>
    <w:rsid w:val="637D7C63"/>
    <w:rsid w:val="638906B4"/>
    <w:rsid w:val="63955CD5"/>
    <w:rsid w:val="639C3F43"/>
    <w:rsid w:val="63D27965"/>
    <w:rsid w:val="63D95197"/>
    <w:rsid w:val="63E24DF5"/>
    <w:rsid w:val="64155AA4"/>
    <w:rsid w:val="64191A38"/>
    <w:rsid w:val="641B57B0"/>
    <w:rsid w:val="641E7CA1"/>
    <w:rsid w:val="6439623C"/>
    <w:rsid w:val="643C74D4"/>
    <w:rsid w:val="644156DF"/>
    <w:rsid w:val="64466571"/>
    <w:rsid w:val="644E6CC1"/>
    <w:rsid w:val="645E0B6A"/>
    <w:rsid w:val="645E38EF"/>
    <w:rsid w:val="64664AA2"/>
    <w:rsid w:val="64754700"/>
    <w:rsid w:val="647B7FFD"/>
    <w:rsid w:val="64801AB7"/>
    <w:rsid w:val="64942E6C"/>
    <w:rsid w:val="64A357A5"/>
    <w:rsid w:val="64AF5623"/>
    <w:rsid w:val="64B3096E"/>
    <w:rsid w:val="64CD0FB1"/>
    <w:rsid w:val="64CD648B"/>
    <w:rsid w:val="64D8544F"/>
    <w:rsid w:val="64E01B64"/>
    <w:rsid w:val="64E14D9B"/>
    <w:rsid w:val="64F52A69"/>
    <w:rsid w:val="65053FDE"/>
    <w:rsid w:val="65063DB4"/>
    <w:rsid w:val="6506411F"/>
    <w:rsid w:val="65241930"/>
    <w:rsid w:val="6525440C"/>
    <w:rsid w:val="653C447E"/>
    <w:rsid w:val="654F7078"/>
    <w:rsid w:val="65527816"/>
    <w:rsid w:val="655B2009"/>
    <w:rsid w:val="656D35FB"/>
    <w:rsid w:val="657A4758"/>
    <w:rsid w:val="65822DAD"/>
    <w:rsid w:val="65871B83"/>
    <w:rsid w:val="6593581A"/>
    <w:rsid w:val="6595496B"/>
    <w:rsid w:val="65B00232"/>
    <w:rsid w:val="65B06587"/>
    <w:rsid w:val="65B37C6A"/>
    <w:rsid w:val="65BE61B2"/>
    <w:rsid w:val="65C11FDB"/>
    <w:rsid w:val="65C83A92"/>
    <w:rsid w:val="65C93CFC"/>
    <w:rsid w:val="65CC4888"/>
    <w:rsid w:val="65E04199"/>
    <w:rsid w:val="65EE01D4"/>
    <w:rsid w:val="65FD4525"/>
    <w:rsid w:val="66140229"/>
    <w:rsid w:val="661818BD"/>
    <w:rsid w:val="66396DC0"/>
    <w:rsid w:val="663F11BD"/>
    <w:rsid w:val="664538EE"/>
    <w:rsid w:val="66487045"/>
    <w:rsid w:val="664A412A"/>
    <w:rsid w:val="6651700F"/>
    <w:rsid w:val="66524A62"/>
    <w:rsid w:val="665E44A9"/>
    <w:rsid w:val="66647527"/>
    <w:rsid w:val="66662F8E"/>
    <w:rsid w:val="666A7039"/>
    <w:rsid w:val="66791B49"/>
    <w:rsid w:val="667B0788"/>
    <w:rsid w:val="668F1B3D"/>
    <w:rsid w:val="66903B07"/>
    <w:rsid w:val="669971F6"/>
    <w:rsid w:val="66AC1952"/>
    <w:rsid w:val="66BB15DA"/>
    <w:rsid w:val="66CF7B90"/>
    <w:rsid w:val="66D169B3"/>
    <w:rsid w:val="66E00157"/>
    <w:rsid w:val="66E83943"/>
    <w:rsid w:val="67145F6E"/>
    <w:rsid w:val="672843FB"/>
    <w:rsid w:val="672D101A"/>
    <w:rsid w:val="6732696D"/>
    <w:rsid w:val="673D77EB"/>
    <w:rsid w:val="67401089"/>
    <w:rsid w:val="67446DCC"/>
    <w:rsid w:val="67453CC6"/>
    <w:rsid w:val="675F565F"/>
    <w:rsid w:val="677376B1"/>
    <w:rsid w:val="67761906"/>
    <w:rsid w:val="67770426"/>
    <w:rsid w:val="677B47B7"/>
    <w:rsid w:val="677D0530"/>
    <w:rsid w:val="678A5974"/>
    <w:rsid w:val="679B4D9B"/>
    <w:rsid w:val="67B215EE"/>
    <w:rsid w:val="67BD7AA3"/>
    <w:rsid w:val="67C94E0C"/>
    <w:rsid w:val="67D10EE8"/>
    <w:rsid w:val="67DA328C"/>
    <w:rsid w:val="67DB0DB2"/>
    <w:rsid w:val="67E2130E"/>
    <w:rsid w:val="67ED14E8"/>
    <w:rsid w:val="67F50686"/>
    <w:rsid w:val="68195331"/>
    <w:rsid w:val="681D0C46"/>
    <w:rsid w:val="68253F94"/>
    <w:rsid w:val="682D5AB2"/>
    <w:rsid w:val="682F236F"/>
    <w:rsid w:val="683010FE"/>
    <w:rsid w:val="683E75F2"/>
    <w:rsid w:val="68597582"/>
    <w:rsid w:val="68647A8E"/>
    <w:rsid w:val="6869703F"/>
    <w:rsid w:val="687C4343"/>
    <w:rsid w:val="688B1BF3"/>
    <w:rsid w:val="6894168D"/>
    <w:rsid w:val="68972A5B"/>
    <w:rsid w:val="689948DA"/>
    <w:rsid w:val="68B72779"/>
    <w:rsid w:val="68B91843"/>
    <w:rsid w:val="68BC0BE4"/>
    <w:rsid w:val="68C46582"/>
    <w:rsid w:val="68E4761E"/>
    <w:rsid w:val="68F04F40"/>
    <w:rsid w:val="68F16ADF"/>
    <w:rsid w:val="690600B1"/>
    <w:rsid w:val="691427CE"/>
    <w:rsid w:val="69143F32"/>
    <w:rsid w:val="6917406C"/>
    <w:rsid w:val="692313ED"/>
    <w:rsid w:val="69384BC3"/>
    <w:rsid w:val="69573ED1"/>
    <w:rsid w:val="697532CD"/>
    <w:rsid w:val="698133C8"/>
    <w:rsid w:val="69847953"/>
    <w:rsid w:val="69AF296E"/>
    <w:rsid w:val="69DC03F6"/>
    <w:rsid w:val="69EC619F"/>
    <w:rsid w:val="69FF522C"/>
    <w:rsid w:val="6A0D5B9B"/>
    <w:rsid w:val="6A154A4F"/>
    <w:rsid w:val="6A1D6CD1"/>
    <w:rsid w:val="6A231B83"/>
    <w:rsid w:val="6A2922A9"/>
    <w:rsid w:val="6A2A2BB9"/>
    <w:rsid w:val="6A2A3C6A"/>
    <w:rsid w:val="6A2E458D"/>
    <w:rsid w:val="6A37534A"/>
    <w:rsid w:val="6A682DD1"/>
    <w:rsid w:val="6A731776"/>
    <w:rsid w:val="6A7A3556"/>
    <w:rsid w:val="6A883473"/>
    <w:rsid w:val="6A975464"/>
    <w:rsid w:val="6AA67D9D"/>
    <w:rsid w:val="6AC00E5F"/>
    <w:rsid w:val="6AC33F7B"/>
    <w:rsid w:val="6AC83870"/>
    <w:rsid w:val="6ADC731B"/>
    <w:rsid w:val="6AE851DE"/>
    <w:rsid w:val="6AF9541E"/>
    <w:rsid w:val="6AFC2CB9"/>
    <w:rsid w:val="6B013226"/>
    <w:rsid w:val="6B0B7C00"/>
    <w:rsid w:val="6B211320"/>
    <w:rsid w:val="6B252A70"/>
    <w:rsid w:val="6B327B40"/>
    <w:rsid w:val="6B3A720F"/>
    <w:rsid w:val="6B3C600C"/>
    <w:rsid w:val="6B4E15ED"/>
    <w:rsid w:val="6B617FCC"/>
    <w:rsid w:val="6B6A0DCB"/>
    <w:rsid w:val="6B6B0204"/>
    <w:rsid w:val="6B841E8D"/>
    <w:rsid w:val="6B9D2F4E"/>
    <w:rsid w:val="6BBA357D"/>
    <w:rsid w:val="6BCC55E2"/>
    <w:rsid w:val="6BE552D0"/>
    <w:rsid w:val="6C05712E"/>
    <w:rsid w:val="6C123536"/>
    <w:rsid w:val="6C1B3E73"/>
    <w:rsid w:val="6C24541E"/>
    <w:rsid w:val="6C71623E"/>
    <w:rsid w:val="6C755C79"/>
    <w:rsid w:val="6C8604E4"/>
    <w:rsid w:val="6C900832"/>
    <w:rsid w:val="6C944351"/>
    <w:rsid w:val="6C951E77"/>
    <w:rsid w:val="6C9F36FC"/>
    <w:rsid w:val="6CA95923"/>
    <w:rsid w:val="6CB95B66"/>
    <w:rsid w:val="6CC14A1B"/>
    <w:rsid w:val="6CC83FFB"/>
    <w:rsid w:val="6CD3474E"/>
    <w:rsid w:val="6CD55745"/>
    <w:rsid w:val="6CE34737"/>
    <w:rsid w:val="6CE52EBA"/>
    <w:rsid w:val="6CEC29E0"/>
    <w:rsid w:val="6CEF77DA"/>
    <w:rsid w:val="6D0B213A"/>
    <w:rsid w:val="6D0D7C60"/>
    <w:rsid w:val="6D1A412B"/>
    <w:rsid w:val="6D1E00BF"/>
    <w:rsid w:val="6D3D1B1E"/>
    <w:rsid w:val="6D4D4500"/>
    <w:rsid w:val="6D5C3686"/>
    <w:rsid w:val="6D8C00B5"/>
    <w:rsid w:val="6D8D7153"/>
    <w:rsid w:val="6D934609"/>
    <w:rsid w:val="6D964261"/>
    <w:rsid w:val="6DAA73FE"/>
    <w:rsid w:val="6DB30807"/>
    <w:rsid w:val="6DBB1697"/>
    <w:rsid w:val="6DBB3B60"/>
    <w:rsid w:val="6DF90CBB"/>
    <w:rsid w:val="6DF947B3"/>
    <w:rsid w:val="6E123718"/>
    <w:rsid w:val="6E2223B6"/>
    <w:rsid w:val="6E272FA3"/>
    <w:rsid w:val="6E2E60E0"/>
    <w:rsid w:val="6E35746E"/>
    <w:rsid w:val="6E3A2CD6"/>
    <w:rsid w:val="6E480585"/>
    <w:rsid w:val="6EC80E49"/>
    <w:rsid w:val="6EE15F00"/>
    <w:rsid w:val="6EF32913"/>
    <w:rsid w:val="6EF47329"/>
    <w:rsid w:val="6EFA2466"/>
    <w:rsid w:val="6F012FA0"/>
    <w:rsid w:val="6F3E2352"/>
    <w:rsid w:val="6F410095"/>
    <w:rsid w:val="6F412535"/>
    <w:rsid w:val="6F5158B7"/>
    <w:rsid w:val="6F596922"/>
    <w:rsid w:val="6F5E06F8"/>
    <w:rsid w:val="6F614293"/>
    <w:rsid w:val="6F627326"/>
    <w:rsid w:val="6F653D83"/>
    <w:rsid w:val="6F657814"/>
    <w:rsid w:val="6F6D2C38"/>
    <w:rsid w:val="6F834209"/>
    <w:rsid w:val="6F8D5648"/>
    <w:rsid w:val="6F924535"/>
    <w:rsid w:val="6F9A6128"/>
    <w:rsid w:val="6FA21B16"/>
    <w:rsid w:val="6FA31D84"/>
    <w:rsid w:val="6FC10684"/>
    <w:rsid w:val="6FDB672F"/>
    <w:rsid w:val="6FED1633"/>
    <w:rsid w:val="6FF4607D"/>
    <w:rsid w:val="700D7F77"/>
    <w:rsid w:val="7019364B"/>
    <w:rsid w:val="701978EF"/>
    <w:rsid w:val="701A7F54"/>
    <w:rsid w:val="703F53B6"/>
    <w:rsid w:val="70476DFE"/>
    <w:rsid w:val="70481B72"/>
    <w:rsid w:val="705073FC"/>
    <w:rsid w:val="706109EE"/>
    <w:rsid w:val="706C2E07"/>
    <w:rsid w:val="708319D8"/>
    <w:rsid w:val="7097463E"/>
    <w:rsid w:val="709B4D1C"/>
    <w:rsid w:val="70A57FE3"/>
    <w:rsid w:val="70BA5135"/>
    <w:rsid w:val="70CC1104"/>
    <w:rsid w:val="70D56CE6"/>
    <w:rsid w:val="70D60A42"/>
    <w:rsid w:val="70D70CB1"/>
    <w:rsid w:val="70DC7AE7"/>
    <w:rsid w:val="70F649AA"/>
    <w:rsid w:val="71035C45"/>
    <w:rsid w:val="711A0FB5"/>
    <w:rsid w:val="711D5CF9"/>
    <w:rsid w:val="712571B0"/>
    <w:rsid w:val="71485475"/>
    <w:rsid w:val="71491244"/>
    <w:rsid w:val="71600CA6"/>
    <w:rsid w:val="717A69A0"/>
    <w:rsid w:val="71956476"/>
    <w:rsid w:val="71A072F4"/>
    <w:rsid w:val="71C1726B"/>
    <w:rsid w:val="71CB6F3E"/>
    <w:rsid w:val="71E06647"/>
    <w:rsid w:val="71EF1426"/>
    <w:rsid w:val="71FB13AD"/>
    <w:rsid w:val="72125161"/>
    <w:rsid w:val="721E46BD"/>
    <w:rsid w:val="72542EAF"/>
    <w:rsid w:val="725F0F5E"/>
    <w:rsid w:val="72605EE6"/>
    <w:rsid w:val="72691DDC"/>
    <w:rsid w:val="726A345E"/>
    <w:rsid w:val="726C71D7"/>
    <w:rsid w:val="726E5C6E"/>
    <w:rsid w:val="726F49DD"/>
    <w:rsid w:val="728C0AE7"/>
    <w:rsid w:val="728C1627"/>
    <w:rsid w:val="72A17885"/>
    <w:rsid w:val="72A746B3"/>
    <w:rsid w:val="72A9042B"/>
    <w:rsid w:val="72BD3ED6"/>
    <w:rsid w:val="72C847CA"/>
    <w:rsid w:val="72D70859"/>
    <w:rsid w:val="72D724EE"/>
    <w:rsid w:val="72E529EE"/>
    <w:rsid w:val="72E9232D"/>
    <w:rsid w:val="72F93589"/>
    <w:rsid w:val="72FA6ED8"/>
    <w:rsid w:val="72FB4955"/>
    <w:rsid w:val="7326450B"/>
    <w:rsid w:val="732D4DBE"/>
    <w:rsid w:val="732E26DE"/>
    <w:rsid w:val="73372296"/>
    <w:rsid w:val="73484EA2"/>
    <w:rsid w:val="73565C82"/>
    <w:rsid w:val="7366081E"/>
    <w:rsid w:val="73886292"/>
    <w:rsid w:val="739915E2"/>
    <w:rsid w:val="73997F5D"/>
    <w:rsid w:val="73A6496A"/>
    <w:rsid w:val="73B10D49"/>
    <w:rsid w:val="73B3623A"/>
    <w:rsid w:val="73BD2F0D"/>
    <w:rsid w:val="73C179F6"/>
    <w:rsid w:val="73DE4104"/>
    <w:rsid w:val="73E01CD1"/>
    <w:rsid w:val="73E3171A"/>
    <w:rsid w:val="73ED2641"/>
    <w:rsid w:val="73F2195D"/>
    <w:rsid w:val="73F531FC"/>
    <w:rsid w:val="73F97190"/>
    <w:rsid w:val="7406450D"/>
    <w:rsid w:val="74066C2A"/>
    <w:rsid w:val="740759EF"/>
    <w:rsid w:val="740B2A1F"/>
    <w:rsid w:val="741B0EB4"/>
    <w:rsid w:val="744D4DE6"/>
    <w:rsid w:val="745348E6"/>
    <w:rsid w:val="74687E72"/>
    <w:rsid w:val="746A1E3C"/>
    <w:rsid w:val="74836A59"/>
    <w:rsid w:val="748D1686"/>
    <w:rsid w:val="748F5B6C"/>
    <w:rsid w:val="74A7099A"/>
    <w:rsid w:val="74AC4202"/>
    <w:rsid w:val="74B86703"/>
    <w:rsid w:val="74BD640F"/>
    <w:rsid w:val="74C23AFE"/>
    <w:rsid w:val="74C432FA"/>
    <w:rsid w:val="74F76F92"/>
    <w:rsid w:val="75047B9A"/>
    <w:rsid w:val="75131DFC"/>
    <w:rsid w:val="752E07F8"/>
    <w:rsid w:val="753C2DFC"/>
    <w:rsid w:val="75516611"/>
    <w:rsid w:val="7564227E"/>
    <w:rsid w:val="7566343F"/>
    <w:rsid w:val="75774810"/>
    <w:rsid w:val="757E5780"/>
    <w:rsid w:val="75824D9D"/>
    <w:rsid w:val="75881403"/>
    <w:rsid w:val="75910012"/>
    <w:rsid w:val="759251A6"/>
    <w:rsid w:val="75A018B0"/>
    <w:rsid w:val="75AD3D8E"/>
    <w:rsid w:val="75B83D0F"/>
    <w:rsid w:val="75EF084A"/>
    <w:rsid w:val="75F840DC"/>
    <w:rsid w:val="75F84234"/>
    <w:rsid w:val="75FE0A8D"/>
    <w:rsid w:val="760065B4"/>
    <w:rsid w:val="7610256F"/>
    <w:rsid w:val="76153982"/>
    <w:rsid w:val="761B49FD"/>
    <w:rsid w:val="761E2EDE"/>
    <w:rsid w:val="762E530D"/>
    <w:rsid w:val="76320737"/>
    <w:rsid w:val="76342701"/>
    <w:rsid w:val="763C5112"/>
    <w:rsid w:val="763D108C"/>
    <w:rsid w:val="763E70DC"/>
    <w:rsid w:val="76674D66"/>
    <w:rsid w:val="767E397C"/>
    <w:rsid w:val="7682257E"/>
    <w:rsid w:val="76852F5D"/>
    <w:rsid w:val="769211D6"/>
    <w:rsid w:val="76A50517"/>
    <w:rsid w:val="76AB5344"/>
    <w:rsid w:val="76C63CAF"/>
    <w:rsid w:val="76E934EC"/>
    <w:rsid w:val="76E9529A"/>
    <w:rsid w:val="76EE5E4E"/>
    <w:rsid w:val="76F32AEA"/>
    <w:rsid w:val="770D61BE"/>
    <w:rsid w:val="771B11CB"/>
    <w:rsid w:val="7741229E"/>
    <w:rsid w:val="77413963"/>
    <w:rsid w:val="7744649D"/>
    <w:rsid w:val="77513F97"/>
    <w:rsid w:val="77536BB7"/>
    <w:rsid w:val="77616401"/>
    <w:rsid w:val="77656DA4"/>
    <w:rsid w:val="776A6337"/>
    <w:rsid w:val="777E5BC3"/>
    <w:rsid w:val="778B46FE"/>
    <w:rsid w:val="77B73BE1"/>
    <w:rsid w:val="77DF044B"/>
    <w:rsid w:val="77EF4218"/>
    <w:rsid w:val="77F008AA"/>
    <w:rsid w:val="77F35CA4"/>
    <w:rsid w:val="77F64A85"/>
    <w:rsid w:val="77F65B5C"/>
    <w:rsid w:val="77F80FC6"/>
    <w:rsid w:val="780305DD"/>
    <w:rsid w:val="780E2ADE"/>
    <w:rsid w:val="78124D66"/>
    <w:rsid w:val="781C51FB"/>
    <w:rsid w:val="78276D39"/>
    <w:rsid w:val="782F13D2"/>
    <w:rsid w:val="78320EC2"/>
    <w:rsid w:val="78363C8E"/>
    <w:rsid w:val="783764D9"/>
    <w:rsid w:val="78392B24"/>
    <w:rsid w:val="783E7867"/>
    <w:rsid w:val="784C3D32"/>
    <w:rsid w:val="78811502"/>
    <w:rsid w:val="7884355E"/>
    <w:rsid w:val="78890BE9"/>
    <w:rsid w:val="788A686C"/>
    <w:rsid w:val="78B703DE"/>
    <w:rsid w:val="78C37D6C"/>
    <w:rsid w:val="78DC4B30"/>
    <w:rsid w:val="78EC02B4"/>
    <w:rsid w:val="790068CB"/>
    <w:rsid w:val="790F6B0E"/>
    <w:rsid w:val="79240D60"/>
    <w:rsid w:val="792F40B6"/>
    <w:rsid w:val="79355A99"/>
    <w:rsid w:val="796055BB"/>
    <w:rsid w:val="79627585"/>
    <w:rsid w:val="799D7F62"/>
    <w:rsid w:val="799E4557"/>
    <w:rsid w:val="79B3292A"/>
    <w:rsid w:val="79C124FE"/>
    <w:rsid w:val="79C15246"/>
    <w:rsid w:val="79C63DDC"/>
    <w:rsid w:val="79CC49FF"/>
    <w:rsid w:val="79CD59E4"/>
    <w:rsid w:val="79D27AAE"/>
    <w:rsid w:val="79E13D7A"/>
    <w:rsid w:val="7A002023"/>
    <w:rsid w:val="7A2F5884"/>
    <w:rsid w:val="7A342CD0"/>
    <w:rsid w:val="7A5073DE"/>
    <w:rsid w:val="7A526DB4"/>
    <w:rsid w:val="7A5E1AFB"/>
    <w:rsid w:val="7A5E7D4D"/>
    <w:rsid w:val="7A680BCB"/>
    <w:rsid w:val="7A6F26A9"/>
    <w:rsid w:val="7A721A4A"/>
    <w:rsid w:val="7A8A0B42"/>
    <w:rsid w:val="7AA8546C"/>
    <w:rsid w:val="7AB60FB7"/>
    <w:rsid w:val="7ADB6558"/>
    <w:rsid w:val="7AEF2DA3"/>
    <w:rsid w:val="7AF16E13"/>
    <w:rsid w:val="7AF745AA"/>
    <w:rsid w:val="7AFE7A82"/>
    <w:rsid w:val="7B0216BD"/>
    <w:rsid w:val="7B09415C"/>
    <w:rsid w:val="7B132ED2"/>
    <w:rsid w:val="7B1B5C3E"/>
    <w:rsid w:val="7B25353B"/>
    <w:rsid w:val="7B446F42"/>
    <w:rsid w:val="7B4E3942"/>
    <w:rsid w:val="7B5F523F"/>
    <w:rsid w:val="7B6571A3"/>
    <w:rsid w:val="7B6C0247"/>
    <w:rsid w:val="7B746E0D"/>
    <w:rsid w:val="7B9F5E1B"/>
    <w:rsid w:val="7BAD09A7"/>
    <w:rsid w:val="7BB27E53"/>
    <w:rsid w:val="7BBF317C"/>
    <w:rsid w:val="7BCC4583"/>
    <w:rsid w:val="7BD217F3"/>
    <w:rsid w:val="7BD75B1A"/>
    <w:rsid w:val="7BDA3403"/>
    <w:rsid w:val="7BE02746"/>
    <w:rsid w:val="7BE95D3C"/>
    <w:rsid w:val="7BF22E42"/>
    <w:rsid w:val="7BF439B9"/>
    <w:rsid w:val="7BFB27F7"/>
    <w:rsid w:val="7C1A00FA"/>
    <w:rsid w:val="7C285772"/>
    <w:rsid w:val="7C3945CD"/>
    <w:rsid w:val="7C3E0BBC"/>
    <w:rsid w:val="7C414DFD"/>
    <w:rsid w:val="7C4F2043"/>
    <w:rsid w:val="7C516BDF"/>
    <w:rsid w:val="7C574A54"/>
    <w:rsid w:val="7C865339"/>
    <w:rsid w:val="7C920181"/>
    <w:rsid w:val="7CA1250E"/>
    <w:rsid w:val="7CAA1027"/>
    <w:rsid w:val="7CAA54CB"/>
    <w:rsid w:val="7CB7338C"/>
    <w:rsid w:val="7CB75B7F"/>
    <w:rsid w:val="7CD442F6"/>
    <w:rsid w:val="7CDD764F"/>
    <w:rsid w:val="7CED167C"/>
    <w:rsid w:val="7D0107D4"/>
    <w:rsid w:val="7D062787"/>
    <w:rsid w:val="7D092DFF"/>
    <w:rsid w:val="7D252DA4"/>
    <w:rsid w:val="7D2D1668"/>
    <w:rsid w:val="7D3A0E5D"/>
    <w:rsid w:val="7D3A1C0A"/>
    <w:rsid w:val="7D3D633F"/>
    <w:rsid w:val="7D510FE8"/>
    <w:rsid w:val="7D680FFB"/>
    <w:rsid w:val="7D6B4A8E"/>
    <w:rsid w:val="7D7046F8"/>
    <w:rsid w:val="7D770517"/>
    <w:rsid w:val="7D883F06"/>
    <w:rsid w:val="7D8A13ED"/>
    <w:rsid w:val="7D8C2E23"/>
    <w:rsid w:val="7DA000DA"/>
    <w:rsid w:val="7DA54E72"/>
    <w:rsid w:val="7DAF2F4C"/>
    <w:rsid w:val="7DB2187F"/>
    <w:rsid w:val="7DC720AD"/>
    <w:rsid w:val="7DCC6151"/>
    <w:rsid w:val="7DE50D83"/>
    <w:rsid w:val="7DE92023"/>
    <w:rsid w:val="7DEE73DE"/>
    <w:rsid w:val="7DF76897"/>
    <w:rsid w:val="7DF86305"/>
    <w:rsid w:val="7E137F8B"/>
    <w:rsid w:val="7E1F5A45"/>
    <w:rsid w:val="7E21597E"/>
    <w:rsid w:val="7E2A3586"/>
    <w:rsid w:val="7E2A7C49"/>
    <w:rsid w:val="7E3577AA"/>
    <w:rsid w:val="7E3F7E95"/>
    <w:rsid w:val="7E41028D"/>
    <w:rsid w:val="7E5A6A7D"/>
    <w:rsid w:val="7E5A75C1"/>
    <w:rsid w:val="7E73268E"/>
    <w:rsid w:val="7E821C80"/>
    <w:rsid w:val="7E9B6173"/>
    <w:rsid w:val="7ECF746B"/>
    <w:rsid w:val="7F126204"/>
    <w:rsid w:val="7F15031C"/>
    <w:rsid w:val="7F184431"/>
    <w:rsid w:val="7F447034"/>
    <w:rsid w:val="7F5259A6"/>
    <w:rsid w:val="7F7313CE"/>
    <w:rsid w:val="7F735751"/>
    <w:rsid w:val="7F741D29"/>
    <w:rsid w:val="7F7E679B"/>
    <w:rsid w:val="7F8D0AFF"/>
    <w:rsid w:val="7F8F7768"/>
    <w:rsid w:val="7F91757B"/>
    <w:rsid w:val="7F945FBF"/>
    <w:rsid w:val="7F9F0E2D"/>
    <w:rsid w:val="7FA206DC"/>
    <w:rsid w:val="7FA21157"/>
    <w:rsid w:val="7FAC4FAE"/>
    <w:rsid w:val="7FCC5BC4"/>
    <w:rsid w:val="7FD77294"/>
    <w:rsid w:val="7FFD59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5" w:qFormat="1"/>
    <w:lsdException w:name="toc 6" w:uiPriority="99" w:unhideWhenUsed="1" w:qFormat="1"/>
    <w:lsdException w:name="Normal Indent" w:qFormat="1"/>
    <w:lsdException w:name="footnote text" w:uiPriority="99" w:unhideWhenUsed="1" w:qFormat="1"/>
    <w:lsdException w:name="annotation text" w:qFormat="1"/>
    <w:lsdException w:name="header" w:qFormat="1"/>
    <w:lsdException w:name="footer" w:uiPriority="99" w:qFormat="1"/>
    <w:lsdException w:name="caption" w:qFormat="1"/>
    <w:lsdException w:name="table of figures" w:qFormat="1"/>
    <w:lsdException w:name="footnote reference" w:uiPriority="99" w:unhideWhenUsed="1" w:qFormat="1"/>
    <w:lsdException w:name="annotation reference" w:qFormat="1"/>
    <w:lsdException w:name="endnote reference" w:qFormat="1"/>
    <w:lsdException w:name="endnote text" w:qFormat="1"/>
    <w:lsdException w:name="Title" w:qFormat="1"/>
    <w:lsdException w:name="Default Paragraph Font" w:semiHidden="1" w:uiPriority="1" w:unhideWhenUsed="1" w:qFormat="1"/>
    <w:lsdException w:name="Body Text" w:uiPriority="99" w:unhideWhenUsed="1" w:qFormat="1"/>
    <w:lsdException w:name="Body Text Indent" w:uiPriority="99" w:unhideWhenUsed="1" w:qFormat="1"/>
    <w:lsdException w:name="Subtitle" w:qFormat="1"/>
    <w:lsdException w:name="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D14A9"/>
    <w:pPr>
      <w:widowControl w:val="0"/>
      <w:ind w:firstLineChars="200" w:firstLine="200"/>
      <w:jc w:val="both"/>
    </w:pPr>
    <w:rPr>
      <w:rFonts w:eastAsia="方正仿宋_GBK"/>
      <w:kern w:val="2"/>
      <w:sz w:val="32"/>
      <w:szCs w:val="22"/>
    </w:rPr>
  </w:style>
  <w:style w:type="paragraph" w:styleId="1">
    <w:name w:val="heading 1"/>
    <w:basedOn w:val="a"/>
    <w:next w:val="a"/>
    <w:link w:val="1Char"/>
    <w:qFormat/>
    <w:rsid w:val="009D14A9"/>
    <w:pPr>
      <w:keepNext/>
      <w:keepLines/>
      <w:adjustRightInd w:val="0"/>
      <w:snapToGrid w:val="0"/>
      <w:ind w:firstLineChars="0" w:firstLine="0"/>
      <w:outlineLvl w:val="0"/>
    </w:pPr>
    <w:rPr>
      <w:rFonts w:eastAsia="方正黑体_GBK"/>
      <w:b/>
      <w:kern w:val="44"/>
    </w:rPr>
  </w:style>
  <w:style w:type="paragraph" w:styleId="2">
    <w:name w:val="heading 2"/>
    <w:basedOn w:val="a"/>
    <w:next w:val="a"/>
    <w:qFormat/>
    <w:rsid w:val="009D14A9"/>
    <w:pPr>
      <w:ind w:firstLineChars="100" w:firstLine="320"/>
      <w:outlineLvl w:val="1"/>
    </w:pPr>
    <w:rPr>
      <w:rFonts w:eastAsia="方正楷体_GBK"/>
    </w:rPr>
  </w:style>
  <w:style w:type="paragraph" w:styleId="3">
    <w:name w:val="heading 3"/>
    <w:basedOn w:val="a"/>
    <w:next w:val="a"/>
    <w:link w:val="3Char"/>
    <w:qFormat/>
    <w:rsid w:val="009D14A9"/>
    <w:pPr>
      <w:keepNext/>
      <w:keepLines/>
      <w:spacing w:before="200" w:after="200"/>
      <w:ind w:firstLine="880"/>
      <w:outlineLvl w:val="2"/>
    </w:pPr>
    <w:rPr>
      <w:b/>
      <w:bCs/>
      <w:szCs w:val="32"/>
    </w:rPr>
  </w:style>
  <w:style w:type="paragraph" w:styleId="4">
    <w:name w:val="heading 4"/>
    <w:basedOn w:val="2"/>
    <w:next w:val="a"/>
    <w:link w:val="4Char"/>
    <w:qFormat/>
    <w:rsid w:val="009D14A9"/>
    <w:pPr>
      <w:keepNext/>
      <w:keepLines/>
      <w:numPr>
        <w:ilvl w:val="3"/>
        <w:numId w:val="1"/>
      </w:numPr>
      <w:spacing w:before="280" w:after="290" w:line="372" w:lineRule="auto"/>
      <w:ind w:firstLineChars="0"/>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D14A9"/>
    <w:pPr>
      <w:ind w:firstLine="420"/>
    </w:pPr>
  </w:style>
  <w:style w:type="paragraph" w:styleId="a4">
    <w:name w:val="caption"/>
    <w:basedOn w:val="a"/>
    <w:next w:val="a"/>
    <w:qFormat/>
    <w:rsid w:val="009D14A9"/>
    <w:rPr>
      <w:rFonts w:ascii="Arial" w:eastAsia="黑体" w:hAnsi="Arial"/>
      <w:sz w:val="20"/>
    </w:rPr>
  </w:style>
  <w:style w:type="paragraph" w:styleId="a5">
    <w:name w:val="annotation text"/>
    <w:basedOn w:val="a"/>
    <w:link w:val="Char0"/>
    <w:qFormat/>
    <w:rsid w:val="009D14A9"/>
    <w:pPr>
      <w:jc w:val="left"/>
    </w:pPr>
  </w:style>
  <w:style w:type="paragraph" w:styleId="a6">
    <w:name w:val="Body Text"/>
    <w:basedOn w:val="a"/>
    <w:next w:val="5"/>
    <w:uiPriority w:val="99"/>
    <w:unhideWhenUsed/>
    <w:qFormat/>
    <w:rsid w:val="009D14A9"/>
    <w:pPr>
      <w:spacing w:after="120"/>
    </w:pPr>
  </w:style>
  <w:style w:type="paragraph" w:styleId="5">
    <w:name w:val="toc 5"/>
    <w:basedOn w:val="a"/>
    <w:next w:val="a"/>
    <w:qFormat/>
    <w:rsid w:val="009D14A9"/>
    <w:pPr>
      <w:jc w:val="left"/>
    </w:pPr>
    <w:rPr>
      <w:rFonts w:ascii="方正黑体_GBK" w:eastAsia="方正黑体_GBK"/>
      <w:szCs w:val="32"/>
    </w:rPr>
  </w:style>
  <w:style w:type="paragraph" w:styleId="a7">
    <w:name w:val="Body Text Indent"/>
    <w:basedOn w:val="a"/>
    <w:uiPriority w:val="99"/>
    <w:unhideWhenUsed/>
    <w:qFormat/>
    <w:rsid w:val="009D14A9"/>
    <w:pPr>
      <w:ind w:firstLine="720"/>
    </w:pPr>
    <w:rPr>
      <w:rFonts w:ascii="仿宋_GB2312" w:eastAsia="仿宋_GB2312"/>
    </w:rPr>
  </w:style>
  <w:style w:type="paragraph" w:styleId="a8">
    <w:name w:val="Plain Text"/>
    <w:basedOn w:val="a"/>
    <w:unhideWhenUsed/>
    <w:qFormat/>
    <w:rsid w:val="009D14A9"/>
    <w:rPr>
      <w:rFonts w:ascii="宋体" w:hAnsi="Courier New" w:hint="eastAsia"/>
      <w:szCs w:val="24"/>
    </w:rPr>
  </w:style>
  <w:style w:type="paragraph" w:styleId="a9">
    <w:name w:val="endnote text"/>
    <w:basedOn w:val="a"/>
    <w:qFormat/>
    <w:rsid w:val="009D14A9"/>
    <w:pPr>
      <w:snapToGrid w:val="0"/>
      <w:jc w:val="left"/>
    </w:pPr>
  </w:style>
  <w:style w:type="paragraph" w:styleId="aa">
    <w:name w:val="footer"/>
    <w:basedOn w:val="a"/>
    <w:link w:val="Char1"/>
    <w:uiPriority w:val="99"/>
    <w:qFormat/>
    <w:rsid w:val="009D14A9"/>
    <w:pPr>
      <w:tabs>
        <w:tab w:val="center" w:pos="4153"/>
        <w:tab w:val="right" w:pos="8306"/>
      </w:tabs>
      <w:snapToGrid w:val="0"/>
      <w:jc w:val="left"/>
    </w:pPr>
    <w:rPr>
      <w:sz w:val="18"/>
    </w:rPr>
  </w:style>
  <w:style w:type="paragraph" w:styleId="ab">
    <w:name w:val="header"/>
    <w:basedOn w:val="a"/>
    <w:qFormat/>
    <w:rsid w:val="009D14A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9D14A9"/>
    <w:pPr>
      <w:tabs>
        <w:tab w:val="right" w:leader="dot" w:pos="8296"/>
      </w:tabs>
      <w:ind w:firstLineChars="0" w:firstLine="0"/>
    </w:pPr>
    <w:rPr>
      <w:rFonts w:eastAsia="方正黑体_GBK"/>
      <w:szCs w:val="24"/>
    </w:rPr>
  </w:style>
  <w:style w:type="paragraph" w:styleId="ac">
    <w:name w:val="footnote text"/>
    <w:basedOn w:val="a"/>
    <w:uiPriority w:val="99"/>
    <w:unhideWhenUsed/>
    <w:qFormat/>
    <w:rsid w:val="009D14A9"/>
    <w:pPr>
      <w:snapToGrid w:val="0"/>
    </w:pPr>
    <w:rPr>
      <w:sz w:val="18"/>
      <w:szCs w:val="18"/>
    </w:rPr>
  </w:style>
  <w:style w:type="paragraph" w:styleId="6">
    <w:name w:val="toc 6"/>
    <w:basedOn w:val="a"/>
    <w:next w:val="a"/>
    <w:uiPriority w:val="99"/>
    <w:unhideWhenUsed/>
    <w:qFormat/>
    <w:rsid w:val="009D14A9"/>
    <w:pPr>
      <w:widowControl/>
      <w:spacing w:line="600" w:lineRule="exact"/>
      <w:ind w:firstLine="640"/>
    </w:pPr>
    <w:rPr>
      <w:rFonts w:eastAsia="宋体"/>
      <w:szCs w:val="32"/>
    </w:rPr>
  </w:style>
  <w:style w:type="paragraph" w:styleId="ad">
    <w:name w:val="table of figures"/>
    <w:basedOn w:val="a"/>
    <w:next w:val="a"/>
    <w:qFormat/>
    <w:rsid w:val="009D14A9"/>
    <w:pPr>
      <w:ind w:leftChars="200" w:left="200" w:hangingChars="200" w:hanging="200"/>
    </w:pPr>
  </w:style>
  <w:style w:type="paragraph" w:styleId="20">
    <w:name w:val="toc 2"/>
    <w:basedOn w:val="a"/>
    <w:next w:val="a"/>
    <w:qFormat/>
    <w:rsid w:val="009D14A9"/>
    <w:pPr>
      <w:tabs>
        <w:tab w:val="right" w:leader="dot" w:pos="8296"/>
      </w:tabs>
      <w:ind w:leftChars="100" w:left="320" w:firstLineChars="0" w:firstLine="0"/>
    </w:pPr>
    <w:rPr>
      <w:szCs w:val="32"/>
    </w:rPr>
  </w:style>
  <w:style w:type="paragraph" w:styleId="ae">
    <w:name w:val="Normal (Web)"/>
    <w:basedOn w:val="a"/>
    <w:qFormat/>
    <w:rsid w:val="009D14A9"/>
    <w:pPr>
      <w:snapToGrid w:val="0"/>
      <w:spacing w:beforeAutospacing="1" w:afterAutospacing="1"/>
      <w:jc w:val="left"/>
    </w:pPr>
    <w:rPr>
      <w:kern w:val="0"/>
      <w:sz w:val="28"/>
    </w:rPr>
  </w:style>
  <w:style w:type="paragraph" w:styleId="af">
    <w:name w:val="annotation subject"/>
    <w:basedOn w:val="a5"/>
    <w:next w:val="a5"/>
    <w:link w:val="Char2"/>
    <w:qFormat/>
    <w:rsid w:val="009D14A9"/>
    <w:rPr>
      <w:b/>
      <w:bCs/>
    </w:rPr>
  </w:style>
  <w:style w:type="table" w:styleId="af0">
    <w:name w:val="Table Grid"/>
    <w:basedOn w:val="a2"/>
    <w:uiPriority w:val="59"/>
    <w:qFormat/>
    <w:rsid w:val="009D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9D14A9"/>
    <w:rPr>
      <w:b/>
    </w:rPr>
  </w:style>
  <w:style w:type="character" w:styleId="af2">
    <w:name w:val="endnote reference"/>
    <w:qFormat/>
    <w:rsid w:val="009D14A9"/>
    <w:rPr>
      <w:vertAlign w:val="superscript"/>
    </w:rPr>
  </w:style>
  <w:style w:type="character" w:styleId="af3">
    <w:name w:val="Emphasis"/>
    <w:qFormat/>
    <w:rsid w:val="009D14A9"/>
    <w:rPr>
      <w:i/>
    </w:rPr>
  </w:style>
  <w:style w:type="character" w:styleId="af4">
    <w:name w:val="Hyperlink"/>
    <w:qFormat/>
    <w:rsid w:val="009D14A9"/>
    <w:rPr>
      <w:color w:val="0000FF"/>
      <w:u w:val="single"/>
    </w:rPr>
  </w:style>
  <w:style w:type="character" w:styleId="af5">
    <w:name w:val="annotation reference"/>
    <w:qFormat/>
    <w:rsid w:val="009D14A9"/>
    <w:rPr>
      <w:sz w:val="21"/>
      <w:szCs w:val="21"/>
    </w:rPr>
  </w:style>
  <w:style w:type="character" w:styleId="af6">
    <w:name w:val="footnote reference"/>
    <w:uiPriority w:val="99"/>
    <w:unhideWhenUsed/>
    <w:qFormat/>
    <w:rsid w:val="009D14A9"/>
    <w:rPr>
      <w:vertAlign w:val="superscript"/>
    </w:rPr>
  </w:style>
  <w:style w:type="character" w:customStyle="1" w:styleId="3Char">
    <w:name w:val="标题 3 Char"/>
    <w:link w:val="3"/>
    <w:qFormat/>
    <w:rsid w:val="009D14A9"/>
    <w:rPr>
      <w:rFonts w:ascii="Times New Roman" w:eastAsia="方正仿宋_GBK" w:hAnsi="Times New Roman"/>
      <w:b/>
      <w:bCs/>
      <w:sz w:val="32"/>
      <w:szCs w:val="32"/>
    </w:rPr>
  </w:style>
  <w:style w:type="character" w:customStyle="1" w:styleId="Char0">
    <w:name w:val="批注文字 Char"/>
    <w:link w:val="a5"/>
    <w:qFormat/>
    <w:rsid w:val="009D14A9"/>
    <w:rPr>
      <w:rFonts w:eastAsia="方正仿宋_GBK"/>
      <w:kern w:val="2"/>
      <w:sz w:val="32"/>
      <w:szCs w:val="22"/>
    </w:rPr>
  </w:style>
  <w:style w:type="character" w:customStyle="1" w:styleId="Char2">
    <w:name w:val="批注主题 Char"/>
    <w:link w:val="af"/>
    <w:qFormat/>
    <w:rsid w:val="009D14A9"/>
    <w:rPr>
      <w:rFonts w:eastAsia="方正仿宋_GBK"/>
      <w:b/>
      <w:bCs/>
      <w:kern w:val="2"/>
      <w:sz w:val="32"/>
      <w:szCs w:val="22"/>
    </w:rPr>
  </w:style>
  <w:style w:type="paragraph" w:customStyle="1" w:styleId="BodyText">
    <w:name w:val="BodyText"/>
    <w:basedOn w:val="a"/>
    <w:qFormat/>
    <w:rsid w:val="009D14A9"/>
    <w:pPr>
      <w:textAlignment w:val="baseline"/>
    </w:pPr>
  </w:style>
  <w:style w:type="paragraph" w:customStyle="1" w:styleId="Char">
    <w:name w:val="Char"/>
    <w:basedOn w:val="a"/>
    <w:qFormat/>
    <w:rsid w:val="009D14A9"/>
    <w:pPr>
      <w:numPr>
        <w:numId w:val="2"/>
      </w:numPr>
    </w:pPr>
    <w:rPr>
      <w:rFonts w:eastAsia="宋体"/>
      <w:sz w:val="24"/>
    </w:rPr>
  </w:style>
  <w:style w:type="paragraph" w:customStyle="1" w:styleId="WPSOffice2">
    <w:name w:val="WPSOffice手动目录 2"/>
    <w:qFormat/>
    <w:rsid w:val="009D14A9"/>
    <w:pPr>
      <w:ind w:leftChars="200" w:left="200"/>
    </w:pPr>
  </w:style>
  <w:style w:type="paragraph" w:customStyle="1" w:styleId="WPSOffice1">
    <w:name w:val="WPSOffice手动目录 1"/>
    <w:qFormat/>
    <w:rsid w:val="009D14A9"/>
  </w:style>
  <w:style w:type="table" w:customStyle="1" w:styleId="TableNormal">
    <w:name w:val="Table Normal"/>
    <w:unhideWhenUsed/>
    <w:qFormat/>
    <w:rsid w:val="009D14A9"/>
    <w:tblPr>
      <w:tblCellMar>
        <w:top w:w="0" w:type="dxa"/>
        <w:left w:w="0" w:type="dxa"/>
        <w:bottom w:w="0" w:type="dxa"/>
        <w:right w:w="0" w:type="dxa"/>
      </w:tblCellMar>
    </w:tblPr>
  </w:style>
  <w:style w:type="paragraph" w:styleId="af7">
    <w:name w:val="List Paragraph"/>
    <w:basedOn w:val="a"/>
    <w:uiPriority w:val="34"/>
    <w:qFormat/>
    <w:rsid w:val="009D14A9"/>
    <w:pPr>
      <w:ind w:firstLine="420"/>
    </w:pPr>
  </w:style>
  <w:style w:type="character" w:customStyle="1" w:styleId="font21">
    <w:name w:val="font21"/>
    <w:basedOn w:val="a1"/>
    <w:qFormat/>
    <w:rsid w:val="009D14A9"/>
    <w:rPr>
      <w:rFonts w:ascii="方正仿宋_GBK" w:eastAsia="方正仿宋_GBK" w:hAnsi="方正仿宋_GBK" w:cs="方正仿宋_GBK"/>
      <w:color w:val="000000"/>
      <w:sz w:val="22"/>
      <w:szCs w:val="22"/>
      <w:u w:val="none"/>
    </w:rPr>
  </w:style>
  <w:style w:type="character" w:customStyle="1" w:styleId="font11">
    <w:name w:val="font11"/>
    <w:qFormat/>
    <w:rsid w:val="009D14A9"/>
    <w:rPr>
      <w:rFonts w:ascii="Times New Roman" w:hAnsi="Times New Roman" w:cs="Times New Roman" w:hint="default"/>
      <w:color w:val="000000"/>
      <w:sz w:val="22"/>
      <w:szCs w:val="22"/>
      <w:u w:val="none"/>
    </w:rPr>
  </w:style>
  <w:style w:type="character" w:customStyle="1" w:styleId="font41">
    <w:name w:val="font41"/>
    <w:basedOn w:val="a1"/>
    <w:qFormat/>
    <w:rsid w:val="009D14A9"/>
    <w:rPr>
      <w:rFonts w:ascii="方正仿宋_GBK" w:eastAsia="方正仿宋_GBK" w:hAnsi="方正仿宋_GBK" w:cs="方正仿宋_GBK" w:hint="eastAsia"/>
      <w:color w:val="000000"/>
      <w:sz w:val="22"/>
      <w:szCs w:val="22"/>
      <w:u w:val="none"/>
    </w:rPr>
  </w:style>
  <w:style w:type="character" w:customStyle="1" w:styleId="font31">
    <w:name w:val="font31"/>
    <w:qFormat/>
    <w:rsid w:val="009D14A9"/>
    <w:rPr>
      <w:rFonts w:ascii="Times New Roman" w:hAnsi="Times New Roman" w:cs="Times New Roman" w:hint="default"/>
      <w:color w:val="000000"/>
      <w:sz w:val="22"/>
      <w:szCs w:val="22"/>
      <w:u w:val="none"/>
    </w:rPr>
  </w:style>
  <w:style w:type="character" w:customStyle="1" w:styleId="font112">
    <w:name w:val="font112"/>
    <w:basedOn w:val="a1"/>
    <w:qFormat/>
    <w:rsid w:val="009D14A9"/>
    <w:rPr>
      <w:rFonts w:ascii="方正仿宋_GBK" w:eastAsia="方正仿宋_GBK" w:hAnsi="方正仿宋_GBK" w:cs="方正仿宋_GBK" w:hint="eastAsia"/>
      <w:color w:val="000000"/>
      <w:sz w:val="22"/>
      <w:szCs w:val="22"/>
      <w:u w:val="none"/>
    </w:rPr>
  </w:style>
  <w:style w:type="character" w:customStyle="1" w:styleId="font51">
    <w:name w:val="font51"/>
    <w:basedOn w:val="a1"/>
    <w:qFormat/>
    <w:rsid w:val="009D14A9"/>
    <w:rPr>
      <w:rFonts w:ascii="方正仿宋_GBK" w:eastAsia="方正仿宋_GBK" w:hAnsi="方正仿宋_GBK" w:cs="方正仿宋_GBK"/>
      <w:color w:val="000000"/>
      <w:sz w:val="22"/>
      <w:szCs w:val="22"/>
      <w:u w:val="none"/>
    </w:rPr>
  </w:style>
  <w:style w:type="character" w:customStyle="1" w:styleId="font61">
    <w:name w:val="font61"/>
    <w:basedOn w:val="a1"/>
    <w:qFormat/>
    <w:rsid w:val="009D14A9"/>
    <w:rPr>
      <w:rFonts w:ascii="方正仿宋_GBK" w:eastAsia="方正仿宋_GBK" w:hAnsi="方正仿宋_GBK" w:cs="方正仿宋_GBK"/>
      <w:color w:val="000000"/>
      <w:sz w:val="24"/>
      <w:szCs w:val="24"/>
      <w:u w:val="none"/>
    </w:rPr>
  </w:style>
  <w:style w:type="character" w:customStyle="1" w:styleId="font01">
    <w:name w:val="font01"/>
    <w:basedOn w:val="a1"/>
    <w:qFormat/>
    <w:rsid w:val="009D14A9"/>
    <w:rPr>
      <w:rFonts w:ascii="宋体" w:eastAsia="宋体" w:hAnsi="宋体" w:cs="宋体" w:hint="eastAsia"/>
      <w:color w:val="000000"/>
      <w:sz w:val="22"/>
      <w:szCs w:val="22"/>
      <w:u w:val="none"/>
    </w:rPr>
  </w:style>
  <w:style w:type="character" w:customStyle="1" w:styleId="4Char">
    <w:name w:val="标题 4 Char"/>
    <w:basedOn w:val="a1"/>
    <w:link w:val="4"/>
    <w:qFormat/>
    <w:rsid w:val="009D14A9"/>
    <w:rPr>
      <w:rFonts w:ascii="Cambria" w:eastAsia="宋体" w:hAnsi="Cambria" w:cs="Times New Roman"/>
      <w:b/>
      <w:bCs/>
      <w:kern w:val="2"/>
      <w:sz w:val="28"/>
      <w:szCs w:val="28"/>
    </w:rPr>
  </w:style>
  <w:style w:type="character" w:customStyle="1" w:styleId="1Char">
    <w:name w:val="标题 1 Char"/>
    <w:link w:val="1"/>
    <w:qFormat/>
    <w:rsid w:val="009D14A9"/>
    <w:rPr>
      <w:rFonts w:eastAsia="方正黑体_GBK"/>
      <w:b/>
      <w:kern w:val="44"/>
    </w:rPr>
  </w:style>
  <w:style w:type="character" w:customStyle="1" w:styleId="Char1">
    <w:name w:val="页脚 Char"/>
    <w:basedOn w:val="a1"/>
    <w:link w:val="aa"/>
    <w:uiPriority w:val="99"/>
    <w:qFormat/>
    <w:rsid w:val="009D14A9"/>
    <w:rPr>
      <w:rFonts w:eastAsia="方正仿宋_GBK"/>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baike.baidu.com/item/%E5%9C%B0%E8%B4%A8%E7%81%BE%E5%AE%B3%E8%AF%84%E4%BC%B0/7295295"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33319</Words>
  <Characters>5926</Characters>
  <Application>Microsoft Office Word</Application>
  <DocSecurity>0</DocSecurity>
  <Lines>49</Lines>
  <Paragraphs>78</Paragraphs>
  <ScaleCrop>false</ScaleCrop>
  <Company>微软中国</Company>
  <LinksUpToDate>false</LinksUpToDate>
  <CharactersWithSpaces>39167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19585</dc:creator>
  <cp:lastModifiedBy>asus</cp:lastModifiedBy>
  <cp:revision>2</cp:revision>
  <cp:lastPrinted>2023-03-30T09:28:00Z</cp:lastPrinted>
  <dcterms:created xsi:type="dcterms:W3CDTF">2022-05-24T08:57:00Z</dcterms:created>
  <dcterms:modified xsi:type="dcterms:W3CDTF">2023-05-10T01:57:00Z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1959DDB9C3A246788C9F8B6890662044</vt:lpwstr>
  </property>
  <property fmtid="{D5CDD505-2E9C-101B-9397-08002B2CF9AE}" pid="4" name="commondata">
    <vt:lpwstr>eyJoZGlkIjoiNTY5NmZjZTUyZDM2OTk2ZjkwZDNhNDk4OWM2ZWNiNDUifQ==</vt:lpwstr>
  </property>
  <property fmtid="{D5CDD505-2E9C-101B-9397-08002B2CF9AE}" pid="5" name="woTemplateTypoMode" linkTarget="0">
    <vt:lpwstr>web</vt:lpwstr>
  </property>
  <property fmtid="{D5CDD505-2E9C-101B-9397-08002B2CF9AE}" pid="6" name="woTemplate" linkTarget="0">
    <vt:i4>1</vt:i4>
  </property>
</Properties>
</file>