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rPr>
          <w:rFonts w:eastAsia="方正小标宋_GBK"/>
          <w:color w:val="000000"/>
          <w:sz w:val="44"/>
          <w:szCs w:val="44"/>
        </w:rPr>
      </w:pPr>
    </w:p>
    <w:p>
      <w:pPr>
        <w:pStyle w:val="2"/>
        <w:ind w:firstLine="880"/>
        <w:rPr>
          <w:rFonts w:eastAsia="方正小标宋_GBK"/>
          <w:color w:val="000000"/>
          <w:sz w:val="44"/>
          <w:szCs w:val="44"/>
        </w:rPr>
      </w:pPr>
    </w:p>
    <w:p>
      <w:pPr>
        <w:pStyle w:val="2"/>
        <w:ind w:firstLine="880"/>
        <w:rPr>
          <w:rFonts w:eastAsia="方正小标宋_GBK"/>
          <w:color w:val="000000"/>
          <w:sz w:val="44"/>
          <w:szCs w:val="44"/>
        </w:rPr>
      </w:pPr>
    </w:p>
    <w:p>
      <w:pPr>
        <w:spacing w:line="540" w:lineRule="exact"/>
        <w:ind w:firstLine="0" w:firstLineChars="0"/>
        <w:jc w:val="center"/>
        <w:rPr>
          <w:rFonts w:eastAsia="方正小标宋_GBK"/>
          <w:color w:val="000000"/>
          <w:sz w:val="44"/>
          <w:szCs w:val="44"/>
        </w:rPr>
      </w:pPr>
      <w:r>
        <w:rPr>
          <w:rFonts w:eastAsia="方正小标宋_GBK"/>
          <w:bCs/>
          <w:color w:val="000000"/>
          <w:sz w:val="44"/>
          <w:szCs w:val="44"/>
        </w:rPr>
        <w:t>云阳县人民政府</w:t>
      </w:r>
    </w:p>
    <w:p>
      <w:pPr>
        <w:spacing w:line="540" w:lineRule="exact"/>
        <w:ind w:firstLine="0" w:firstLineChars="0"/>
        <w:jc w:val="center"/>
        <w:rPr>
          <w:rFonts w:eastAsia="方正小标宋_GBK"/>
          <w:color w:val="000000"/>
          <w:sz w:val="44"/>
          <w:szCs w:val="44"/>
        </w:rPr>
      </w:pPr>
      <w:r>
        <w:rPr>
          <w:rFonts w:eastAsia="方正小标宋_GBK"/>
          <w:bCs/>
          <w:color w:val="000000"/>
          <w:sz w:val="44"/>
          <w:szCs w:val="44"/>
        </w:rPr>
        <w:t>关于</w:t>
      </w:r>
      <w:r>
        <w:rPr>
          <w:rFonts w:hint="eastAsia" w:eastAsia="方正小标宋_GBK"/>
          <w:bCs/>
          <w:color w:val="000000"/>
          <w:sz w:val="44"/>
          <w:szCs w:val="44"/>
        </w:rPr>
        <w:t>印发云阳县创建国家生态文明示范县</w:t>
      </w:r>
    </w:p>
    <w:p>
      <w:pPr>
        <w:spacing w:line="540" w:lineRule="exact"/>
        <w:ind w:firstLine="0" w:firstLineChars="0"/>
        <w:jc w:val="center"/>
        <w:rPr>
          <w:rFonts w:eastAsia="方正小标宋_GBK"/>
          <w:bCs/>
          <w:color w:val="000000"/>
          <w:sz w:val="44"/>
          <w:szCs w:val="44"/>
        </w:rPr>
      </w:pPr>
      <w:r>
        <w:rPr>
          <w:rFonts w:hint="eastAsia" w:eastAsia="方正小标宋_GBK"/>
          <w:bCs/>
          <w:color w:val="000000"/>
          <w:sz w:val="44"/>
          <w:szCs w:val="44"/>
        </w:rPr>
        <w:t>建设规划（2022—2026年）的通知</w:t>
      </w:r>
    </w:p>
    <w:p>
      <w:pPr>
        <w:spacing w:line="580" w:lineRule="exact"/>
        <w:ind w:firstLine="0" w:firstLineChars="0"/>
        <w:jc w:val="center"/>
        <w:rPr>
          <w:rFonts w:ascii="Calibri" w:hAnsi="Calibri"/>
          <w:szCs w:val="32"/>
        </w:rPr>
      </w:pPr>
      <w:r>
        <w:rPr>
          <w:rFonts w:hint="eastAsia" w:ascii="Calibri" w:hAnsi="Calibri"/>
          <w:szCs w:val="32"/>
        </w:rPr>
        <w:t>云阳府发</w:t>
      </w:r>
      <w:r>
        <w:rPr>
          <w:szCs w:val="32"/>
        </w:rPr>
        <w:t>〔202</w:t>
      </w:r>
      <w:r>
        <w:rPr>
          <w:rFonts w:hint="eastAsia"/>
          <w:szCs w:val="32"/>
        </w:rPr>
        <w:t>2</w:t>
      </w:r>
      <w:r>
        <w:rPr>
          <w:szCs w:val="32"/>
        </w:rPr>
        <w:t>〕</w:t>
      </w:r>
      <w:r>
        <w:rPr>
          <w:rFonts w:hint="eastAsia"/>
          <w:szCs w:val="32"/>
        </w:rPr>
        <w:t>13</w:t>
      </w:r>
      <w:r>
        <w:rPr>
          <w:rFonts w:hint="eastAsia" w:ascii="Calibri" w:hAnsi="Calibri"/>
          <w:szCs w:val="32"/>
        </w:rPr>
        <w:t>号</w:t>
      </w:r>
    </w:p>
    <w:p>
      <w:pPr>
        <w:pStyle w:val="2"/>
        <w:ind w:firstLine="640"/>
      </w:pPr>
    </w:p>
    <w:p>
      <w:pPr>
        <w:overflowPunct w:val="0"/>
        <w:spacing w:line="600" w:lineRule="exact"/>
        <w:ind w:firstLine="0" w:firstLineChars="0"/>
        <w:rPr>
          <w:rFonts w:ascii="方正仿宋_GBK"/>
          <w:szCs w:val="28"/>
        </w:rPr>
      </w:pPr>
      <w:r>
        <w:rPr>
          <w:rFonts w:hint="eastAsia" w:ascii="方正仿宋_GBK"/>
          <w:szCs w:val="28"/>
        </w:rPr>
        <w:t>各乡镇人民政府、街道办事处，县政府有关部门，有关单位：</w:t>
      </w:r>
    </w:p>
    <w:p>
      <w:pPr>
        <w:overflowPunct w:val="0"/>
        <w:spacing w:line="600" w:lineRule="exact"/>
        <w:ind w:firstLine="640"/>
        <w:rPr>
          <w:rFonts w:cs="仿宋_GB2312"/>
          <w:szCs w:val="32"/>
        </w:rPr>
      </w:pPr>
      <w:r>
        <w:rPr>
          <w:rFonts w:hint="eastAsia" w:ascii="方正仿宋_GBK"/>
          <w:szCs w:val="28"/>
        </w:rPr>
        <w:t>《云阳县创建国家生态文明示范县建设规划（</w:t>
      </w:r>
      <w:r>
        <w:rPr>
          <w:szCs w:val="28"/>
        </w:rPr>
        <w:t>2022</w:t>
      </w:r>
      <w:r>
        <w:rPr>
          <w:rFonts w:hint="eastAsia"/>
          <w:szCs w:val="28"/>
        </w:rPr>
        <w:t>—</w:t>
      </w:r>
      <w:r>
        <w:rPr>
          <w:szCs w:val="28"/>
        </w:rPr>
        <w:t>20</w:t>
      </w:r>
      <w:r>
        <w:rPr>
          <w:rFonts w:hint="eastAsia"/>
          <w:szCs w:val="28"/>
        </w:rPr>
        <w:t>26</w:t>
      </w:r>
      <w:r>
        <w:rPr>
          <w:szCs w:val="28"/>
        </w:rPr>
        <w:t>年</w:t>
      </w:r>
      <w:r>
        <w:rPr>
          <w:rFonts w:hint="eastAsia" w:ascii="方正仿宋_GBK"/>
          <w:szCs w:val="28"/>
        </w:rPr>
        <w:t>）》已经县政府同意，现印发给你们，</w:t>
      </w:r>
      <w:r>
        <w:rPr>
          <w:rFonts w:hint="eastAsia" w:cs="仿宋_GB2312"/>
          <w:szCs w:val="32"/>
        </w:rPr>
        <w:t>请认真贯彻执行。</w:t>
      </w:r>
    </w:p>
    <w:p>
      <w:pPr>
        <w:pStyle w:val="2"/>
        <w:ind w:firstLine="640"/>
        <w:rPr>
          <w:rFonts w:cs="仿宋_GB2312"/>
          <w:szCs w:val="32"/>
        </w:rPr>
      </w:pPr>
    </w:p>
    <w:p>
      <w:pPr>
        <w:pStyle w:val="2"/>
        <w:ind w:firstLine="0" w:firstLineChars="0"/>
        <w:rPr>
          <w:rFonts w:cs="仿宋_GB2312"/>
          <w:szCs w:val="32"/>
        </w:rPr>
      </w:pPr>
    </w:p>
    <w:p>
      <w:pPr>
        <w:tabs>
          <w:tab w:val="left" w:pos="8320"/>
        </w:tabs>
        <w:overflowPunct w:val="0"/>
        <w:spacing w:line="600" w:lineRule="exact"/>
        <w:ind w:firstLine="6400" w:firstLineChars="2000"/>
      </w:pPr>
      <w:r>
        <w:rPr>
          <w:rFonts w:hint="eastAsia"/>
        </w:rPr>
        <w:t>云阳县人民政府</w:t>
      </w:r>
    </w:p>
    <w:p>
      <w:pPr>
        <w:tabs>
          <w:tab w:val="left" w:pos="7680"/>
          <w:tab w:val="left" w:pos="8000"/>
          <w:tab w:val="left" w:pos="8320"/>
          <w:tab w:val="left" w:pos="8364"/>
        </w:tabs>
        <w:overflowPunct w:val="0"/>
        <w:spacing w:line="600" w:lineRule="exact"/>
        <w:ind w:firstLine="6400" w:firstLineChars="2000"/>
        <w:rPr>
          <w:b/>
          <w:szCs w:val="32"/>
        </w:rPr>
      </w:pPr>
      <w:r>
        <w:rPr>
          <w:rFonts w:hint="eastAsia" w:cs="方正仿宋_GBK"/>
          <w:szCs w:val="32"/>
        </w:rPr>
        <w:t>2</w:t>
      </w:r>
      <w:r>
        <w:rPr>
          <w:rFonts w:cs="方正仿宋_GBK"/>
          <w:szCs w:val="32"/>
        </w:rPr>
        <w:t>0</w:t>
      </w:r>
      <w:r>
        <w:rPr>
          <w:rFonts w:hint="eastAsia" w:cs="方正仿宋_GBK"/>
          <w:szCs w:val="32"/>
        </w:rPr>
        <w:t>22年7月20日</w:t>
      </w:r>
    </w:p>
    <w:p>
      <w:pPr>
        <w:adjustRightInd w:val="0"/>
        <w:snapToGrid w:val="0"/>
        <w:spacing w:line="600" w:lineRule="exact"/>
        <w:ind w:firstLine="0" w:firstLineChars="0"/>
        <w:jc w:val="center"/>
        <w:rPr>
          <w:rFonts w:eastAsia="方正小标宋_GBK"/>
          <w:bCs/>
          <w:sz w:val="44"/>
          <w:szCs w:val="44"/>
        </w:rPr>
      </w:pPr>
    </w:p>
    <w:p>
      <w:pPr>
        <w:spacing w:line="600" w:lineRule="exact"/>
        <w:ind w:firstLine="640"/>
      </w:pPr>
    </w:p>
    <w:p>
      <w:pPr>
        <w:pStyle w:val="2"/>
        <w:spacing w:line="600" w:lineRule="exact"/>
        <w:ind w:firstLine="640"/>
      </w:pPr>
    </w:p>
    <w:p>
      <w:pPr>
        <w:pStyle w:val="2"/>
        <w:spacing w:line="540" w:lineRule="exact"/>
        <w:ind w:firstLine="0" w:firstLineChars="0"/>
      </w:pPr>
    </w:p>
    <w:p>
      <w:pPr>
        <w:pStyle w:val="2"/>
        <w:spacing w:line="540" w:lineRule="exact"/>
        <w:ind w:firstLine="0" w:firstLineChars="0"/>
      </w:pPr>
    </w:p>
    <w:p>
      <w:pPr>
        <w:pStyle w:val="2"/>
        <w:spacing w:line="540" w:lineRule="exact"/>
        <w:ind w:firstLine="0" w:firstLineChars="0"/>
      </w:pPr>
    </w:p>
    <w:p>
      <w:pPr>
        <w:adjustRightInd w:val="0"/>
        <w:snapToGrid w:val="0"/>
        <w:spacing w:line="540" w:lineRule="exact"/>
        <w:ind w:firstLine="0" w:firstLineChars="0"/>
        <w:jc w:val="center"/>
        <w:rPr>
          <w:rFonts w:eastAsia="方正小标宋_GBK"/>
          <w:bCs/>
          <w:sz w:val="44"/>
          <w:szCs w:val="44"/>
        </w:rPr>
      </w:pPr>
    </w:p>
    <w:p>
      <w:pPr>
        <w:adjustRightInd w:val="0"/>
        <w:snapToGrid w:val="0"/>
        <w:spacing w:line="540" w:lineRule="exact"/>
        <w:ind w:firstLine="0" w:firstLineChars="0"/>
        <w:jc w:val="center"/>
        <w:rPr>
          <w:rFonts w:eastAsia="方正小标宋_GBK"/>
          <w:bCs/>
          <w:sz w:val="44"/>
          <w:szCs w:val="44"/>
        </w:rPr>
      </w:pPr>
      <w:r>
        <w:rPr>
          <w:rFonts w:hint="eastAsia" w:eastAsia="方正小标宋_GBK"/>
          <w:bCs/>
          <w:sz w:val="44"/>
          <w:szCs w:val="44"/>
        </w:rPr>
        <w:t>云阳县创建国家生态文明示范县建设规划</w:t>
      </w:r>
    </w:p>
    <w:p>
      <w:pPr>
        <w:adjustRightInd w:val="0"/>
        <w:snapToGrid w:val="0"/>
        <w:spacing w:line="540" w:lineRule="exact"/>
        <w:ind w:firstLine="0" w:firstLineChars="0"/>
        <w:jc w:val="center"/>
        <w:rPr>
          <w:rFonts w:eastAsia="方正小标宋_GBK"/>
          <w:bCs/>
          <w:sz w:val="44"/>
          <w:szCs w:val="44"/>
        </w:rPr>
      </w:pPr>
      <w:r>
        <w:rPr>
          <w:rFonts w:hint="eastAsia" w:eastAsia="方正小标宋_GBK"/>
          <w:bCs/>
          <w:sz w:val="44"/>
          <w:szCs w:val="44"/>
        </w:rPr>
        <w:t>（</w:t>
      </w:r>
      <w:r>
        <w:rPr>
          <w:rFonts w:eastAsia="方正小标宋_GBK"/>
          <w:bCs/>
          <w:sz w:val="44"/>
          <w:szCs w:val="44"/>
        </w:rPr>
        <w:t>2022</w:t>
      </w:r>
      <w:r>
        <w:rPr>
          <w:rFonts w:hint="eastAsia" w:eastAsia="方正小标宋_GBK"/>
          <w:sz w:val="44"/>
          <w:szCs w:val="44"/>
        </w:rPr>
        <w:t>—</w:t>
      </w:r>
      <w:r>
        <w:rPr>
          <w:rFonts w:eastAsia="方正小标宋_GBK"/>
          <w:bCs/>
          <w:sz w:val="44"/>
          <w:szCs w:val="44"/>
        </w:rPr>
        <w:t>2026</w:t>
      </w:r>
      <w:r>
        <w:rPr>
          <w:rFonts w:hint="eastAsia" w:eastAsia="方正小标宋_GBK"/>
          <w:bCs/>
          <w:sz w:val="44"/>
          <w:szCs w:val="44"/>
        </w:rPr>
        <w:t>年）</w:t>
      </w:r>
      <w:bookmarkStart w:id="0" w:name="_Toc86310023"/>
    </w:p>
    <w:p>
      <w:pPr>
        <w:pStyle w:val="2"/>
        <w:ind w:firstLine="640"/>
      </w:pPr>
    </w:p>
    <w:p>
      <w:pPr>
        <w:spacing w:line="600" w:lineRule="exact"/>
        <w:ind w:firstLine="640"/>
        <w:outlineLvl w:val="0"/>
        <w:rPr>
          <w:rFonts w:eastAsia="方正黑体_GBK"/>
          <w:szCs w:val="32"/>
        </w:rPr>
      </w:pPr>
      <w:bookmarkStart w:id="1" w:name="_Toc108775474"/>
      <w:r>
        <w:rPr>
          <w:rFonts w:eastAsia="方正黑体_GBK"/>
          <w:szCs w:val="32"/>
        </w:rPr>
        <w:t>一、 工作基础与形势分析</w:t>
      </w:r>
      <w:bookmarkEnd w:id="1"/>
    </w:p>
    <w:p>
      <w:pPr>
        <w:spacing w:line="600" w:lineRule="exact"/>
        <w:ind w:firstLine="640"/>
        <w:outlineLvl w:val="1"/>
        <w:rPr>
          <w:rFonts w:eastAsia="方正楷体_GBK"/>
          <w:kern w:val="28"/>
          <w:szCs w:val="32"/>
        </w:rPr>
      </w:pPr>
      <w:bookmarkStart w:id="2" w:name="_Toc108775475"/>
      <w:r>
        <w:rPr>
          <w:rFonts w:eastAsia="方正楷体_GBK"/>
          <w:kern w:val="28"/>
          <w:szCs w:val="32"/>
        </w:rPr>
        <w:t>（一）建设基础。</w:t>
      </w:r>
      <w:bookmarkEnd w:id="2"/>
    </w:p>
    <w:p>
      <w:pPr>
        <w:spacing w:line="600" w:lineRule="exact"/>
        <w:ind w:firstLine="640"/>
        <w:outlineLvl w:val="2"/>
        <w:rPr>
          <w:szCs w:val="32"/>
        </w:rPr>
      </w:pPr>
      <w:bookmarkStart w:id="3" w:name="_Toc108775476"/>
      <w:bookmarkStart w:id="4" w:name="_Toc535443931"/>
      <w:bookmarkStart w:id="5" w:name="_Toc535487554"/>
      <w:bookmarkStart w:id="6" w:name="_Toc535443605"/>
      <w:bookmarkStart w:id="7" w:name="_Toc535851595"/>
      <w:r>
        <w:rPr>
          <w:szCs w:val="32"/>
        </w:rPr>
        <w:t>1</w:t>
      </w:r>
      <w:r>
        <w:rPr>
          <w:rFonts w:hint="eastAsia"/>
          <w:szCs w:val="32"/>
        </w:rPr>
        <w:t>．</w:t>
      </w:r>
      <w:r>
        <w:rPr>
          <w:szCs w:val="32"/>
        </w:rPr>
        <w:t>区域特征。</w:t>
      </w:r>
      <w:bookmarkEnd w:id="3"/>
    </w:p>
    <w:bookmarkEnd w:id="4"/>
    <w:bookmarkEnd w:id="5"/>
    <w:bookmarkEnd w:id="6"/>
    <w:bookmarkEnd w:id="7"/>
    <w:p>
      <w:pPr>
        <w:spacing w:line="600" w:lineRule="exact"/>
        <w:ind w:firstLine="640"/>
        <w:rPr>
          <w:szCs w:val="32"/>
        </w:rPr>
      </w:pPr>
      <w:r>
        <w:rPr>
          <w:szCs w:val="32"/>
        </w:rPr>
        <w:t>区位优势明显。云阳县地处重庆市东北部的长江两岸，三峡库区腹心，东迎奉节县，西依万州区，北与巫溪县、开州区相连，南与湖北省利川市相邻，是三峡库区生态经济区沿江走廊承东启西、南引北联的重要枢纽。</w:t>
      </w:r>
    </w:p>
    <w:p>
      <w:pPr>
        <w:spacing w:line="600" w:lineRule="exact"/>
        <w:ind w:firstLine="640"/>
        <w:rPr>
          <w:szCs w:val="32"/>
        </w:rPr>
      </w:pPr>
      <w:r>
        <w:rPr>
          <w:szCs w:val="32"/>
        </w:rPr>
        <w:t>生态战略地位突出。依据《全国生态功能区划（修编）》，云阳县是三峡库区土壤保持重要区，属于三峡水库环境保护的重要区域。根据《重庆市生态功能区划（修编）》，云阳县属于三峡库区（腹地）平行岭谷低山</w:t>
      </w:r>
      <w:r>
        <w:rPr>
          <w:rFonts w:hint="eastAsia"/>
          <w:szCs w:val="32"/>
        </w:rPr>
        <w:t>—</w:t>
      </w:r>
      <w:r>
        <w:rPr>
          <w:szCs w:val="32"/>
        </w:rPr>
        <w:t xml:space="preserve">丘陵生态区一级区，地处三峡库区腹心地带，是国家最重要的三峡水库特殊生态功能保护区核心区，其生态屏障带建设、消落区生态环境综合整治、水污染防治、地质灾害和干旱洪涝防治等对渝东北区域乃至三峡库区的三峡水库水质安全、水源涵养、水土保持、生物多样性维护功能的保护与提升具有重要的作用。 </w:t>
      </w:r>
    </w:p>
    <w:p>
      <w:pPr>
        <w:spacing w:line="600" w:lineRule="exact"/>
        <w:ind w:firstLine="640"/>
        <w:rPr>
          <w:szCs w:val="32"/>
        </w:rPr>
      </w:pPr>
      <w:r>
        <w:rPr>
          <w:szCs w:val="32"/>
        </w:rPr>
        <w:t>生态环境本底优良。云阳县环境空气质量总体优良，2021年环境空气质量优良天数比例达到96.4%，主要大气污染物浓度均达到环境空气质量二级标准，其中二氧化硫、二氧化氮、一氧化碳、臭氧、可吸入颗达到一级标准要求；境内水环境质量良好，17个河流监测断面全部达到</w:t>
      </w:r>
      <w:r>
        <w:rPr>
          <w:rFonts w:hint="eastAsia" w:ascii="宋体" w:hAnsi="宋体" w:eastAsia="宋体" w:cs="宋体"/>
          <w:szCs w:val="32"/>
        </w:rPr>
        <w:t>Ⅱ—Ⅲ</w:t>
      </w:r>
      <w:r>
        <w:rPr>
          <w:szCs w:val="32"/>
        </w:rPr>
        <w:t>类水质，城市集中式饮用水源地水质达标率100%，58个乡镇集中式饮用水源地水质达标率96.5%。生态环境状况持续维持在良好水平，2020年云阳县生态环境状况指数为70.139，较2019年略微变好。建有自然保护地9个，总面积320.9955平方</w:t>
      </w:r>
      <w:r>
        <w:rPr>
          <w:rFonts w:hint="eastAsia"/>
          <w:szCs w:val="32"/>
        </w:rPr>
        <w:t>千米</w:t>
      </w:r>
      <w:r>
        <w:rPr>
          <w:szCs w:val="32"/>
        </w:rPr>
        <w:t>（扣除重叠部分），占国土总面积的8.82%。2021年</w:t>
      </w:r>
      <w:r>
        <w:rPr>
          <w:rFonts w:hint="eastAsia"/>
          <w:szCs w:val="32"/>
        </w:rPr>
        <w:t>森林</w:t>
      </w:r>
      <w:r>
        <w:rPr>
          <w:szCs w:val="32"/>
        </w:rPr>
        <w:t xml:space="preserve">覆盖率达61%，高于全国和全市水平。 </w:t>
      </w:r>
    </w:p>
    <w:p>
      <w:pPr>
        <w:spacing w:line="600" w:lineRule="exact"/>
        <w:ind w:firstLine="640"/>
        <w:rPr>
          <w:szCs w:val="32"/>
        </w:rPr>
      </w:pPr>
      <w:r>
        <w:rPr>
          <w:szCs w:val="32"/>
        </w:rPr>
        <w:t>资源能源储量丰富。</w:t>
      </w:r>
      <w:r>
        <w:rPr>
          <w:rFonts w:hint="eastAsia"/>
          <w:szCs w:val="32"/>
        </w:rPr>
        <w:t>云阳县矿藏资源丰富，已探明且具有开采价值可供开采的主要有岩盐、天然气、煤、石灰石、粉石英等15种，其中岩盐储量约6.7亿吨，粉石英5176万吨，含二氧化硅98%以上，可列为一级品和特级品矿产</w:t>
      </w:r>
      <w:r>
        <w:rPr>
          <w:szCs w:val="32"/>
        </w:rPr>
        <w:t>。水系发达，河网密度为0.48千米/平方</w:t>
      </w:r>
      <w:r>
        <w:rPr>
          <w:rFonts w:hint="eastAsia"/>
          <w:szCs w:val="32"/>
        </w:rPr>
        <w:t>千米</w:t>
      </w:r>
      <w:r>
        <w:rPr>
          <w:szCs w:val="32"/>
        </w:rPr>
        <w:t>。水资源丰富，2021年降水量1275.7毫米，水资源总量26.595亿立方米。光照资源丰富，年日照时数达1497.3小时。动植物丰富，拥有陆生维管植物179科、728属、1533种，包括苏铁、四川苏铁、银杏、水杉等I级保护植物；陆生脊椎动物4纲27目67科271种，包括林麝、大灵猫、小灵猫、猕猴、红腹锦鸡等重点保护动物。旅游资源富集，</w:t>
      </w:r>
      <w:r>
        <w:rPr>
          <w:rFonts w:hint="eastAsia"/>
          <w:szCs w:val="32"/>
        </w:rPr>
        <w:t>既有</w:t>
      </w:r>
      <w:r>
        <w:rPr>
          <w:rFonts w:hint="eastAsia" w:ascii="方正仿宋_GBK" w:hAnsi="方正仿宋_GBK" w:cs="方正仿宋_GBK"/>
          <w:szCs w:val="32"/>
        </w:rPr>
        <w:t>险境奇观“龙缸”</w:t>
      </w:r>
      <w:r>
        <w:rPr>
          <w:szCs w:val="32"/>
        </w:rPr>
        <w:t>、石笋河</w:t>
      </w:r>
      <w:r>
        <w:rPr>
          <w:rFonts w:hint="eastAsia"/>
          <w:szCs w:val="32"/>
        </w:rPr>
        <w:t>、</w:t>
      </w:r>
      <w:r>
        <w:rPr>
          <w:szCs w:val="32"/>
        </w:rPr>
        <w:t>潭獐峡、甘井沟、老鸦峡、大安洞</w:t>
      </w:r>
      <w:r>
        <w:rPr>
          <w:rFonts w:hint="eastAsia"/>
          <w:szCs w:val="32"/>
        </w:rPr>
        <w:t>、</w:t>
      </w:r>
      <w:r>
        <w:rPr>
          <w:szCs w:val="32"/>
        </w:rPr>
        <w:t>南山峡为亮点的自然旅游资源，</w:t>
      </w:r>
      <w:r>
        <w:rPr>
          <w:rFonts w:hint="eastAsia"/>
          <w:szCs w:val="32"/>
        </w:rPr>
        <w:t>又有</w:t>
      </w:r>
      <w:r>
        <w:rPr>
          <w:szCs w:val="32"/>
        </w:rPr>
        <w:t>具历史文化内涵的</w:t>
      </w:r>
      <w:r>
        <w:rPr>
          <w:rFonts w:hint="eastAsia" w:ascii="方正仿宋_GBK" w:hAnsi="方正仿宋_GBK" w:cs="方正仿宋_GBK"/>
          <w:szCs w:val="32"/>
        </w:rPr>
        <w:t>张飞庙、</w:t>
      </w:r>
      <w:r>
        <w:rPr>
          <w:szCs w:val="32"/>
        </w:rPr>
        <w:t>彭氏宗祠、栖霞宫、盘石城龙脊岭文化旅游长廊。</w:t>
      </w:r>
    </w:p>
    <w:p>
      <w:pPr>
        <w:spacing w:line="600" w:lineRule="exact"/>
        <w:ind w:firstLine="640"/>
        <w:rPr>
          <w:szCs w:val="32"/>
        </w:rPr>
      </w:pPr>
      <w:r>
        <w:rPr>
          <w:szCs w:val="32"/>
        </w:rPr>
        <w:t>传统文化底蕴深厚。作为长江上游最早设县之一的县城，云阳县已有2300多年历史，人文资源丰富，具有独特的盐文化、三国文化、移民文化、龙文化、地质文化、巴文化、红色文化等，传统生态文化中的</w:t>
      </w:r>
      <w:r>
        <w:rPr>
          <w:rFonts w:hint="eastAsia" w:ascii="方正仿宋_GBK" w:hAnsi="方正仿宋_GBK" w:cs="方正仿宋_GBK"/>
          <w:szCs w:val="32"/>
        </w:rPr>
        <w:t>“道法自然”“天人合一”“敬畏生命”“因时利用”等思想</w:t>
      </w:r>
      <w:r>
        <w:rPr>
          <w:szCs w:val="32"/>
        </w:rPr>
        <w:t>，为当代生态文明建设开启了智慧之门。</w:t>
      </w:r>
    </w:p>
    <w:p>
      <w:pPr>
        <w:spacing w:line="600" w:lineRule="exact"/>
        <w:ind w:firstLine="640"/>
        <w:rPr>
          <w:szCs w:val="32"/>
        </w:rPr>
      </w:pPr>
      <w:r>
        <w:rPr>
          <w:szCs w:val="32"/>
        </w:rPr>
        <w:t>经济水平较为发达。2021年，全县地区生产总值528.13亿元，比2015年增长103.3%，在渝东北三峡库区城镇群中位列第四，增速在全市排名第七。全县规模以上工业企业达到111家，全年实现工业增加值98.6亿元；旅游综合收入突破100亿元，连续三年获评全国县域旅游综合竞争力百强县；告别延续千年绝对贫困，145个贫困村</w:t>
      </w:r>
      <w:r>
        <w:rPr>
          <w:rFonts w:hint="eastAsia"/>
          <w:szCs w:val="32"/>
        </w:rPr>
        <w:t>、</w:t>
      </w:r>
      <w:r>
        <w:rPr>
          <w:szCs w:val="32"/>
        </w:rPr>
        <w:t>13.4万贫困人口稳定脱贫；</w:t>
      </w:r>
      <w:r>
        <w:rPr>
          <w:rFonts w:hint="eastAsia"/>
          <w:szCs w:val="32"/>
        </w:rPr>
        <w:t>2021年，</w:t>
      </w:r>
      <w:r>
        <w:rPr>
          <w:szCs w:val="32"/>
        </w:rPr>
        <w:t>城乡居民人均可支配收入</w:t>
      </w:r>
      <w:r>
        <w:rPr>
          <w:rFonts w:hint="eastAsia"/>
          <w:szCs w:val="32"/>
        </w:rPr>
        <w:t>达</w:t>
      </w:r>
      <w:r>
        <w:rPr>
          <w:szCs w:val="32"/>
        </w:rPr>
        <w:t>24673元</w:t>
      </w:r>
      <w:r>
        <w:rPr>
          <w:rFonts w:hint="eastAsia"/>
          <w:szCs w:val="32"/>
        </w:rPr>
        <w:t>，较2017年增加7673元</w:t>
      </w:r>
      <w:r>
        <w:rPr>
          <w:szCs w:val="32"/>
        </w:rPr>
        <w:t>，人民生活迈上新台阶，</w:t>
      </w:r>
      <w:r>
        <w:rPr>
          <w:rFonts w:hint="eastAsia" w:ascii="方正仿宋_GBK" w:hAnsi="方正仿宋_GBK" w:cs="方正仿宋_GBK"/>
          <w:szCs w:val="32"/>
        </w:rPr>
        <w:t>实现了“贫困县”变“小康城”</w:t>
      </w:r>
      <w:r>
        <w:rPr>
          <w:szCs w:val="32"/>
        </w:rPr>
        <w:t>。云阳综合竞争力、区域影响力、辐射带动力全面增强，持续位列中国西部百强县市，排名不断上升。</w:t>
      </w:r>
    </w:p>
    <w:p>
      <w:pPr>
        <w:spacing w:line="600" w:lineRule="exact"/>
        <w:ind w:firstLine="640"/>
        <w:outlineLvl w:val="2"/>
        <w:rPr>
          <w:szCs w:val="32"/>
        </w:rPr>
      </w:pPr>
      <w:bookmarkStart w:id="8" w:name="_Toc108775477"/>
      <w:r>
        <w:rPr>
          <w:szCs w:val="32"/>
        </w:rPr>
        <w:t>2</w:t>
      </w:r>
      <w:r>
        <w:rPr>
          <w:rFonts w:hint="eastAsia"/>
          <w:szCs w:val="32"/>
        </w:rPr>
        <w:t>．</w:t>
      </w:r>
      <w:r>
        <w:rPr>
          <w:szCs w:val="32"/>
        </w:rPr>
        <w:t>工作基础</w:t>
      </w:r>
      <w:r>
        <w:rPr>
          <w:rFonts w:hint="eastAsia"/>
          <w:szCs w:val="32"/>
        </w:rPr>
        <w:t>。</w:t>
      </w:r>
      <w:bookmarkEnd w:id="8"/>
    </w:p>
    <w:p>
      <w:pPr>
        <w:spacing w:line="600" w:lineRule="exact"/>
        <w:ind w:firstLine="560" w:firstLineChars="0"/>
        <w:rPr>
          <w:szCs w:val="32"/>
        </w:rPr>
      </w:pPr>
      <w:r>
        <w:rPr>
          <w:szCs w:val="32"/>
        </w:rPr>
        <w:t>示范创建基础扎实。云阳县委、县政府高度重视生态文明建设，出台《云阳县环境保护工作责任规定（试行）》《关于加快生态文明建设的意见》等，全力推进全县生态文明建设。2012年，云阳县正式启动国家生态县创建工作，成立国家生态县创建工作领导小组，不断建立完善创建工作机制和保障制度，有力推动各项创建工作开展和落实。2017年1月获得重庆市生态文明建设示范县称号。积极推进生态文明建设示范工程，荣获国家园林县城、国家卫生县城、全国平安建设先进县、中国优秀旅游城区、中国最具幸福感城市等国家级殊荣；成功创建市级生态文明建设示范乡镇25个、市级生态文明建设示范村86个、市级绿色学校10所、市级安静居住小区4个，全县人民生态文明意识显著提升，讲文明、重环保的自觉性不断增强，为生态文明示范创建工作奠定了广泛的群众基础。</w:t>
      </w:r>
    </w:p>
    <w:p>
      <w:pPr>
        <w:spacing w:line="600" w:lineRule="exact"/>
        <w:ind w:firstLine="640"/>
        <w:rPr>
          <w:szCs w:val="32"/>
        </w:rPr>
      </w:pPr>
      <w:r>
        <w:rPr>
          <w:szCs w:val="32"/>
        </w:rPr>
        <w:t>绿色发展取得新成效。供给侧结构性改革加快推进，2021年三次产业结构优化为13.3:38.8</w:t>
      </w:r>
      <w:r>
        <w:rPr>
          <w:rFonts w:hint="eastAsia" w:ascii="方正仿宋_GBK" w:hAnsi="方正仿宋_GBK" w:cs="方正仿宋_GBK"/>
          <w:szCs w:val="32"/>
        </w:rPr>
        <w:t>:</w:t>
      </w:r>
      <w:r>
        <w:rPr>
          <w:szCs w:val="32"/>
        </w:rPr>
        <w:t>47.9，非农占比比例逐步提高。</w:t>
      </w:r>
      <w:r>
        <w:rPr>
          <w:rFonts w:hint="eastAsia" w:ascii="方正仿宋_GBK" w:hAnsi="方正仿宋_GBK" w:cs="方正仿宋_GBK"/>
          <w:szCs w:val="32"/>
        </w:rPr>
        <w:t>“千亿工业”全</w:t>
      </w:r>
      <w:r>
        <w:rPr>
          <w:szCs w:val="32"/>
        </w:rPr>
        <w:t>新启航。</w:t>
      </w:r>
      <w:r>
        <w:rPr>
          <w:rFonts w:hint="eastAsia" w:ascii="方正仿宋_GBK" w:hAnsi="方正仿宋_GBK" w:cs="方正仿宋_GBK"/>
          <w:szCs w:val="32"/>
        </w:rPr>
        <w:t>“</w:t>
      </w:r>
      <w:r>
        <w:rPr>
          <w:szCs w:val="32"/>
        </w:rPr>
        <w:t>1+5+42</w:t>
      </w:r>
      <w:r>
        <w:rPr>
          <w:rFonts w:hint="eastAsia" w:ascii="方正仿宋_GBK" w:hAnsi="方正仿宋_GBK" w:cs="方正仿宋_GBK"/>
          <w:szCs w:val="32"/>
        </w:rPr>
        <w:t>”</w:t>
      </w:r>
      <w:r>
        <w:rPr>
          <w:szCs w:val="32"/>
        </w:rPr>
        <w:t>工业发展平台全面构筑，绿色消费品、装备制造、能源电子三大主导产业聚势成群，产值突破300亿元。工业经济质量不断提升，3家企业获评市级专精特新企业，云海药业、云能发电获市级工业互联网示范项目，成功举办线上中国国际智能产业博览会之</w:t>
      </w:r>
      <w:r>
        <w:rPr>
          <w:rFonts w:hint="eastAsia" w:ascii="方正仿宋_GBK" w:hAnsi="方正仿宋_GBK" w:cs="方正仿宋_GBK"/>
          <w:szCs w:val="32"/>
        </w:rPr>
        <w:t>“云阳有为，未来已来”</w:t>
      </w:r>
      <w:r>
        <w:rPr>
          <w:szCs w:val="32"/>
        </w:rPr>
        <w:t>数字经济时代广告新材料创新应用高峰论坛。生态农业提质增效。农业产业标准化、组织化、品牌化建设成效显著。农业龙头企业、农民专业合作社、家庭农场协同发力，五个特色产业集群上规模提品质，新建和改造现代标准化农业产业园463个，培育四上农产品加工企业39家、农业龙头企业154家、家庭农场2419家、农民合作社1702家。制定</w:t>
      </w:r>
      <w:r>
        <w:rPr>
          <w:rFonts w:hint="eastAsia" w:ascii="方正仿宋_GBK" w:hAnsi="方正仿宋_GBK" w:cs="方正仿宋_GBK"/>
          <w:szCs w:val="32"/>
        </w:rPr>
        <w:t>“天生云阳”系列品牌生产标</w:t>
      </w:r>
      <w:r>
        <w:rPr>
          <w:szCs w:val="32"/>
        </w:rPr>
        <w:t>准，全县市级名牌农产品18个、</w:t>
      </w:r>
      <w:r>
        <w:rPr>
          <w:rFonts w:hint="eastAsia" w:ascii="方正仿宋_GBK" w:hAnsi="方正仿宋_GBK" w:cs="方正仿宋_GBK"/>
          <w:szCs w:val="32"/>
        </w:rPr>
        <w:t>“两品一标”</w:t>
      </w:r>
      <w:r>
        <w:rPr>
          <w:szCs w:val="32"/>
        </w:rPr>
        <w:t>农产品68个、GAP认证2个</w:t>
      </w:r>
      <w:r>
        <w:rPr>
          <w:rFonts w:hint="eastAsia"/>
          <w:szCs w:val="32"/>
        </w:rPr>
        <w:t>（即良好农业规范，是应用现代农业知识，科学规范农业生产的各个环节，在保证农产品质量安全的同时，促进环境、经济和社会可持续发展）</w:t>
      </w:r>
      <w:r>
        <w:rPr>
          <w:szCs w:val="32"/>
        </w:rPr>
        <w:t>，柑橘、菊花等一批优质农产品走出国门，</w:t>
      </w:r>
      <w:r>
        <w:rPr>
          <w:rFonts w:hint="eastAsia" w:ascii="方正仿宋_GBK" w:hAnsi="方正仿宋_GBK" w:cs="方正仿宋_GBK"/>
          <w:szCs w:val="32"/>
        </w:rPr>
        <w:t>“天生云阳”</w:t>
      </w:r>
      <w:r>
        <w:rPr>
          <w:szCs w:val="32"/>
        </w:rPr>
        <w:t>成为全市首个全产业、全门类、全品种的农产品区域公用品牌，2018年来实现销售额73.3亿元。深化全域旅游发展。擦亮龙缸、张飞庙、三峡梯城、普安恐龙、环湖绿道、岐山草场</w:t>
      </w:r>
      <w:r>
        <w:rPr>
          <w:rFonts w:hint="eastAsia" w:ascii="方正仿宋_GBK" w:hAnsi="方正仿宋_GBK" w:cs="方正仿宋_GBK"/>
          <w:szCs w:val="32"/>
        </w:rPr>
        <w:t>“六张名片”</w:t>
      </w:r>
      <w:r>
        <w:rPr>
          <w:szCs w:val="32"/>
        </w:rPr>
        <w:t>，成功创建龙缸国家5A级旅游景区、清水市级旅游度假区，升级张飞庙、三峡梯城、彭氏宗祠等文旅融合项目，</w:t>
      </w:r>
      <w:r>
        <w:rPr>
          <w:rFonts w:hint="eastAsia" w:ascii="方正仿宋_GBK" w:hAnsi="方正仿宋_GBK" w:cs="方正仿宋_GBK"/>
          <w:szCs w:val="32"/>
        </w:rPr>
        <w:t>扮靓“三峡梯城”，开放“三国印巷”</w:t>
      </w:r>
      <w:r>
        <w:rPr>
          <w:szCs w:val="32"/>
        </w:rPr>
        <w:t>，初步形成A级景区为核心的全域旅游吸引物体系。</w:t>
      </w:r>
      <w:r>
        <w:rPr>
          <w:rFonts w:hint="eastAsia"/>
          <w:szCs w:val="32"/>
        </w:rPr>
        <w:t>“</w:t>
      </w:r>
      <w:r>
        <w:rPr>
          <w:rFonts w:hint="eastAsia" w:ascii="方正仿宋_GBK" w:hAnsi="方正仿宋_GBK" w:cs="方正仿宋_GBK"/>
          <w:szCs w:val="32"/>
        </w:rPr>
        <w:t>万里长江·天生云阳”</w:t>
      </w:r>
      <w:r>
        <w:rPr>
          <w:szCs w:val="32"/>
        </w:rPr>
        <w:t>品牌影响力和知名度在国内外逐步扩展延伸，助推云阳连续四年获评全国县域旅游综合竞争力百强县。乡村旅游发展模式入选全国典型案例。</w:t>
      </w:r>
    </w:p>
    <w:p>
      <w:pPr>
        <w:spacing w:line="600" w:lineRule="exact"/>
        <w:ind w:firstLine="640"/>
        <w:rPr>
          <w:szCs w:val="32"/>
        </w:rPr>
      </w:pPr>
      <w:r>
        <w:rPr>
          <w:szCs w:val="32"/>
        </w:rPr>
        <w:t>生态保护与修复全面加强。划定永久基本农田84.6万亩。划定1153.69平方</w:t>
      </w:r>
      <w:r>
        <w:rPr>
          <w:rFonts w:hint="eastAsia"/>
          <w:szCs w:val="32"/>
        </w:rPr>
        <w:t>千米</w:t>
      </w:r>
      <w:r>
        <w:rPr>
          <w:szCs w:val="32"/>
        </w:rPr>
        <w:t>生态保护红线，占县域面积的31.72%。划定畜禽养殖禁养区469.84平方</w:t>
      </w:r>
      <w:r>
        <w:rPr>
          <w:rFonts w:hint="eastAsia"/>
          <w:szCs w:val="32"/>
        </w:rPr>
        <w:t>千米</w:t>
      </w:r>
      <w:r>
        <w:rPr>
          <w:szCs w:val="32"/>
        </w:rPr>
        <w:t>、限养区337.34平方</w:t>
      </w:r>
      <w:r>
        <w:rPr>
          <w:rFonts w:hint="eastAsia"/>
          <w:szCs w:val="32"/>
        </w:rPr>
        <w:t>千米</w:t>
      </w:r>
      <w:r>
        <w:rPr>
          <w:szCs w:val="32"/>
        </w:rPr>
        <w:t>，初步形成</w:t>
      </w:r>
      <w:r>
        <w:rPr>
          <w:rFonts w:hint="eastAsia" w:ascii="方正仿宋_GBK" w:hAnsi="方正仿宋_GBK" w:cs="方正仿宋_GBK"/>
          <w:szCs w:val="32"/>
        </w:rPr>
        <w:t>“空间规划一张图”</w:t>
      </w:r>
      <w:r>
        <w:rPr>
          <w:szCs w:val="32"/>
        </w:rPr>
        <w:t>。全面推行林长制，大力推进国土绿化行动，深入开展</w:t>
      </w:r>
      <w:r>
        <w:rPr>
          <w:rFonts w:hint="eastAsia" w:ascii="方正仿宋_GBK" w:hAnsi="方正仿宋_GBK" w:cs="方正仿宋_GBK"/>
          <w:szCs w:val="32"/>
        </w:rPr>
        <w:t>“我为祖国植</w:t>
      </w:r>
      <w:r>
        <w:rPr>
          <w:szCs w:val="32"/>
        </w:rPr>
        <w:t>10棵树</w:t>
      </w:r>
      <w:r>
        <w:rPr>
          <w:rFonts w:hint="eastAsia" w:ascii="方正仿宋_GBK" w:hAnsi="方正仿宋_GBK" w:cs="方正仿宋_GBK"/>
          <w:szCs w:val="32"/>
        </w:rPr>
        <w:t>”全</w:t>
      </w:r>
      <w:r>
        <w:rPr>
          <w:szCs w:val="32"/>
        </w:rPr>
        <w:t>民义务植树活动，2021年完成营造林24.9万亩，全县森林覆盖率达61%，长江两岸森林覆盖率达75%、位居库区第一。加强矿山地质环境保护与修复，有序退出淘汰落后产能矿山6家，退出保护地内矿山2家，开展露天矿山</w:t>
      </w:r>
      <w:r>
        <w:rPr>
          <w:rFonts w:hint="eastAsia"/>
          <w:szCs w:val="32"/>
        </w:rPr>
        <w:t>修复57.93公顷</w:t>
      </w:r>
      <w:r>
        <w:rPr>
          <w:szCs w:val="32"/>
        </w:rPr>
        <w:t>，编制完成《矿产资源规划（2021</w:t>
      </w:r>
      <w:r>
        <w:rPr>
          <w:rFonts w:hint="eastAsia"/>
          <w:szCs w:val="32"/>
        </w:rPr>
        <w:t>—</w:t>
      </w:r>
      <w:r>
        <w:rPr>
          <w:szCs w:val="32"/>
        </w:rPr>
        <w:t>2025</w:t>
      </w:r>
      <w:r>
        <w:rPr>
          <w:rFonts w:hint="eastAsia"/>
          <w:szCs w:val="32"/>
        </w:rPr>
        <w:t>年</w:t>
      </w:r>
      <w:r>
        <w:rPr>
          <w:szCs w:val="32"/>
        </w:rPr>
        <w:t>）》。积极开展</w:t>
      </w:r>
      <w:r>
        <w:rPr>
          <w:rFonts w:hint="eastAsia" w:ascii="方正仿宋_GBK" w:hAnsi="方正仿宋_GBK" w:cs="方正仿宋_GBK"/>
          <w:szCs w:val="32"/>
        </w:rPr>
        <w:t>“绿盾”自</w:t>
      </w:r>
      <w:r>
        <w:rPr>
          <w:szCs w:val="32"/>
        </w:rPr>
        <w:t>然保护地监督检查专项行动，严厉打击涉及自然保护区违法违规行为，2017年以来，发现</w:t>
      </w:r>
      <w:r>
        <w:rPr>
          <w:rFonts w:hint="eastAsia"/>
          <w:szCs w:val="32"/>
        </w:rPr>
        <w:t>需</w:t>
      </w:r>
      <w:r>
        <w:rPr>
          <w:szCs w:val="32"/>
        </w:rPr>
        <w:t>整改问题130个，整改完成125个，完成率为96.15%。完成水土流失综合治理和预防保护面积407.66平方</w:t>
      </w:r>
      <w:r>
        <w:rPr>
          <w:rFonts w:hint="eastAsia"/>
          <w:szCs w:val="32"/>
        </w:rPr>
        <w:t>千米</w:t>
      </w:r>
      <w:r>
        <w:rPr>
          <w:szCs w:val="32"/>
        </w:rPr>
        <w:t>，水土流失率降低到47.45%。</w:t>
      </w:r>
    </w:p>
    <w:p>
      <w:pPr>
        <w:spacing w:line="600" w:lineRule="exact"/>
        <w:ind w:firstLine="640"/>
        <w:rPr>
          <w:szCs w:val="32"/>
        </w:rPr>
      </w:pPr>
      <w:r>
        <w:rPr>
          <w:szCs w:val="32"/>
        </w:rPr>
        <w:t>生态环境质量持续改善。</w:t>
      </w:r>
      <w:r>
        <w:rPr>
          <w:rFonts w:hint="eastAsia"/>
          <w:szCs w:val="32"/>
        </w:rPr>
        <w:t>坚决打好污染防治攻坚战</w:t>
      </w:r>
      <w:r>
        <w:rPr>
          <w:szCs w:val="32"/>
        </w:rPr>
        <w:t>，切实解决群众反映强烈的突出环境问题，不断满足人民群众日益增长的优美生态环境需要。一是打好碧水保卫战。全面落实河长制，建立三级河长体系，着力整治澎溪河等重点河流，加强长江、澎溪河、汤溪河、长滩河、磨刀溪（以下简称</w:t>
      </w:r>
      <w:r>
        <w:rPr>
          <w:rFonts w:hint="eastAsia" w:ascii="方正仿宋_GBK" w:hAnsi="方正仿宋_GBK" w:cs="方正仿宋_GBK"/>
          <w:szCs w:val="32"/>
        </w:rPr>
        <w:t>“一江四河”</w:t>
      </w:r>
      <w:r>
        <w:rPr>
          <w:szCs w:val="32"/>
        </w:rPr>
        <w:t>）骨干水系保护力度。2021年，全县长江、澎溪河、洞溪河、汤溪河、南溪河、磨刀溪、泥溪河、长滩河、甲高溪、九龙溪（以下简称</w:t>
      </w:r>
      <w:r>
        <w:rPr>
          <w:rFonts w:hint="eastAsia" w:ascii="方正仿宋_GBK" w:hAnsi="方正仿宋_GBK" w:cs="方正仿宋_GBK"/>
          <w:szCs w:val="32"/>
        </w:rPr>
        <w:t>“一江九河”</w:t>
      </w:r>
      <w:r>
        <w:rPr>
          <w:szCs w:val="32"/>
        </w:rPr>
        <w:t>）水质稳定保持在</w:t>
      </w:r>
      <w:r>
        <w:rPr>
          <w:rFonts w:hint="eastAsia" w:ascii="宋体" w:hAnsi="宋体" w:eastAsia="宋体" w:cs="宋体"/>
          <w:szCs w:val="32"/>
        </w:rPr>
        <w:t>Ⅱ</w:t>
      </w:r>
      <w:r>
        <w:rPr>
          <w:rFonts w:hint="eastAsia" w:eastAsia="宋体"/>
          <w:szCs w:val="32"/>
        </w:rPr>
        <w:t>—</w:t>
      </w:r>
      <w:r>
        <w:rPr>
          <w:rFonts w:hint="eastAsia" w:ascii="宋体" w:hAnsi="宋体" w:eastAsia="宋体" w:cs="宋体"/>
          <w:szCs w:val="32"/>
        </w:rPr>
        <w:t>Ⅲ</w:t>
      </w:r>
      <w:r>
        <w:rPr>
          <w:szCs w:val="32"/>
        </w:rPr>
        <w:t>类，各监测断面</w:t>
      </w:r>
      <w:r>
        <w:rPr>
          <w:rFonts w:hint="eastAsia"/>
          <w:szCs w:val="32"/>
        </w:rPr>
        <w:t>水质</w:t>
      </w:r>
      <w:r>
        <w:rPr>
          <w:szCs w:val="32"/>
        </w:rPr>
        <w:t>均达到国家和市级考核要求。县城饮用水源地长江苦草沱和梅峰水库水质达标率连续5年稳定在100%，乡镇集中式饮用水水源地水质达标率逐步提高，达到96.5%。</w:t>
      </w:r>
      <w:r>
        <w:rPr>
          <w:rFonts w:hint="eastAsia"/>
          <w:szCs w:val="32"/>
        </w:rPr>
        <w:t>二是打赢蓝天保卫战。建立大气污染联防联控机制，实施燃煤锅炉清洁化改造，开展露天烧烤、汽车尾气、施工扬尘等专项整治。淘汰燃煤锅炉31台套，“煤改清”整治28台套。治理挥发性有机物排放企业12家，淘汰烧结砖瓦企业20家，完成150余家餐饮个体和50余家公共机构食堂油烟净化设备安装，划定16平方千米高污染燃料禁燃区</w:t>
      </w:r>
      <w:r>
        <w:rPr>
          <w:szCs w:val="32"/>
        </w:rPr>
        <w:t>，城区高污染燃料基本消除，全县空气</w:t>
      </w:r>
      <w:r>
        <w:rPr>
          <w:rFonts w:hint="eastAsia"/>
          <w:szCs w:val="32"/>
        </w:rPr>
        <w:t>质量优良天数</w:t>
      </w:r>
      <w:r>
        <w:rPr>
          <w:szCs w:val="32"/>
        </w:rPr>
        <w:t>常年保持在95%以上，2021年，全年环境空气质量优良天数352天，细颗粒物年均浓度达到28</w:t>
      </w:r>
      <w:r>
        <w:rPr>
          <w:rFonts w:hint="eastAsia"/>
          <w:szCs w:val="32"/>
        </w:rPr>
        <w:t>微克每立方米</w:t>
      </w:r>
      <w:r>
        <w:rPr>
          <w:szCs w:val="32"/>
        </w:rPr>
        <w:t>。三是坚决打好净土保卫战。扎实推进土壤和固废污染防治，启动废险废物收集贮存转运试点，土壤环境质量总体安全。四是强化城市声环境管理。深入推进交通、工业、社会生活、施工噪声污染综合防治，声环境质量总体保持稳定。</w:t>
      </w:r>
    </w:p>
    <w:p>
      <w:pPr>
        <w:spacing w:line="600" w:lineRule="exact"/>
        <w:ind w:firstLine="640"/>
        <w:rPr>
          <w:szCs w:val="32"/>
        </w:rPr>
      </w:pPr>
      <w:r>
        <w:rPr>
          <w:szCs w:val="32"/>
        </w:rPr>
        <w:t>人居环境不断改善。完善污水处理设施，累计建成生活污水处理设施110座、工业污水处理设施2座，总设计处理规模9.402万吨/天，率先在库区实现污水处理设施全覆盖，2017年被国家住建部评为全国农村生活污水治理示范县</w:t>
      </w:r>
      <w:r>
        <w:rPr>
          <w:rFonts w:hint="eastAsia"/>
          <w:szCs w:val="32"/>
        </w:rPr>
        <w:t>（</w:t>
      </w:r>
      <w:r>
        <w:rPr>
          <w:szCs w:val="32"/>
        </w:rPr>
        <w:t>重庆唯一</w:t>
      </w:r>
      <w:r>
        <w:rPr>
          <w:rFonts w:hint="eastAsia"/>
          <w:szCs w:val="32"/>
        </w:rPr>
        <w:t>）</w:t>
      </w:r>
      <w:r>
        <w:rPr>
          <w:szCs w:val="32"/>
        </w:rPr>
        <w:t>。配套建成城市污水主干网135</w:t>
      </w:r>
      <w:r>
        <w:rPr>
          <w:rFonts w:hint="eastAsia"/>
          <w:szCs w:val="32"/>
        </w:rPr>
        <w:t>千米</w:t>
      </w:r>
      <w:r>
        <w:rPr>
          <w:szCs w:val="32"/>
        </w:rPr>
        <w:t>，乡镇主干网638</w:t>
      </w:r>
      <w:r>
        <w:rPr>
          <w:rFonts w:hint="eastAsia"/>
          <w:szCs w:val="32"/>
        </w:rPr>
        <w:t>千米</w:t>
      </w:r>
      <w:r>
        <w:rPr>
          <w:szCs w:val="32"/>
        </w:rPr>
        <w:t>。2021年，城市生活污水集中处理率97.11%，乡镇生活污水集中处理率85.7%，城市生活污泥无害化处理处置率稳定保持100%。环卫设施逐渐规范，建成投运垃圾填埋场</w:t>
      </w:r>
      <w:r>
        <w:rPr>
          <w:rFonts w:hint="eastAsia"/>
          <w:szCs w:val="32"/>
        </w:rPr>
        <w:t>4</w:t>
      </w:r>
      <w:r>
        <w:rPr>
          <w:szCs w:val="32"/>
        </w:rPr>
        <w:t>座，垃圾中转站</w:t>
      </w:r>
      <w:r>
        <w:rPr>
          <w:rFonts w:hint="eastAsia"/>
          <w:szCs w:val="32"/>
        </w:rPr>
        <w:t>7</w:t>
      </w:r>
      <w:r>
        <w:rPr>
          <w:szCs w:val="32"/>
        </w:rPr>
        <w:t>座，配置环卫车辆85台，</w:t>
      </w:r>
      <w:r>
        <w:rPr>
          <w:rFonts w:hint="eastAsia" w:ascii="方正仿宋_GBK" w:hAnsi="方正仿宋_GBK" w:cs="方正仿宋_GBK"/>
          <w:szCs w:val="32"/>
        </w:rPr>
        <w:t>“户集、村收、乡镇转、县处理”垃</w:t>
      </w:r>
      <w:r>
        <w:rPr>
          <w:szCs w:val="32"/>
        </w:rPr>
        <w:t>圾收运模式基本形成，实现了垃圾</w:t>
      </w:r>
      <w:r>
        <w:rPr>
          <w:rFonts w:hint="eastAsia" w:ascii="方正仿宋_GBK" w:hAnsi="方正仿宋_GBK" w:cs="方正仿宋_GBK"/>
          <w:szCs w:val="32"/>
        </w:rPr>
        <w:t>“日产日清”</w:t>
      </w:r>
      <w:r>
        <w:rPr>
          <w:szCs w:val="32"/>
        </w:rPr>
        <w:t>，城镇生活垃圾无害化处理率为100%。有序推进面源污染整治，制定《云阳县畜禽养殖禁养区划定调整方案》，累计取缔畜禽养殖400家，完成畜禽养殖污染治理1668家，2021年畜禽粪污综合利用率达97.34%。乡村振兴全面加速，农村人居环境整治三年行动目标任务全面完成，建成大美乡村市级示范片2个，打造美丽宜居乡村37个，创建美丽（整洁）庭院5550个。着力实施</w:t>
      </w:r>
      <w:r>
        <w:rPr>
          <w:rFonts w:hint="eastAsia" w:ascii="方正仿宋_GBK" w:hAnsi="方正仿宋_GBK" w:cs="方正仿宋_GBK"/>
          <w:szCs w:val="32"/>
        </w:rPr>
        <w:t>“三清一改”村庄清洁</w:t>
      </w:r>
      <w:r>
        <w:rPr>
          <w:szCs w:val="32"/>
        </w:rPr>
        <w:t>行动，长效管护机制普遍建立，农村村容村貌明显改善，农民环境卫生意识明显增强。</w:t>
      </w:r>
    </w:p>
    <w:p>
      <w:pPr>
        <w:spacing w:line="600" w:lineRule="exact"/>
        <w:ind w:firstLine="640"/>
        <w:rPr>
          <w:szCs w:val="32"/>
        </w:rPr>
      </w:pPr>
      <w:r>
        <w:rPr>
          <w:szCs w:val="32"/>
        </w:rPr>
        <w:t>生态文化建设独具特色。深入挖掘特色生态文化资源，结合特有自然资源，开展张飞庙庙会、火山峡漂流节、岐山草场</w:t>
      </w:r>
      <w:r>
        <w:rPr>
          <w:rFonts w:hint="eastAsia"/>
          <w:szCs w:val="32"/>
        </w:rPr>
        <w:t>音乐啤酒狂欢节</w:t>
      </w:r>
      <w:r>
        <w:rPr>
          <w:szCs w:val="32"/>
        </w:rPr>
        <w:t>、</w:t>
      </w:r>
      <w:r>
        <w:rPr>
          <w:rFonts w:hint="eastAsia"/>
          <w:szCs w:val="32"/>
        </w:rPr>
        <w:t>新津龙舟民俗文化旅游节</w:t>
      </w:r>
      <w:r>
        <w:rPr>
          <w:szCs w:val="32"/>
        </w:rPr>
        <w:t>、清水土家女儿</w:t>
      </w:r>
      <w:r>
        <w:rPr>
          <w:rFonts w:hint="eastAsia"/>
          <w:szCs w:val="32"/>
        </w:rPr>
        <w:t>会</w:t>
      </w:r>
      <w:r>
        <w:rPr>
          <w:szCs w:val="32"/>
        </w:rPr>
        <w:t>、巴阳枇杷节、</w:t>
      </w:r>
      <w:r>
        <w:rPr>
          <w:rFonts w:hint="eastAsia"/>
          <w:szCs w:val="32"/>
        </w:rPr>
        <w:t>三峡库区柑橘节</w:t>
      </w:r>
      <w:r>
        <w:rPr>
          <w:szCs w:val="32"/>
        </w:rPr>
        <w:t>、歧阳秀芽采茶节等文化品牌活动</w:t>
      </w:r>
      <w:r>
        <w:rPr>
          <w:rFonts w:hint="eastAsia"/>
          <w:szCs w:val="32"/>
        </w:rPr>
        <w:t>。</w:t>
      </w:r>
      <w:r>
        <w:rPr>
          <w:szCs w:val="32"/>
        </w:rPr>
        <w:t>举</w:t>
      </w:r>
      <w:r>
        <w:rPr>
          <w:rFonts w:hint="eastAsia" w:ascii="方正仿宋_GBK" w:hAnsi="方正仿宋_GBK" w:cs="方正仿宋_GBK"/>
          <w:szCs w:val="32"/>
        </w:rPr>
        <w:t>办“国际登梯节”</w:t>
      </w:r>
      <w:r>
        <w:rPr>
          <w:szCs w:val="32"/>
        </w:rPr>
        <w:t>，发掘文化遗址、民风民俗、自然景观等蕴藏的生态文化内涵，构建云阳特色生态文化体系，厚植城市生态文化底蕴。推进文化载体建设，人均拥文化设施面积达0.143平方米，县内市级博物馆达5个，数量居渝东北三峡库区城镇群之首，基层公共文化服务设施覆盖率100%，全县形成城镇</w:t>
      </w:r>
      <w:r>
        <w:rPr>
          <w:rFonts w:hint="eastAsia" w:ascii="方正仿宋_GBK" w:hAnsi="方正仿宋_GBK" w:cs="方正仿宋_GBK"/>
          <w:szCs w:val="32"/>
        </w:rPr>
        <w:t>“</w:t>
      </w:r>
      <w:r>
        <w:rPr>
          <w:szCs w:val="32"/>
        </w:rPr>
        <w:t>10分钟文化圈</w:t>
      </w:r>
      <w:r>
        <w:rPr>
          <w:rFonts w:hint="eastAsia" w:ascii="方正仿宋_GBK" w:hAnsi="方正仿宋_GBK" w:cs="方正仿宋_GBK"/>
          <w:szCs w:val="32"/>
        </w:rPr>
        <w:t>”、农村“半小时文化圈”</w:t>
      </w:r>
      <w:r>
        <w:rPr>
          <w:szCs w:val="32"/>
        </w:rPr>
        <w:t xml:space="preserve">。保护和传承传统文化，启动 </w:t>
      </w:r>
      <w:r>
        <w:rPr>
          <w:rFonts w:hint="eastAsia" w:ascii="方正仿宋_GBK" w:hAnsi="方正仿宋_GBK" w:cs="方正仿宋_GBK"/>
          <w:szCs w:val="32"/>
        </w:rPr>
        <w:t>“</w:t>
      </w:r>
      <w:r>
        <w:rPr>
          <w:szCs w:val="32"/>
        </w:rPr>
        <w:t>三个</w:t>
      </w:r>
      <w:r>
        <w:rPr>
          <w:rFonts w:hint="eastAsia" w:ascii="方正仿宋_GBK" w:hAnsi="方正仿宋_GBK" w:cs="方正仿宋_GBK"/>
          <w:szCs w:val="32"/>
        </w:rPr>
        <w:t>十”</w:t>
      </w:r>
      <w:r>
        <w:rPr>
          <w:szCs w:val="32"/>
        </w:rPr>
        <w:t>文物保护工程，完成375件珍贵文物修复工作，非物质文化遗产数量居渝东北三峡库区城镇群前列。深化群众性精神文明创建，成功创建全国文明村3个、全国文明单位3个、全国文明校园1个、全国文明家庭2个。</w:t>
      </w:r>
    </w:p>
    <w:p>
      <w:pPr>
        <w:spacing w:line="600" w:lineRule="exact"/>
        <w:ind w:firstLine="640"/>
        <w:outlineLvl w:val="1"/>
        <w:rPr>
          <w:rFonts w:eastAsia="方正楷体_GBK"/>
          <w:kern w:val="28"/>
          <w:szCs w:val="32"/>
        </w:rPr>
      </w:pPr>
      <w:bookmarkStart w:id="9" w:name="_Toc108775478"/>
      <w:r>
        <w:rPr>
          <w:rFonts w:eastAsia="方正楷体_GBK"/>
          <w:kern w:val="28"/>
          <w:szCs w:val="32"/>
        </w:rPr>
        <w:t>（二）存在问题与机遇挑战</w:t>
      </w:r>
      <w:r>
        <w:rPr>
          <w:rFonts w:hint="eastAsia" w:eastAsia="方正楷体_GBK"/>
          <w:kern w:val="28"/>
          <w:szCs w:val="32"/>
        </w:rPr>
        <w:t>。</w:t>
      </w:r>
      <w:bookmarkEnd w:id="9"/>
    </w:p>
    <w:p>
      <w:pPr>
        <w:spacing w:line="600" w:lineRule="exact"/>
        <w:ind w:firstLine="640"/>
        <w:outlineLvl w:val="2"/>
        <w:rPr>
          <w:szCs w:val="32"/>
        </w:rPr>
      </w:pPr>
      <w:bookmarkStart w:id="10" w:name="_Toc108775479"/>
      <w:r>
        <w:rPr>
          <w:szCs w:val="32"/>
        </w:rPr>
        <w:t>1</w:t>
      </w:r>
      <w:r>
        <w:rPr>
          <w:rFonts w:hint="eastAsia"/>
          <w:szCs w:val="32"/>
        </w:rPr>
        <w:t>．</w:t>
      </w:r>
      <w:r>
        <w:rPr>
          <w:szCs w:val="32"/>
        </w:rPr>
        <w:t>面临机遇</w:t>
      </w:r>
      <w:r>
        <w:rPr>
          <w:rFonts w:hint="eastAsia"/>
          <w:szCs w:val="32"/>
        </w:rPr>
        <w:t>。</w:t>
      </w:r>
      <w:bookmarkEnd w:id="10"/>
    </w:p>
    <w:p>
      <w:pPr>
        <w:spacing w:line="600" w:lineRule="exact"/>
        <w:ind w:firstLine="640" w:firstLineChars="0"/>
        <w:rPr>
          <w:szCs w:val="32"/>
        </w:rPr>
      </w:pPr>
      <w:r>
        <w:rPr>
          <w:szCs w:val="32"/>
        </w:rPr>
        <w:t>各级党委政府高度重视生态文明建设。党的十九大提出了</w:t>
      </w:r>
      <w:r>
        <w:rPr>
          <w:rFonts w:hint="eastAsia" w:ascii="方正仿宋_GBK" w:hAnsi="方正仿宋_GBK" w:cs="方正仿宋_GBK"/>
          <w:szCs w:val="32"/>
        </w:rPr>
        <w:t>“</w:t>
      </w:r>
      <w:r>
        <w:rPr>
          <w:szCs w:val="32"/>
        </w:rPr>
        <w:t>到2035 年生态环境根本好转，美丽中国目标基本实现</w:t>
      </w:r>
      <w:r>
        <w:rPr>
          <w:rFonts w:hint="eastAsia" w:ascii="方正仿宋_GBK" w:hAnsi="方正仿宋_GBK" w:cs="方正仿宋_GBK"/>
          <w:szCs w:val="32"/>
        </w:rPr>
        <w:t>”</w:t>
      </w:r>
      <w:r>
        <w:rPr>
          <w:szCs w:val="32"/>
        </w:rPr>
        <w:t>的宏伟目标，为新时代推进生态环境保护工作提供了重要遵循。习近平总书记两次视察重庆时均指出，要筑牢长江上游重要生态屏障，使重庆成为山清水秀美丽之地。陈敏尔书记强调</w:t>
      </w:r>
      <w:r>
        <w:rPr>
          <w:rFonts w:hint="eastAsia" w:ascii="方正仿宋_GBK" w:hAnsi="方正仿宋_GBK" w:cs="方正仿宋_GBK"/>
          <w:szCs w:val="32"/>
        </w:rPr>
        <w:t>“</w:t>
      </w:r>
      <w:r>
        <w:rPr>
          <w:szCs w:val="32"/>
        </w:rPr>
        <w:t>加强生态环境保护是深入推动长江经济带发展、加快建设山清水秀美丽之地的重中之重和当务之</w:t>
      </w:r>
      <w:r>
        <w:rPr>
          <w:rFonts w:hint="eastAsia" w:ascii="方正仿宋_GBK" w:hAnsi="方正仿宋_GBK" w:cs="方正仿宋_GBK"/>
          <w:szCs w:val="32"/>
        </w:rPr>
        <w:t>急”，</w:t>
      </w:r>
      <w:r>
        <w:rPr>
          <w:szCs w:val="32"/>
        </w:rPr>
        <w:t>为全市生态环境保护提供了有力保障。云阳县始终保持生态文明建设战略定力，牢记习近平总书记的殷殷嘱托，深入践行绿水青山就是金山银山的理念，把生态优先、绿色发展理念融入经济社会发展各方面，全面推动生态环境保护工作。从中央到地方对生态环境保护的重视前所未有，为进一步推动云阳县生态文明建设工作创造了良好的政治环境和条件。</w:t>
      </w:r>
    </w:p>
    <w:p>
      <w:pPr>
        <w:spacing w:line="600" w:lineRule="exact"/>
        <w:ind w:firstLine="640"/>
        <w:rPr>
          <w:szCs w:val="32"/>
        </w:rPr>
      </w:pPr>
      <w:r>
        <w:rPr>
          <w:szCs w:val="32"/>
        </w:rPr>
        <w:t>区域发展战略为云阳县生态文明建设带来重要机遇。云阳地处渝东北</w:t>
      </w:r>
      <w:r>
        <w:rPr>
          <w:rFonts w:hint="eastAsia"/>
          <w:szCs w:val="32"/>
        </w:rPr>
        <w:t>三峡库区</w:t>
      </w:r>
      <w:r>
        <w:rPr>
          <w:szCs w:val="32"/>
        </w:rPr>
        <w:t>城镇群，属三峡库区腹心地带，是三峡库区生态经济区沿江走廊承东启西、南引北联的重要枢纽，为成渝地区双城经济圈重要节点城市</w:t>
      </w:r>
      <w:r>
        <w:rPr>
          <w:rFonts w:hint="eastAsia"/>
          <w:szCs w:val="32"/>
        </w:rPr>
        <w:t>。在</w:t>
      </w:r>
      <w:r>
        <w:rPr>
          <w:szCs w:val="32"/>
        </w:rPr>
        <w:t>长江经济带发展、西部大开发、成渝地区双城经济圈建设、</w:t>
      </w:r>
      <w:r>
        <w:rPr>
          <w:rFonts w:hint="eastAsia" w:ascii="方正仿宋_GBK" w:hAnsi="方正仿宋_GBK" w:cs="方正仿宋_GBK"/>
          <w:szCs w:val="32"/>
        </w:rPr>
        <w:t>“</w:t>
      </w:r>
      <w:r>
        <w:rPr>
          <w:szCs w:val="32"/>
        </w:rPr>
        <w:t>一区两群</w:t>
      </w:r>
      <w:r>
        <w:rPr>
          <w:rFonts w:hint="eastAsia" w:ascii="方正仿宋_GBK" w:hAnsi="方正仿宋_GBK" w:cs="方正仿宋_GBK"/>
          <w:szCs w:val="32"/>
        </w:rPr>
        <w:t>”</w:t>
      </w:r>
      <w:r>
        <w:rPr>
          <w:szCs w:val="32"/>
        </w:rPr>
        <w:t>协调发展、</w:t>
      </w:r>
      <w:r>
        <w:rPr>
          <w:rFonts w:hint="eastAsia" w:ascii="方正仿宋_GBK" w:hAnsi="方正仿宋_GBK" w:cs="方正仿宋_GBK"/>
          <w:szCs w:val="32"/>
        </w:rPr>
        <w:t>“</w:t>
      </w:r>
      <w:r>
        <w:rPr>
          <w:szCs w:val="32"/>
        </w:rPr>
        <w:t>万开</w:t>
      </w:r>
      <w:r>
        <w:rPr>
          <w:rFonts w:hint="eastAsia" w:ascii="方正仿宋_GBK" w:hAnsi="方正仿宋_GBK" w:cs="方正仿宋_GBK"/>
          <w:szCs w:val="32"/>
        </w:rPr>
        <w:t>云”</w:t>
      </w:r>
      <w:r>
        <w:rPr>
          <w:szCs w:val="32"/>
        </w:rPr>
        <w:t>同城化</w:t>
      </w:r>
      <w:r>
        <w:rPr>
          <w:rFonts w:hint="eastAsia"/>
          <w:szCs w:val="32"/>
        </w:rPr>
        <w:t>发展</w:t>
      </w:r>
      <w:r>
        <w:rPr>
          <w:szCs w:val="32"/>
        </w:rPr>
        <w:t>等重大战略</w:t>
      </w:r>
      <w:r>
        <w:rPr>
          <w:rFonts w:hint="eastAsia"/>
          <w:szCs w:val="32"/>
        </w:rPr>
        <w:t>中</w:t>
      </w:r>
      <w:r>
        <w:rPr>
          <w:szCs w:val="32"/>
        </w:rPr>
        <w:t>，生态文明建设</w:t>
      </w:r>
      <w:r>
        <w:rPr>
          <w:rFonts w:hint="eastAsia"/>
          <w:szCs w:val="32"/>
        </w:rPr>
        <w:t>是重要的一环，</w:t>
      </w:r>
      <w:r>
        <w:rPr>
          <w:szCs w:val="32"/>
        </w:rPr>
        <w:t>为云阳县生态文明建设带来重要机遇。</w:t>
      </w:r>
    </w:p>
    <w:p>
      <w:pPr>
        <w:spacing w:line="600" w:lineRule="exact"/>
        <w:ind w:firstLine="640"/>
        <w:rPr>
          <w:rFonts w:eastAsia="方正小标宋_GBK"/>
          <w:szCs w:val="32"/>
        </w:rPr>
      </w:pPr>
      <w:r>
        <w:rPr>
          <w:szCs w:val="32"/>
        </w:rPr>
        <w:t>体制机制改革为创建工作释放政策红利。党的十八大以来，党中央通过全面深化改革，加快推进生态文明顶层设计和制度体系建设，相继出台《关于加快推进生态文明建设的意见》《生态文明体制改革总体方案》，制定40多项涉及生态文明建设的改革方案，初步建立生态文明制度</w:t>
      </w:r>
      <w:r>
        <w:rPr>
          <w:rFonts w:hint="eastAsia" w:ascii="方正仿宋_GBK" w:hAnsi="方正仿宋_GBK" w:cs="方正仿宋_GBK"/>
          <w:szCs w:val="32"/>
        </w:rPr>
        <w:t>“</w:t>
      </w:r>
      <w:r>
        <w:rPr>
          <w:szCs w:val="32"/>
        </w:rPr>
        <w:t>四梁八柱</w:t>
      </w:r>
      <w:r>
        <w:rPr>
          <w:rFonts w:hint="eastAsia" w:ascii="方正仿宋_GBK" w:hAnsi="方正仿宋_GBK" w:cs="方正仿宋_GBK"/>
          <w:szCs w:val="32"/>
        </w:rPr>
        <w:t>”</w:t>
      </w:r>
      <w:r>
        <w:rPr>
          <w:szCs w:val="32"/>
        </w:rPr>
        <w:t>。市委、市政府结合重庆实际，对生态文明体制改革进行了全面部署和落实， 环境保护</w:t>
      </w:r>
      <w:r>
        <w:rPr>
          <w:rFonts w:hint="eastAsia" w:ascii="方正仿宋_GBK" w:hAnsi="方正仿宋_GBK" w:cs="方正仿宋_GBK"/>
          <w:szCs w:val="32"/>
        </w:rPr>
        <w:t>“垂改”</w:t>
      </w:r>
      <w:r>
        <w:rPr>
          <w:szCs w:val="32"/>
        </w:rPr>
        <w:t>、生态保护红线划定、</w:t>
      </w:r>
      <w:r>
        <w:rPr>
          <w:rFonts w:hint="eastAsia"/>
          <w:szCs w:val="32"/>
        </w:rPr>
        <w:t>生态环境保护专项</w:t>
      </w:r>
      <w:r>
        <w:rPr>
          <w:szCs w:val="32"/>
        </w:rPr>
        <w:t>督察办法、环保工作责任规定、生态环境损害追责、领导干部自然资源资产离任审计等改革任务全面完成，生态环境损害赔偿、生态环境监测数据质量管理等取得阶段性成果。生态文明制度改革不断深化，为云阳县推进生态文明建设示范县创建工作释放了政策红利，增添了强大动力。</w:t>
      </w:r>
    </w:p>
    <w:p>
      <w:pPr>
        <w:spacing w:line="600" w:lineRule="exact"/>
        <w:ind w:firstLine="640"/>
        <w:jc w:val="left"/>
        <w:outlineLvl w:val="2"/>
        <w:rPr>
          <w:szCs w:val="32"/>
        </w:rPr>
      </w:pPr>
      <w:bookmarkStart w:id="11" w:name="_Toc108775480"/>
      <w:r>
        <w:rPr>
          <w:szCs w:val="32"/>
        </w:rPr>
        <w:t>2</w:t>
      </w:r>
      <w:r>
        <w:rPr>
          <w:rFonts w:hint="eastAsia"/>
          <w:szCs w:val="32"/>
        </w:rPr>
        <w:t>．</w:t>
      </w:r>
      <w:r>
        <w:rPr>
          <w:szCs w:val="32"/>
        </w:rPr>
        <w:t>问题与挑战</w:t>
      </w:r>
      <w:r>
        <w:rPr>
          <w:rFonts w:hint="eastAsia"/>
          <w:szCs w:val="32"/>
        </w:rPr>
        <w:t>。</w:t>
      </w:r>
      <w:bookmarkEnd w:id="11"/>
    </w:p>
    <w:p>
      <w:pPr>
        <w:spacing w:line="600" w:lineRule="exact"/>
        <w:ind w:firstLine="640" w:firstLineChars="0"/>
        <w:rPr>
          <w:szCs w:val="32"/>
        </w:rPr>
      </w:pPr>
      <w:r>
        <w:rPr>
          <w:szCs w:val="32"/>
        </w:rPr>
        <w:t>生态环境质量持续改善任务艰巨。全县生态环境面临多领域、多类型、多层面的问题累积叠加，生产与生活、城市与农村、工业与交通环境污染交织。大气方面，交通污染逐步成为空气污染的主要来源之一，细颗粒物、挥发性有机物、臭氧（O</w:t>
      </w:r>
      <w:r>
        <w:rPr>
          <w:szCs w:val="32"/>
          <w:vertAlign w:val="subscript"/>
        </w:rPr>
        <w:t>3</w:t>
      </w:r>
      <w:r>
        <w:rPr>
          <w:szCs w:val="32"/>
        </w:rPr>
        <w:t>）问题日益突出，且控制手段有限；水环境方面，澎溪河、汤溪河等支流回水区水华问题依旧突出，乡镇饮用水水源地仍存在个别指标不达标现象，水环境质量持续改善难度增大。土壤、地下水和农业农村生态环境保护基础薄弱。全县水土流失、石漠化、河流岸线过度开发、城镇开发建设挤占生态空间等现象逐渐突显。</w:t>
      </w:r>
    </w:p>
    <w:p>
      <w:pPr>
        <w:spacing w:line="600" w:lineRule="exact"/>
        <w:ind w:firstLine="640"/>
        <w:rPr>
          <w:szCs w:val="32"/>
        </w:rPr>
      </w:pPr>
      <w:r>
        <w:rPr>
          <w:szCs w:val="32"/>
        </w:rPr>
        <w:t>统筹高质量发展与高水平保护的难度增大。新冠疫情加速了世界百年未有之大变局，影响经济社会发展的不确定、不稳定外部因素增多，全县GDP</w:t>
      </w:r>
      <w:r>
        <w:rPr>
          <w:rFonts w:hint="eastAsia"/>
          <w:szCs w:val="32"/>
        </w:rPr>
        <w:t>（地区生产总值）</w:t>
      </w:r>
      <w:r>
        <w:rPr>
          <w:szCs w:val="32"/>
        </w:rPr>
        <w:t>年增长速度放缓，产业结构偏传统、能源结构偏煤、运输结构偏公路的状况仍未根本改变。</w:t>
      </w:r>
      <w:r>
        <w:rPr>
          <w:rFonts w:hint="eastAsia" w:ascii="方正仿宋_GBK" w:hAnsi="方正仿宋_GBK" w:cs="方正仿宋_GBK"/>
          <w:szCs w:val="32"/>
        </w:rPr>
        <w:t>“一心两极三片”</w:t>
      </w:r>
      <w:r>
        <w:rPr>
          <w:szCs w:val="32"/>
        </w:rPr>
        <w:t>之间发展不平衡不充分问题仍然突出，全县工业化水平总体不高、</w:t>
      </w:r>
      <w:r>
        <w:rPr>
          <w:rFonts w:hint="eastAsia" w:ascii="方正仿宋_GBK" w:hAnsi="方正仿宋_GBK" w:cs="方正仿宋_GBK"/>
          <w:szCs w:val="32"/>
        </w:rPr>
        <w:t>“四上”</w:t>
      </w:r>
      <w:r>
        <w:rPr>
          <w:szCs w:val="32"/>
        </w:rPr>
        <w:t>企业总数偏少，新兴产业和高附加值工业产品占比不高。</w:t>
      </w:r>
      <w:r>
        <w:rPr>
          <w:rFonts w:hint="eastAsia" w:ascii="方正仿宋_GBK" w:hAnsi="方正仿宋_GBK" w:cs="方正仿宋_GBK"/>
          <w:szCs w:val="32"/>
        </w:rPr>
        <w:t>“十四五”时期是全县建设“五地一支撑”</w:t>
      </w:r>
      <w:r>
        <w:rPr>
          <w:szCs w:val="32"/>
        </w:rPr>
        <w:t>的关键时期，工业重点打造绿色消费品、装备制造、能源电子三个百亿级产业集群，农业重点打造百亿级生猪养殖屠宰产业链，绿色高质量发展任务艰巨。云阳县属于三峡库区土壤保持国家重点生态功能区，产业政策和空间布局对社会发展均有一定限制，统筹高质量发展和高水平保护的难度进一步增大。</w:t>
      </w:r>
    </w:p>
    <w:p>
      <w:pPr>
        <w:spacing w:line="600" w:lineRule="exact"/>
        <w:ind w:firstLine="640" w:firstLineChars="0"/>
        <w:jc w:val="left"/>
        <w:rPr>
          <w:szCs w:val="32"/>
        </w:rPr>
      </w:pPr>
      <w:r>
        <w:rPr>
          <w:szCs w:val="32"/>
        </w:rPr>
        <w:t>生态环境基础</w:t>
      </w:r>
      <w:r>
        <w:rPr>
          <w:rFonts w:hint="eastAsia"/>
          <w:szCs w:val="32"/>
        </w:rPr>
        <w:t>设施仍有短板</w:t>
      </w:r>
      <w:r>
        <w:rPr>
          <w:szCs w:val="32"/>
        </w:rPr>
        <w:t>。城市污水收集管网</w:t>
      </w:r>
      <w:r>
        <w:rPr>
          <w:rFonts w:hint="eastAsia" w:ascii="方正仿宋_GBK" w:hAnsi="方正仿宋_GBK" w:cs="方正仿宋_GBK"/>
          <w:szCs w:val="32"/>
        </w:rPr>
        <w:t>“最后一百米”</w:t>
      </w:r>
      <w:r>
        <w:rPr>
          <w:szCs w:val="32"/>
        </w:rPr>
        <w:t>的问题尚未得到有效解决</w:t>
      </w:r>
      <w:r>
        <w:rPr>
          <w:rFonts w:hint="eastAsia"/>
          <w:szCs w:val="32"/>
        </w:rPr>
        <w:t>。</w:t>
      </w:r>
      <w:r>
        <w:rPr>
          <w:szCs w:val="32"/>
        </w:rPr>
        <w:t>乡镇、农村生活污水收集管网不完善，全县尚有296</w:t>
      </w:r>
      <w:r>
        <w:rPr>
          <w:rFonts w:hint="eastAsia"/>
          <w:szCs w:val="32"/>
        </w:rPr>
        <w:t>千米</w:t>
      </w:r>
      <w:r>
        <w:rPr>
          <w:szCs w:val="32"/>
        </w:rPr>
        <w:t>管网建设缺口，污水管网破损、雨污分流不彻底等问题仍存在。</w:t>
      </w:r>
      <w:r>
        <w:rPr>
          <w:rFonts w:hint="eastAsia"/>
          <w:szCs w:val="32"/>
        </w:rPr>
        <w:t>部分</w:t>
      </w:r>
      <w:r>
        <w:rPr>
          <w:szCs w:val="32"/>
        </w:rPr>
        <w:t>乡镇污水处理厂工艺落后、处理能力仍然不足。全县建筑垃圾处置场尚未建成</w:t>
      </w:r>
      <w:r>
        <w:rPr>
          <w:rFonts w:hint="eastAsia"/>
          <w:szCs w:val="32"/>
        </w:rPr>
        <w:t>，农村生活垃圾收运体系有待进一步完善。</w:t>
      </w:r>
    </w:p>
    <w:p>
      <w:pPr>
        <w:spacing w:line="600" w:lineRule="exact"/>
        <w:ind w:firstLine="640"/>
        <w:rPr>
          <w:szCs w:val="32"/>
        </w:rPr>
      </w:pPr>
      <w:r>
        <w:rPr>
          <w:szCs w:val="32"/>
        </w:rPr>
        <w:t>生态文明制度体系有待完善。云阳县生态文明制度建设的系统性、整体性、协调性尚不完善，对比国家生态文明建设示范县要求，全县</w:t>
      </w:r>
      <w:r>
        <w:rPr>
          <w:rFonts w:hint="eastAsia" w:ascii="方正仿宋_GBK" w:hAnsi="方正仿宋_GBK" w:cs="方正仿宋_GBK"/>
          <w:szCs w:val="32"/>
        </w:rPr>
        <w:t>“源头严防、过程严管、后果严惩”</w:t>
      </w:r>
      <w:r>
        <w:rPr>
          <w:szCs w:val="32"/>
        </w:rPr>
        <w:t>的生态文明制度体系有待健全，生态文明建设考核机制有待进一步完善，生态环境损害赔偿制度改革有待深入推进，生态环境监管体制和能力建设，尤其是基层生态环境监管水平与新形势下生态环境监管要求有一定差距。生态环境大数据跨部门整合运用、跨区域共建共享共用机制还不够健全</w:t>
      </w:r>
      <w:r>
        <w:rPr>
          <w:rFonts w:hint="eastAsia"/>
          <w:szCs w:val="32"/>
        </w:rPr>
        <w:t>。</w:t>
      </w:r>
      <w:r>
        <w:rPr>
          <w:szCs w:val="32"/>
        </w:rPr>
        <w:t>与达州、万州、开州生态环境共建共保机制还需进一步完善。吸引社会资本进入生态环境治理领域的政策措施仍需探索，政府为主导、企业为主体、社会组织和公众共同参与的环境治理体系</w:t>
      </w:r>
      <w:r>
        <w:rPr>
          <w:rFonts w:hint="eastAsia"/>
          <w:szCs w:val="32"/>
        </w:rPr>
        <w:t>仍需完善</w:t>
      </w:r>
      <w:r>
        <w:rPr>
          <w:szCs w:val="32"/>
        </w:rPr>
        <w:t>。</w:t>
      </w:r>
    </w:p>
    <w:p>
      <w:pPr>
        <w:spacing w:line="600" w:lineRule="exact"/>
        <w:ind w:firstLine="640" w:firstLineChars="0"/>
        <w:rPr>
          <w:rFonts w:eastAsia="方正黑体_GBK"/>
          <w:szCs w:val="32"/>
        </w:rPr>
      </w:pPr>
      <w:r>
        <w:rPr>
          <w:szCs w:val="32"/>
        </w:rPr>
        <w:t>生态文化建设有待进一步凝练。富有云阳特色的生态文化挖掘不够。云阳县人文资源丰富，丰富的文化中蕴藏着大量的生态文化，但当前转化成云阳县当代生态文明建设需要的生态文化方面仍有不足。文化品牌整合不够。云阳历史丰富悠长，人文底蕴深厚，但缺乏对三峡城市文化的总结和提炼，导致城市缺乏独特的文化品牌及个性，文化内涵不健全，缺少文化主题。生态文化人才队伍力量不足。党政干部生态文明培训的师资队伍</w:t>
      </w:r>
      <w:r>
        <w:rPr>
          <w:rFonts w:hint="eastAsia"/>
          <w:szCs w:val="32"/>
        </w:rPr>
        <w:t>偏小</w:t>
      </w:r>
      <w:r>
        <w:rPr>
          <w:szCs w:val="32"/>
        </w:rPr>
        <w:t>，缺少本地区生态文明建设人才扶植与外地生态文明建设人才引进的体制机制。此外生态文化载体建设，生态文化宣传教育，生态文化共建共享方面仍存在不足。</w:t>
      </w:r>
      <w:bookmarkStart w:id="12" w:name="_Toc108775481"/>
    </w:p>
    <w:p>
      <w:pPr>
        <w:spacing w:line="600" w:lineRule="exact"/>
        <w:ind w:firstLine="640"/>
        <w:outlineLvl w:val="0"/>
        <w:rPr>
          <w:rFonts w:eastAsia="方正黑体_GBK"/>
          <w:szCs w:val="32"/>
        </w:rPr>
      </w:pPr>
      <w:r>
        <w:rPr>
          <w:rFonts w:eastAsia="方正黑体_GBK"/>
          <w:szCs w:val="32"/>
        </w:rPr>
        <w:t>二、规划总则</w:t>
      </w:r>
      <w:bookmarkEnd w:id="12"/>
    </w:p>
    <w:p>
      <w:pPr>
        <w:spacing w:line="600" w:lineRule="exact"/>
        <w:ind w:firstLine="640"/>
        <w:outlineLvl w:val="1"/>
        <w:rPr>
          <w:rFonts w:eastAsia="方正楷体_GBK"/>
          <w:kern w:val="28"/>
          <w:szCs w:val="32"/>
        </w:rPr>
      </w:pPr>
      <w:bookmarkStart w:id="13" w:name="_Toc108775482"/>
      <w:r>
        <w:rPr>
          <w:rFonts w:eastAsia="方正楷体_GBK"/>
          <w:kern w:val="28"/>
          <w:szCs w:val="32"/>
        </w:rPr>
        <w:t>（一）战略定位</w:t>
      </w:r>
      <w:r>
        <w:rPr>
          <w:rFonts w:hint="eastAsia" w:eastAsia="方正楷体_GBK"/>
          <w:kern w:val="28"/>
          <w:szCs w:val="32"/>
        </w:rPr>
        <w:t>。</w:t>
      </w:r>
      <w:bookmarkEnd w:id="13"/>
    </w:p>
    <w:p>
      <w:pPr>
        <w:spacing w:line="600" w:lineRule="exact"/>
        <w:ind w:firstLine="640"/>
        <w:rPr>
          <w:szCs w:val="32"/>
        </w:rPr>
      </w:pPr>
      <w:r>
        <w:rPr>
          <w:szCs w:val="32"/>
        </w:rPr>
        <w:t>长江上游重要生态屏障建设典范区。落实主体功能区划，以</w:t>
      </w:r>
      <w:r>
        <w:rPr>
          <w:rFonts w:hint="eastAsia" w:ascii="方正仿宋_GBK" w:hAnsi="方正仿宋_GBK" w:cs="方正仿宋_GBK"/>
          <w:szCs w:val="32"/>
        </w:rPr>
        <w:t>“多规合一”</w:t>
      </w:r>
      <w:r>
        <w:rPr>
          <w:szCs w:val="32"/>
        </w:rPr>
        <w:t>为基础，构建生产空间、生活空间、生态空间协调统一的</w:t>
      </w:r>
      <w:r>
        <w:rPr>
          <w:rFonts w:hint="eastAsia" w:ascii="方正仿宋_GBK" w:hAnsi="方正仿宋_GBK" w:cs="方正仿宋_GBK"/>
          <w:szCs w:val="32"/>
        </w:rPr>
        <w:t>“国土空间开发保护规划一张图”</w:t>
      </w:r>
      <w:r>
        <w:rPr>
          <w:szCs w:val="32"/>
        </w:rPr>
        <w:t>的管控体系，统筹山水林田湖草</w:t>
      </w:r>
      <w:r>
        <w:rPr>
          <w:rFonts w:hint="eastAsia"/>
          <w:szCs w:val="32"/>
        </w:rPr>
        <w:t>沙冰系统治理</w:t>
      </w:r>
      <w:r>
        <w:rPr>
          <w:szCs w:val="32"/>
        </w:rPr>
        <w:t>，实施重要生态系统保护和修复工程，夯实绿色本底，增强生态产品供给能力。</w:t>
      </w:r>
    </w:p>
    <w:p>
      <w:pPr>
        <w:spacing w:line="600" w:lineRule="exact"/>
        <w:ind w:firstLine="640"/>
        <w:rPr>
          <w:szCs w:val="32"/>
        </w:rPr>
      </w:pPr>
      <w:r>
        <w:rPr>
          <w:szCs w:val="32"/>
        </w:rPr>
        <w:t>成渝地区绿色产业发展集聚地。依托成渝地区双城经济圈建设、渝东北三峡库区城镇群及万开云同城化发展为云阳带来的新机遇，提量培</w:t>
      </w:r>
      <w:r>
        <w:rPr>
          <w:rFonts w:hint="eastAsia" w:ascii="方正仿宋_GBK" w:hAnsi="方正仿宋_GBK" w:cs="方正仿宋_GBK"/>
          <w:szCs w:val="32"/>
        </w:rPr>
        <w:t>优“千亿工业”</w:t>
      </w:r>
      <w:r>
        <w:rPr>
          <w:szCs w:val="32"/>
        </w:rPr>
        <w:t>，建设重庆重要的绿色工业和现代服务业集聚地；拓展提升</w:t>
      </w:r>
      <w:r>
        <w:rPr>
          <w:rFonts w:hint="eastAsia" w:ascii="方正仿宋_GBK" w:hAnsi="方正仿宋_GBK" w:cs="方正仿宋_GBK"/>
          <w:szCs w:val="32"/>
        </w:rPr>
        <w:t>“万里长江·天生云阳”</w:t>
      </w:r>
      <w:r>
        <w:rPr>
          <w:szCs w:val="32"/>
        </w:rPr>
        <w:t>城市形象和城市定位，深度融入巴蜀文化旅游走廊建设，联动川陕鄂、渝东北，打造三峡旅游升级版；延伸柑橘、中药材特色农业产业链，做强做优现代山地特色高效农业。</w:t>
      </w:r>
    </w:p>
    <w:p>
      <w:pPr>
        <w:spacing w:line="600" w:lineRule="exact"/>
        <w:ind w:firstLine="640"/>
        <w:outlineLvl w:val="1"/>
        <w:rPr>
          <w:rFonts w:eastAsia="方正楷体_GBK"/>
          <w:kern w:val="28"/>
          <w:szCs w:val="32"/>
        </w:rPr>
      </w:pPr>
      <w:bookmarkStart w:id="14" w:name="_Toc108775483"/>
      <w:r>
        <w:rPr>
          <w:rFonts w:eastAsia="方正楷体_GBK"/>
          <w:kern w:val="28"/>
          <w:szCs w:val="32"/>
        </w:rPr>
        <w:t>（二）指导思想</w:t>
      </w:r>
      <w:r>
        <w:rPr>
          <w:rFonts w:hint="eastAsia" w:eastAsia="方正楷体_GBK"/>
          <w:kern w:val="28"/>
          <w:szCs w:val="32"/>
        </w:rPr>
        <w:t>。</w:t>
      </w:r>
      <w:bookmarkEnd w:id="14"/>
    </w:p>
    <w:p>
      <w:pPr>
        <w:spacing w:line="600" w:lineRule="exact"/>
        <w:ind w:firstLine="640"/>
        <w:rPr>
          <w:szCs w:val="32"/>
        </w:rPr>
      </w:pPr>
      <w:r>
        <w:rPr>
          <w:szCs w:val="32"/>
        </w:rPr>
        <w:t>以习近平新时代中国特色社会主义思想为指导，深入贯彻党的十九大和十九</w:t>
      </w:r>
      <w:r>
        <w:rPr>
          <w:rFonts w:hint="eastAsia"/>
          <w:szCs w:val="32"/>
        </w:rPr>
        <w:t>届</w:t>
      </w:r>
      <w:r>
        <w:rPr>
          <w:szCs w:val="32"/>
        </w:rPr>
        <w:t>历次全会精神，深学笃用习近平生态文明思想，立足新发展</w:t>
      </w:r>
      <w:r>
        <w:rPr>
          <w:rFonts w:hint="eastAsia"/>
          <w:szCs w:val="32"/>
        </w:rPr>
        <w:t>阶段，贯彻新发展理念，</w:t>
      </w:r>
      <w:r>
        <w:rPr>
          <w:szCs w:val="32"/>
        </w:rPr>
        <w:t>融入新发展格局，全面落实习近平总书记对重庆提出的营造良好政治生态，坚持</w:t>
      </w:r>
      <w:r>
        <w:rPr>
          <w:rFonts w:hint="eastAsia" w:ascii="方正仿宋_GBK" w:hAnsi="方正仿宋_GBK" w:cs="方正仿宋_GBK"/>
          <w:szCs w:val="32"/>
        </w:rPr>
        <w:t>“两点”定位、“两地”“两高”目标，发挥“三个作用”</w:t>
      </w:r>
      <w:r>
        <w:rPr>
          <w:szCs w:val="32"/>
        </w:rPr>
        <w:t>和推动成渝地区双城经济圈等重要指示要求，以国家生态文明建设示范县创建为抓手，落实好生态制度、生态安全、生态空间、生态经济、生态生活、生态文化六大任务，提高资源利用效率，推动生产方式、生活方式绿色转型，把生态优势转化为发展动能，</w:t>
      </w:r>
      <w:r>
        <w:rPr>
          <w:rFonts w:hint="eastAsia"/>
          <w:szCs w:val="32"/>
        </w:rPr>
        <w:t>统筹</w:t>
      </w:r>
      <w:r>
        <w:rPr>
          <w:szCs w:val="32"/>
        </w:rPr>
        <w:t>山水林田湖草</w:t>
      </w:r>
      <w:r>
        <w:rPr>
          <w:rFonts w:hint="eastAsia"/>
          <w:szCs w:val="32"/>
        </w:rPr>
        <w:t>沙冰系统治理</w:t>
      </w:r>
      <w:r>
        <w:rPr>
          <w:szCs w:val="32"/>
        </w:rPr>
        <w:t>，保护好绿水青山，筑牢长江上游重要生态屏障，努力实现产业兴、百姓富、生态美有机统一，将云阳建成长江上游重要生态屏障建设典范区、成渝地区绿色产业发展集聚地。</w:t>
      </w:r>
    </w:p>
    <w:p>
      <w:pPr>
        <w:spacing w:line="600" w:lineRule="exact"/>
        <w:ind w:firstLine="640"/>
        <w:outlineLvl w:val="1"/>
        <w:rPr>
          <w:rFonts w:eastAsia="方正楷体_GBK"/>
          <w:kern w:val="28"/>
          <w:szCs w:val="32"/>
        </w:rPr>
      </w:pPr>
      <w:bookmarkStart w:id="15" w:name="_Toc108775484"/>
      <w:r>
        <w:rPr>
          <w:rFonts w:eastAsia="方正楷体_GBK"/>
          <w:kern w:val="28"/>
          <w:szCs w:val="32"/>
        </w:rPr>
        <w:t>（三）规划原则</w:t>
      </w:r>
      <w:r>
        <w:rPr>
          <w:rFonts w:hint="eastAsia" w:eastAsia="方正楷体_GBK"/>
          <w:kern w:val="28"/>
          <w:szCs w:val="32"/>
        </w:rPr>
        <w:t>。</w:t>
      </w:r>
      <w:bookmarkEnd w:id="15"/>
    </w:p>
    <w:p>
      <w:pPr>
        <w:spacing w:line="600" w:lineRule="exact"/>
        <w:ind w:firstLine="640"/>
        <w:rPr>
          <w:szCs w:val="32"/>
        </w:rPr>
      </w:pPr>
      <w:r>
        <w:rPr>
          <w:szCs w:val="32"/>
        </w:rPr>
        <w:t>坚持生态优先、绿色发展。从云阳县发展全局和最广大人民根本利益出发，树立尊重自然、顺应自然、保护自然的生态文明理念，保护好绿水青山，筑牢长江上游生态安全屏障。坚持经济社会发展与生态文明建设并重，大力发展绿色经济、低碳经济和循环经济，促进经济社会发展与资源环境相协调，实现可持续发展、绿色发展。</w:t>
      </w:r>
    </w:p>
    <w:p>
      <w:pPr>
        <w:spacing w:line="600" w:lineRule="exact"/>
        <w:ind w:firstLine="640"/>
        <w:rPr>
          <w:szCs w:val="32"/>
        </w:rPr>
      </w:pPr>
      <w:r>
        <w:rPr>
          <w:szCs w:val="32"/>
        </w:rPr>
        <w:t>坚持改革创新、转型升级。把改革创新作为基本动力，深化生态保护红线管控、</w:t>
      </w:r>
      <w:r>
        <w:rPr>
          <w:rFonts w:hint="eastAsia" w:ascii="方正仿宋_GBK" w:hAnsi="方正仿宋_GBK" w:cs="方正仿宋_GBK"/>
          <w:szCs w:val="32"/>
        </w:rPr>
        <w:t>“</w:t>
      </w:r>
      <w:r>
        <w:rPr>
          <w:szCs w:val="32"/>
        </w:rPr>
        <w:t>三线一单</w:t>
      </w:r>
      <w:r>
        <w:rPr>
          <w:rFonts w:hint="eastAsia" w:ascii="方正仿宋_GBK" w:hAnsi="方正仿宋_GBK" w:cs="方正仿宋_GBK"/>
          <w:szCs w:val="32"/>
        </w:rPr>
        <w:t>”</w:t>
      </w:r>
      <w:r>
        <w:rPr>
          <w:szCs w:val="32"/>
        </w:rPr>
        <w:t>、河（湖）长制、领导干部自然资源资产离任审计、生态文明建设目标评价考核等制度建设，推动形成以创新为主要引领和支撑的</w:t>
      </w:r>
      <w:r>
        <w:rPr>
          <w:rFonts w:hint="eastAsia"/>
          <w:szCs w:val="32"/>
        </w:rPr>
        <w:t>现代化</w:t>
      </w:r>
      <w:r>
        <w:rPr>
          <w:szCs w:val="32"/>
        </w:rPr>
        <w:t>经济体系和</w:t>
      </w:r>
      <w:r>
        <w:rPr>
          <w:rFonts w:hint="eastAsia"/>
          <w:szCs w:val="32"/>
        </w:rPr>
        <w:t>新</w:t>
      </w:r>
      <w:r>
        <w:rPr>
          <w:szCs w:val="32"/>
        </w:rPr>
        <w:t>发展模式，加快推动高质量发展，创造高品质生活、实现高效能治理。</w:t>
      </w:r>
    </w:p>
    <w:p>
      <w:pPr>
        <w:spacing w:line="600" w:lineRule="exact"/>
        <w:ind w:firstLine="640"/>
        <w:rPr>
          <w:szCs w:val="32"/>
        </w:rPr>
      </w:pPr>
      <w:r>
        <w:rPr>
          <w:szCs w:val="32"/>
        </w:rPr>
        <w:t>坚持问题导向、以人为本。坚持以人民为中心，以解决社会关注和人民群众反映强烈的突出环境问题为导向，深入推进</w:t>
      </w:r>
      <w:r>
        <w:rPr>
          <w:rFonts w:hint="eastAsia" w:ascii="方正仿宋_GBK" w:hAnsi="方正仿宋_GBK" w:cs="方正仿宋_GBK"/>
          <w:szCs w:val="32"/>
        </w:rPr>
        <w:t>“三治一增”</w:t>
      </w:r>
      <w:r>
        <w:rPr>
          <w:szCs w:val="32"/>
        </w:rPr>
        <w:t>，在重点区域、重点领域、重点问题上实现突破、取得实效。因地制宜制定建设目标，强化高品质生活、高水平服务供给、高效能治理，切实为人民群众提供更多优质生态产品和服务。</w:t>
      </w:r>
    </w:p>
    <w:p>
      <w:pPr>
        <w:spacing w:line="600" w:lineRule="exact"/>
        <w:ind w:firstLine="640"/>
        <w:rPr>
          <w:szCs w:val="32"/>
        </w:rPr>
      </w:pPr>
      <w:r>
        <w:rPr>
          <w:szCs w:val="32"/>
        </w:rPr>
        <w:t>坚持政府主导、全民共建。把生态文明建设放到更加突出的位置，切实发挥组织领导、规划引领、资金引导的作用。</w:t>
      </w:r>
      <w:r>
        <w:rPr>
          <w:rFonts w:hint="eastAsia"/>
          <w:szCs w:val="32"/>
        </w:rPr>
        <w:t>牢固树立社会主义生态文明观，推动形成人与自然和谐发展现代化建设新格局，</w:t>
      </w:r>
      <w:r>
        <w:rPr>
          <w:szCs w:val="32"/>
        </w:rPr>
        <w:t>改革考核评价方式，推进环境信息公开，调动各方力量参与污染治理、环境管理和生态建设，形成共识，激发活力，凝聚推动生态发展正能量，形成生态文明建设的强大合力。</w:t>
      </w:r>
    </w:p>
    <w:p>
      <w:pPr>
        <w:spacing w:line="600" w:lineRule="exact"/>
        <w:ind w:firstLine="640"/>
        <w:outlineLvl w:val="1"/>
        <w:rPr>
          <w:rFonts w:eastAsia="方正楷体_GBK"/>
          <w:kern w:val="28"/>
          <w:szCs w:val="32"/>
        </w:rPr>
      </w:pPr>
      <w:bookmarkStart w:id="16" w:name="_Toc108775485"/>
      <w:r>
        <w:rPr>
          <w:rFonts w:eastAsia="方正楷体_GBK"/>
          <w:kern w:val="28"/>
          <w:szCs w:val="32"/>
        </w:rPr>
        <w:t>（四）编制依据</w:t>
      </w:r>
      <w:r>
        <w:rPr>
          <w:rFonts w:hint="eastAsia" w:eastAsia="方正楷体_GBK"/>
          <w:kern w:val="28"/>
          <w:szCs w:val="32"/>
        </w:rPr>
        <w:t>。</w:t>
      </w:r>
      <w:bookmarkEnd w:id="16"/>
    </w:p>
    <w:p>
      <w:pPr>
        <w:spacing w:line="600" w:lineRule="exact"/>
        <w:ind w:firstLine="640"/>
        <w:jc w:val="left"/>
        <w:outlineLvl w:val="2"/>
        <w:rPr>
          <w:szCs w:val="32"/>
        </w:rPr>
      </w:pPr>
      <w:bookmarkStart w:id="17" w:name="_Toc108775486"/>
      <w:r>
        <w:rPr>
          <w:szCs w:val="32"/>
        </w:rPr>
        <w:t>1</w:t>
      </w:r>
      <w:r>
        <w:rPr>
          <w:rFonts w:hint="eastAsia"/>
          <w:szCs w:val="32"/>
        </w:rPr>
        <w:t>．</w:t>
      </w:r>
      <w:r>
        <w:rPr>
          <w:szCs w:val="32"/>
        </w:rPr>
        <w:t>国家文件</w:t>
      </w:r>
      <w:r>
        <w:rPr>
          <w:rFonts w:hint="eastAsia"/>
          <w:szCs w:val="32"/>
        </w:rPr>
        <w:t>。</w:t>
      </w:r>
      <w:bookmarkEnd w:id="17"/>
    </w:p>
    <w:p>
      <w:pPr>
        <w:snapToGrid w:val="0"/>
        <w:spacing w:line="600" w:lineRule="exact"/>
        <w:ind w:firstLine="640"/>
        <w:rPr>
          <w:szCs w:val="32"/>
        </w:rPr>
      </w:pPr>
      <w:r>
        <w:rPr>
          <w:szCs w:val="32"/>
        </w:rPr>
        <w:t>（1）《中华人民共和国土地管理法》（2019年修正）；</w:t>
      </w:r>
    </w:p>
    <w:p>
      <w:pPr>
        <w:snapToGrid w:val="0"/>
        <w:spacing w:line="600" w:lineRule="exact"/>
        <w:ind w:firstLine="640"/>
        <w:rPr>
          <w:szCs w:val="32"/>
        </w:rPr>
      </w:pPr>
      <w:r>
        <w:rPr>
          <w:szCs w:val="32"/>
        </w:rPr>
        <w:t>（2）《中华人民共和国城乡规划法》</w:t>
      </w:r>
      <w:r>
        <w:rPr>
          <w:rFonts w:hint="eastAsia"/>
          <w:szCs w:val="32"/>
        </w:rPr>
        <w:t>（</w:t>
      </w:r>
      <w:r>
        <w:rPr>
          <w:szCs w:val="32"/>
        </w:rPr>
        <w:t>2019年修正</w:t>
      </w:r>
      <w:r>
        <w:rPr>
          <w:rFonts w:hint="eastAsia"/>
          <w:szCs w:val="32"/>
        </w:rPr>
        <w:t>）</w:t>
      </w:r>
      <w:r>
        <w:rPr>
          <w:szCs w:val="32"/>
        </w:rPr>
        <w:t>；</w:t>
      </w:r>
    </w:p>
    <w:p>
      <w:pPr>
        <w:snapToGrid w:val="0"/>
        <w:spacing w:line="600" w:lineRule="exact"/>
        <w:ind w:firstLine="640"/>
        <w:rPr>
          <w:szCs w:val="32"/>
        </w:rPr>
      </w:pPr>
      <w:r>
        <w:rPr>
          <w:szCs w:val="32"/>
        </w:rPr>
        <w:t>（3）《中华人民共和国环境保护法》</w:t>
      </w:r>
      <w:r>
        <w:rPr>
          <w:rFonts w:hint="eastAsia"/>
          <w:szCs w:val="32"/>
        </w:rPr>
        <w:t>（</w:t>
      </w:r>
      <w:r>
        <w:rPr>
          <w:szCs w:val="32"/>
        </w:rPr>
        <w:t>2014年修订</w:t>
      </w:r>
      <w:r>
        <w:rPr>
          <w:rFonts w:hint="eastAsia"/>
          <w:szCs w:val="32"/>
        </w:rPr>
        <w:t>）</w:t>
      </w:r>
      <w:r>
        <w:rPr>
          <w:szCs w:val="32"/>
        </w:rPr>
        <w:t>；</w:t>
      </w:r>
    </w:p>
    <w:p>
      <w:pPr>
        <w:snapToGrid w:val="0"/>
        <w:spacing w:line="600" w:lineRule="exact"/>
        <w:ind w:firstLine="640"/>
        <w:rPr>
          <w:szCs w:val="32"/>
        </w:rPr>
      </w:pPr>
      <w:r>
        <w:rPr>
          <w:szCs w:val="32"/>
        </w:rPr>
        <w:t>（4）《中华人民共和国乡村振兴促进法》</w:t>
      </w:r>
      <w:r>
        <w:rPr>
          <w:rFonts w:hint="eastAsia"/>
          <w:szCs w:val="32"/>
        </w:rPr>
        <w:t>（</w:t>
      </w:r>
      <w:r>
        <w:rPr>
          <w:szCs w:val="32"/>
        </w:rPr>
        <w:t>2021年</w:t>
      </w:r>
      <w:r>
        <w:rPr>
          <w:rFonts w:hint="eastAsia"/>
          <w:szCs w:val="32"/>
        </w:rPr>
        <w:t>）</w:t>
      </w:r>
      <w:r>
        <w:rPr>
          <w:szCs w:val="32"/>
        </w:rPr>
        <w:t>；</w:t>
      </w:r>
    </w:p>
    <w:p>
      <w:pPr>
        <w:snapToGrid w:val="0"/>
        <w:spacing w:line="600" w:lineRule="exact"/>
        <w:ind w:firstLine="640"/>
        <w:rPr>
          <w:szCs w:val="32"/>
        </w:rPr>
      </w:pPr>
      <w:r>
        <w:rPr>
          <w:szCs w:val="32"/>
        </w:rPr>
        <w:t>（5）《中华人民共和国长江保护法》</w:t>
      </w:r>
      <w:r>
        <w:rPr>
          <w:rFonts w:hint="eastAsia"/>
          <w:szCs w:val="32"/>
        </w:rPr>
        <w:t>（</w:t>
      </w:r>
      <w:r>
        <w:rPr>
          <w:szCs w:val="32"/>
        </w:rPr>
        <w:t>2020年</w:t>
      </w:r>
      <w:r>
        <w:rPr>
          <w:rFonts w:hint="eastAsia"/>
          <w:szCs w:val="32"/>
        </w:rPr>
        <w:t>）</w:t>
      </w:r>
      <w:r>
        <w:rPr>
          <w:szCs w:val="32"/>
        </w:rPr>
        <w:t>；</w:t>
      </w:r>
    </w:p>
    <w:p>
      <w:pPr>
        <w:snapToGrid w:val="0"/>
        <w:spacing w:line="600" w:lineRule="exact"/>
        <w:ind w:firstLine="640"/>
        <w:rPr>
          <w:szCs w:val="32"/>
        </w:rPr>
      </w:pPr>
      <w:r>
        <w:rPr>
          <w:szCs w:val="32"/>
        </w:rPr>
        <w:t>（6）《基本农田保护条例》</w:t>
      </w:r>
      <w:r>
        <w:rPr>
          <w:rFonts w:hint="eastAsia"/>
          <w:szCs w:val="32"/>
        </w:rPr>
        <w:t>（</w:t>
      </w:r>
      <w:r>
        <w:rPr>
          <w:szCs w:val="32"/>
        </w:rPr>
        <w:t>2017年修正</w:t>
      </w:r>
      <w:r>
        <w:rPr>
          <w:rFonts w:hint="eastAsia"/>
          <w:szCs w:val="32"/>
        </w:rPr>
        <w:t>）</w:t>
      </w:r>
      <w:r>
        <w:rPr>
          <w:szCs w:val="32"/>
        </w:rPr>
        <w:t>；</w:t>
      </w:r>
    </w:p>
    <w:p>
      <w:pPr>
        <w:spacing w:line="600" w:lineRule="exact"/>
        <w:ind w:firstLine="640"/>
        <w:rPr>
          <w:szCs w:val="32"/>
        </w:rPr>
      </w:pPr>
      <w:r>
        <w:rPr>
          <w:szCs w:val="32"/>
        </w:rPr>
        <w:t>（7）</w:t>
      </w:r>
      <w:r>
        <w:rPr>
          <w:rFonts w:hint="eastAsia"/>
          <w:szCs w:val="32"/>
        </w:rPr>
        <w:t>《</w:t>
      </w:r>
      <w:r>
        <w:rPr>
          <w:szCs w:val="32"/>
        </w:rPr>
        <w:t>中共中央办公厅</w:t>
      </w:r>
      <w:r>
        <w:rPr>
          <w:rFonts w:hint="eastAsia"/>
          <w:szCs w:val="32"/>
        </w:rPr>
        <w:t xml:space="preserve"> </w:t>
      </w:r>
      <w:r>
        <w:rPr>
          <w:szCs w:val="32"/>
        </w:rPr>
        <w:t>国务院办公厅关于划定并严守生态保护红线的若</w:t>
      </w:r>
      <w:r>
        <w:rPr>
          <w:rFonts w:hint="eastAsia"/>
          <w:szCs w:val="32"/>
        </w:rPr>
        <w:t>干</w:t>
      </w:r>
      <w:r>
        <w:rPr>
          <w:szCs w:val="32"/>
        </w:rPr>
        <w:t>意见》</w:t>
      </w:r>
      <w:r>
        <w:rPr>
          <w:rFonts w:hint="eastAsia"/>
          <w:szCs w:val="32"/>
        </w:rPr>
        <w:t>（</w:t>
      </w:r>
      <w:r>
        <w:rPr>
          <w:szCs w:val="32"/>
        </w:rPr>
        <w:t>厅字〔2017〕2号</w:t>
      </w:r>
      <w:r>
        <w:rPr>
          <w:rFonts w:hint="eastAsia"/>
          <w:szCs w:val="32"/>
        </w:rPr>
        <w:t>）</w:t>
      </w:r>
      <w:r>
        <w:rPr>
          <w:szCs w:val="32"/>
        </w:rPr>
        <w:t>；</w:t>
      </w:r>
    </w:p>
    <w:p>
      <w:pPr>
        <w:snapToGrid w:val="0"/>
        <w:spacing w:line="600" w:lineRule="exact"/>
        <w:ind w:firstLine="640"/>
        <w:rPr>
          <w:szCs w:val="32"/>
        </w:rPr>
      </w:pPr>
      <w:r>
        <w:rPr>
          <w:szCs w:val="32"/>
        </w:rPr>
        <w:t>（8）《中共中央</w:t>
      </w:r>
      <w:r>
        <w:rPr>
          <w:rFonts w:hint="eastAsia"/>
          <w:szCs w:val="32"/>
        </w:rPr>
        <w:t xml:space="preserve"> </w:t>
      </w:r>
      <w:r>
        <w:rPr>
          <w:szCs w:val="32"/>
        </w:rPr>
        <w:t>国务院关于建立国土空间规划体系并监督实施的若干意见》</w:t>
      </w:r>
      <w:r>
        <w:rPr>
          <w:rFonts w:hint="eastAsia"/>
          <w:szCs w:val="32"/>
        </w:rPr>
        <w:t>（</w:t>
      </w:r>
      <w:r>
        <w:rPr>
          <w:szCs w:val="32"/>
        </w:rPr>
        <w:t>中发〔2019〕18号</w:t>
      </w:r>
      <w:r>
        <w:rPr>
          <w:rFonts w:hint="eastAsia"/>
          <w:szCs w:val="32"/>
        </w:rPr>
        <w:t>）</w:t>
      </w:r>
      <w:r>
        <w:rPr>
          <w:szCs w:val="32"/>
        </w:rPr>
        <w:t>；</w:t>
      </w:r>
    </w:p>
    <w:p>
      <w:pPr>
        <w:snapToGrid w:val="0"/>
        <w:spacing w:line="600" w:lineRule="exact"/>
        <w:ind w:firstLine="640"/>
        <w:rPr>
          <w:szCs w:val="32"/>
        </w:rPr>
      </w:pPr>
      <w:r>
        <w:rPr>
          <w:szCs w:val="32"/>
        </w:rPr>
        <w:t>（9）《中共中央办公厅</w:t>
      </w:r>
      <w:r>
        <w:rPr>
          <w:rFonts w:hint="eastAsia"/>
          <w:szCs w:val="32"/>
        </w:rPr>
        <w:t xml:space="preserve"> </w:t>
      </w:r>
      <w:r>
        <w:rPr>
          <w:szCs w:val="32"/>
        </w:rPr>
        <w:t>国务院办公厅关于建立以国家公园为主体的自然保护地体系的指导意见》</w:t>
      </w:r>
      <w:r>
        <w:rPr>
          <w:rFonts w:hint="eastAsia"/>
          <w:szCs w:val="32"/>
        </w:rPr>
        <w:t>（</w:t>
      </w:r>
      <w:r>
        <w:rPr>
          <w:szCs w:val="32"/>
        </w:rPr>
        <w:t>中办发〔2019〕42号</w:t>
      </w:r>
      <w:r>
        <w:rPr>
          <w:rFonts w:hint="eastAsia"/>
          <w:szCs w:val="32"/>
        </w:rPr>
        <w:t>）</w:t>
      </w:r>
      <w:r>
        <w:rPr>
          <w:szCs w:val="32"/>
        </w:rPr>
        <w:t>；</w:t>
      </w:r>
    </w:p>
    <w:p>
      <w:pPr>
        <w:snapToGrid w:val="0"/>
        <w:spacing w:line="600" w:lineRule="exact"/>
        <w:ind w:firstLine="640"/>
        <w:rPr>
          <w:szCs w:val="32"/>
        </w:rPr>
      </w:pPr>
      <w:r>
        <w:rPr>
          <w:szCs w:val="32"/>
        </w:rPr>
        <w:t>（10）《中共中央办公厅</w:t>
      </w:r>
      <w:r>
        <w:rPr>
          <w:rFonts w:hint="eastAsia"/>
          <w:szCs w:val="32"/>
        </w:rPr>
        <w:t xml:space="preserve"> </w:t>
      </w:r>
      <w:r>
        <w:rPr>
          <w:szCs w:val="32"/>
        </w:rPr>
        <w:t>国务院办公厅关于在国土空间规划中统筹划定落实三条控制线的指导意见》（厅字〔2019〕48号）；</w:t>
      </w:r>
    </w:p>
    <w:p>
      <w:pPr>
        <w:snapToGrid w:val="0"/>
        <w:spacing w:line="600" w:lineRule="exact"/>
        <w:ind w:firstLine="640"/>
        <w:rPr>
          <w:szCs w:val="32"/>
        </w:rPr>
      </w:pPr>
      <w:r>
        <w:rPr>
          <w:szCs w:val="32"/>
        </w:rPr>
        <w:t>（11）《中共中央关于制定国民经济和社会发展第十四个五年规划和二〇三五年远景目标的建议》；</w:t>
      </w:r>
    </w:p>
    <w:p>
      <w:pPr>
        <w:snapToGrid w:val="0"/>
        <w:spacing w:line="600" w:lineRule="exact"/>
        <w:ind w:firstLine="640"/>
        <w:rPr>
          <w:szCs w:val="32"/>
        </w:rPr>
      </w:pPr>
      <w:r>
        <w:rPr>
          <w:szCs w:val="32"/>
        </w:rPr>
        <w:t>（12）《</w:t>
      </w:r>
      <w:r>
        <w:rPr>
          <w:rFonts w:hint="eastAsia"/>
          <w:szCs w:val="32"/>
        </w:rPr>
        <w:t>自然</w:t>
      </w:r>
      <w:r>
        <w:rPr>
          <w:rFonts w:hint="eastAsia"/>
          <w:spacing w:val="-6"/>
          <w:szCs w:val="32"/>
        </w:rPr>
        <w:t>资源部</w:t>
      </w:r>
      <w:r>
        <w:rPr>
          <w:spacing w:val="-6"/>
          <w:szCs w:val="32"/>
        </w:rPr>
        <w:t>关于全面开展国土空间规划工作的通</w:t>
      </w:r>
      <w:r>
        <w:rPr>
          <w:szCs w:val="32"/>
        </w:rPr>
        <w:t>知》</w:t>
      </w:r>
      <w:r>
        <w:rPr>
          <w:rFonts w:hint="eastAsia"/>
          <w:szCs w:val="32"/>
        </w:rPr>
        <w:t>（</w:t>
      </w:r>
      <w:r>
        <w:rPr>
          <w:szCs w:val="32"/>
        </w:rPr>
        <w:t>自然资发〔2019〕87号</w:t>
      </w:r>
      <w:r>
        <w:rPr>
          <w:rFonts w:hint="eastAsia"/>
          <w:szCs w:val="32"/>
        </w:rPr>
        <w:t>）</w:t>
      </w:r>
      <w:r>
        <w:rPr>
          <w:szCs w:val="32"/>
        </w:rPr>
        <w:t>；</w:t>
      </w:r>
    </w:p>
    <w:p>
      <w:pPr>
        <w:snapToGrid w:val="0"/>
        <w:spacing w:line="600" w:lineRule="exact"/>
        <w:ind w:firstLine="640"/>
        <w:rPr>
          <w:szCs w:val="32"/>
        </w:rPr>
      </w:pPr>
      <w:r>
        <w:rPr>
          <w:szCs w:val="32"/>
        </w:rPr>
        <w:t>（13）《国家生态文明建设示范市县建设指标》《国家生态文明建设示范市县管理规程》（环生态〔2019〕76号）；</w:t>
      </w:r>
    </w:p>
    <w:p>
      <w:pPr>
        <w:snapToGrid w:val="0"/>
        <w:spacing w:line="600" w:lineRule="exact"/>
        <w:ind w:firstLine="640"/>
        <w:rPr>
          <w:szCs w:val="32"/>
        </w:rPr>
      </w:pPr>
      <w:r>
        <w:rPr>
          <w:szCs w:val="32"/>
        </w:rPr>
        <w:t>（14）《国家生态文明建设示范区指标</w:t>
      </w:r>
      <w:r>
        <w:rPr>
          <w:rFonts w:hint="eastAsia"/>
          <w:szCs w:val="32"/>
        </w:rPr>
        <w:t>》（修订版）《</w:t>
      </w:r>
      <w:r>
        <w:rPr>
          <w:szCs w:val="32"/>
        </w:rPr>
        <w:t>国家生态文明建设示范区管理规程》</w:t>
      </w:r>
      <w:r>
        <w:rPr>
          <w:rFonts w:hint="eastAsia"/>
          <w:szCs w:val="32"/>
        </w:rPr>
        <w:t>（修订版）</w:t>
      </w:r>
      <w:r>
        <w:rPr>
          <w:szCs w:val="32"/>
        </w:rPr>
        <w:t>（环办生态函〔2021〕353号）；</w:t>
      </w:r>
    </w:p>
    <w:p>
      <w:pPr>
        <w:snapToGrid w:val="0"/>
        <w:spacing w:line="600" w:lineRule="exact"/>
        <w:ind w:firstLine="640"/>
        <w:rPr>
          <w:szCs w:val="32"/>
        </w:rPr>
      </w:pPr>
      <w:r>
        <w:rPr>
          <w:szCs w:val="32"/>
        </w:rPr>
        <w:t>（15）《</w:t>
      </w:r>
      <w:r>
        <w:rPr>
          <w:rFonts w:hint="eastAsia"/>
          <w:spacing w:val="-6"/>
          <w:szCs w:val="32"/>
        </w:rPr>
        <w:t>农业农村部</w:t>
      </w:r>
      <w:r>
        <w:rPr>
          <w:spacing w:val="-6"/>
          <w:szCs w:val="32"/>
        </w:rPr>
        <w:t>关于印发</w:t>
      </w:r>
      <w:r>
        <w:rPr>
          <w:szCs w:val="32"/>
        </w:rPr>
        <w:t>长江流域水生生物完整性指数评价办法（试行）的通知》（农长渔发〔2021〕3号）。</w:t>
      </w:r>
    </w:p>
    <w:p>
      <w:pPr>
        <w:spacing w:line="600" w:lineRule="exact"/>
        <w:ind w:firstLine="640"/>
        <w:jc w:val="left"/>
        <w:outlineLvl w:val="2"/>
        <w:rPr>
          <w:szCs w:val="32"/>
        </w:rPr>
      </w:pPr>
      <w:bookmarkStart w:id="18" w:name="_Toc108775487"/>
      <w:r>
        <w:rPr>
          <w:szCs w:val="32"/>
        </w:rPr>
        <w:t>2</w:t>
      </w:r>
      <w:r>
        <w:rPr>
          <w:rFonts w:hint="eastAsia"/>
          <w:szCs w:val="32"/>
        </w:rPr>
        <w:t>．</w:t>
      </w:r>
      <w:r>
        <w:rPr>
          <w:szCs w:val="32"/>
        </w:rPr>
        <w:t>重庆市文件</w:t>
      </w:r>
      <w:r>
        <w:rPr>
          <w:rFonts w:hint="eastAsia"/>
          <w:szCs w:val="32"/>
        </w:rPr>
        <w:t>。</w:t>
      </w:r>
      <w:bookmarkEnd w:id="18"/>
    </w:p>
    <w:p>
      <w:pPr>
        <w:snapToGrid w:val="0"/>
        <w:spacing w:line="600" w:lineRule="exact"/>
        <w:ind w:firstLine="640"/>
        <w:rPr>
          <w:szCs w:val="32"/>
        </w:rPr>
      </w:pPr>
      <w:r>
        <w:rPr>
          <w:szCs w:val="32"/>
        </w:rPr>
        <w:t xml:space="preserve">（1）《重庆市生态功能区划》（2009年修编）； </w:t>
      </w:r>
    </w:p>
    <w:p>
      <w:pPr>
        <w:snapToGrid w:val="0"/>
        <w:spacing w:line="600" w:lineRule="exact"/>
        <w:ind w:firstLine="640"/>
        <w:rPr>
          <w:szCs w:val="32"/>
        </w:rPr>
      </w:pPr>
      <w:r>
        <w:rPr>
          <w:szCs w:val="32"/>
        </w:rPr>
        <w:t xml:space="preserve">（2）《重庆市环境保护条例》（2017年修订）； </w:t>
      </w:r>
    </w:p>
    <w:p>
      <w:pPr>
        <w:snapToGrid w:val="0"/>
        <w:spacing w:line="600" w:lineRule="exact"/>
        <w:ind w:firstLine="640"/>
        <w:rPr>
          <w:szCs w:val="32"/>
        </w:rPr>
      </w:pPr>
      <w:r>
        <w:rPr>
          <w:szCs w:val="32"/>
        </w:rPr>
        <w:t xml:space="preserve">（3）《重庆市大气污染防治条例》（2017年）； </w:t>
      </w:r>
    </w:p>
    <w:p>
      <w:pPr>
        <w:snapToGrid w:val="0"/>
        <w:spacing w:line="600" w:lineRule="exact"/>
        <w:ind w:firstLine="640"/>
        <w:rPr>
          <w:szCs w:val="32"/>
        </w:rPr>
      </w:pPr>
      <w:r>
        <w:rPr>
          <w:szCs w:val="32"/>
        </w:rPr>
        <w:t>（4）《重庆市水资源管理条例》（2015年修订）；</w:t>
      </w:r>
    </w:p>
    <w:p>
      <w:pPr>
        <w:snapToGrid w:val="0"/>
        <w:spacing w:line="600" w:lineRule="exact"/>
        <w:ind w:firstLine="640"/>
        <w:rPr>
          <w:szCs w:val="32"/>
        </w:rPr>
      </w:pPr>
      <w:r>
        <w:rPr>
          <w:szCs w:val="32"/>
        </w:rPr>
        <w:t xml:space="preserve">（5）《重庆市环境噪声污染防治管理办法》（重庆市人民政府令第126号）； </w:t>
      </w:r>
    </w:p>
    <w:p>
      <w:pPr>
        <w:snapToGrid w:val="0"/>
        <w:spacing w:line="600" w:lineRule="exact"/>
        <w:ind w:firstLine="640"/>
        <w:rPr>
          <w:szCs w:val="32"/>
        </w:rPr>
      </w:pPr>
      <w:r>
        <w:rPr>
          <w:szCs w:val="32"/>
        </w:rPr>
        <w:t>（6</w:t>
      </w:r>
      <w:r>
        <w:rPr>
          <w:rFonts w:hint="eastAsia"/>
          <w:szCs w:val="32"/>
        </w:rPr>
        <w:t>）《</w:t>
      </w:r>
      <w:r>
        <w:rPr>
          <w:spacing w:val="-11"/>
          <w:szCs w:val="32"/>
        </w:rPr>
        <w:t>重庆市</w:t>
      </w:r>
      <w:r>
        <w:rPr>
          <w:rFonts w:hint="eastAsia"/>
          <w:spacing w:val="-11"/>
          <w:szCs w:val="32"/>
        </w:rPr>
        <w:t>水污染防治条例</w:t>
      </w:r>
      <w:r>
        <w:rPr>
          <w:rFonts w:hint="eastAsia"/>
          <w:szCs w:val="32"/>
        </w:rPr>
        <w:t>》</w:t>
      </w:r>
      <w:r>
        <w:rPr>
          <w:szCs w:val="32"/>
        </w:rPr>
        <w:t>（</w:t>
      </w:r>
      <w:r>
        <w:rPr>
          <w:rFonts w:hint="eastAsia"/>
          <w:spacing w:val="-6"/>
          <w:szCs w:val="32"/>
        </w:rPr>
        <w:t>2020年</w:t>
      </w:r>
      <w:r>
        <w:rPr>
          <w:szCs w:val="32"/>
        </w:rPr>
        <w:t>）；</w:t>
      </w:r>
    </w:p>
    <w:p>
      <w:pPr>
        <w:snapToGrid w:val="0"/>
        <w:spacing w:line="600" w:lineRule="exact"/>
        <w:ind w:firstLine="640"/>
        <w:rPr>
          <w:szCs w:val="32"/>
        </w:rPr>
      </w:pPr>
      <w:r>
        <w:rPr>
          <w:szCs w:val="32"/>
        </w:rPr>
        <w:t>（7）</w:t>
      </w:r>
      <w:r>
        <w:rPr>
          <w:rFonts w:hint="eastAsia"/>
          <w:szCs w:val="32"/>
        </w:rPr>
        <w:t>《重庆市人民政府</w:t>
      </w:r>
      <w:bookmarkStart w:id="39" w:name="_GoBack"/>
      <w:bookmarkEnd w:id="39"/>
      <w:r>
        <w:rPr>
          <w:szCs w:val="32"/>
        </w:rPr>
        <w:t>关于印发</w:t>
      </w:r>
      <w:r>
        <w:rPr>
          <w:rFonts w:hint="eastAsia"/>
          <w:szCs w:val="32"/>
        </w:rPr>
        <w:t>落实生态保护红线、环境质量底线、资源利用上线制定生态环境准入清单实施生态环境分区管控的实施意见</w:t>
      </w:r>
      <w:r>
        <w:rPr>
          <w:szCs w:val="32"/>
        </w:rPr>
        <w:t>》（渝府发〔20</w:t>
      </w:r>
      <w:r>
        <w:rPr>
          <w:rFonts w:hint="eastAsia"/>
          <w:szCs w:val="32"/>
        </w:rPr>
        <w:t>20</w:t>
      </w:r>
      <w:r>
        <w:rPr>
          <w:szCs w:val="32"/>
        </w:rPr>
        <w:t>〕</w:t>
      </w:r>
      <w:r>
        <w:rPr>
          <w:rFonts w:hint="eastAsia"/>
          <w:szCs w:val="32"/>
        </w:rPr>
        <w:t>11</w:t>
      </w:r>
      <w:r>
        <w:rPr>
          <w:szCs w:val="32"/>
        </w:rPr>
        <w:t>号）；</w:t>
      </w:r>
    </w:p>
    <w:p>
      <w:pPr>
        <w:snapToGrid w:val="0"/>
        <w:spacing w:line="600" w:lineRule="exact"/>
        <w:ind w:firstLine="640"/>
        <w:rPr>
          <w:szCs w:val="32"/>
        </w:rPr>
      </w:pPr>
      <w:r>
        <w:rPr>
          <w:szCs w:val="32"/>
        </w:rPr>
        <w:t>（8）《</w:t>
      </w:r>
      <w:r>
        <w:rPr>
          <w:rFonts w:hint="eastAsia"/>
          <w:szCs w:val="32"/>
        </w:rPr>
        <w:t>重庆市人民政府</w:t>
      </w:r>
      <w:r>
        <w:rPr>
          <w:szCs w:val="32"/>
        </w:rPr>
        <w:t>关于印发全民所有自然资源资产有偿使用制度改革实施方案的通知》（渝府发〔2017〕46号）；</w:t>
      </w:r>
    </w:p>
    <w:p>
      <w:pPr>
        <w:snapToGrid w:val="0"/>
        <w:spacing w:line="600" w:lineRule="exact"/>
        <w:ind w:firstLine="640"/>
        <w:rPr>
          <w:szCs w:val="32"/>
        </w:rPr>
      </w:pPr>
      <w:r>
        <w:rPr>
          <w:szCs w:val="32"/>
        </w:rPr>
        <w:t>（9）《重庆市人民政府关于印发重庆市生态环境保护</w:t>
      </w:r>
      <w:r>
        <w:rPr>
          <w:rFonts w:hint="eastAsia" w:ascii="方正仿宋_GBK" w:hAnsi="方正仿宋_GBK" w:cs="方正仿宋_GBK"/>
          <w:szCs w:val="32"/>
        </w:rPr>
        <w:t>“十四五”</w:t>
      </w:r>
      <w:r>
        <w:rPr>
          <w:szCs w:val="32"/>
        </w:rPr>
        <w:t>规划（2021</w:t>
      </w:r>
      <w:r>
        <w:rPr>
          <w:rFonts w:hint="eastAsia"/>
          <w:szCs w:val="32"/>
        </w:rPr>
        <w:t>—</w:t>
      </w:r>
      <w:r>
        <w:rPr>
          <w:szCs w:val="32"/>
        </w:rPr>
        <w:t>2025年）的通知》（渝府发〔2022〕11号）；</w:t>
      </w:r>
    </w:p>
    <w:p>
      <w:pPr>
        <w:snapToGrid w:val="0"/>
        <w:spacing w:line="600" w:lineRule="exact"/>
        <w:ind w:firstLine="640"/>
        <w:rPr>
          <w:szCs w:val="32"/>
        </w:rPr>
      </w:pPr>
      <w:r>
        <w:rPr>
          <w:szCs w:val="32"/>
        </w:rPr>
        <w:t>（10</w:t>
      </w:r>
      <w:r>
        <w:rPr>
          <w:rFonts w:hint="eastAsia"/>
          <w:szCs w:val="32"/>
        </w:rPr>
        <w:t>）《2020年度重庆市水资源公报》</w:t>
      </w:r>
      <w:r>
        <w:rPr>
          <w:szCs w:val="32"/>
        </w:rPr>
        <w:t>。</w:t>
      </w:r>
    </w:p>
    <w:p>
      <w:pPr>
        <w:spacing w:line="600" w:lineRule="exact"/>
        <w:ind w:firstLine="640"/>
        <w:jc w:val="left"/>
        <w:outlineLvl w:val="2"/>
        <w:rPr>
          <w:szCs w:val="32"/>
        </w:rPr>
      </w:pPr>
      <w:bookmarkStart w:id="19" w:name="_Toc108775488"/>
      <w:r>
        <w:rPr>
          <w:szCs w:val="32"/>
        </w:rPr>
        <w:t>3</w:t>
      </w:r>
      <w:r>
        <w:rPr>
          <w:rFonts w:hint="eastAsia"/>
          <w:szCs w:val="32"/>
        </w:rPr>
        <w:t>．</w:t>
      </w:r>
      <w:r>
        <w:rPr>
          <w:szCs w:val="32"/>
        </w:rPr>
        <w:t>云阳县文件</w:t>
      </w:r>
      <w:r>
        <w:rPr>
          <w:rFonts w:hint="eastAsia"/>
          <w:szCs w:val="32"/>
        </w:rPr>
        <w:t>。</w:t>
      </w:r>
      <w:bookmarkEnd w:id="19"/>
    </w:p>
    <w:p>
      <w:pPr>
        <w:spacing w:line="600" w:lineRule="exact"/>
        <w:ind w:firstLine="640"/>
        <w:rPr>
          <w:szCs w:val="32"/>
        </w:rPr>
      </w:pPr>
      <w:r>
        <w:rPr>
          <w:szCs w:val="32"/>
        </w:rPr>
        <w:t>（1）《重庆市云阳县城乡总体规划》（2015</w:t>
      </w:r>
      <w:r>
        <w:rPr>
          <w:rFonts w:hint="eastAsia"/>
          <w:szCs w:val="32"/>
        </w:rPr>
        <w:t>—</w:t>
      </w:r>
      <w:r>
        <w:rPr>
          <w:szCs w:val="32"/>
        </w:rPr>
        <w:t>2030年）；</w:t>
      </w:r>
    </w:p>
    <w:p>
      <w:pPr>
        <w:spacing w:line="600" w:lineRule="exact"/>
        <w:ind w:firstLine="640"/>
        <w:rPr>
          <w:szCs w:val="32"/>
        </w:rPr>
      </w:pPr>
      <w:r>
        <w:rPr>
          <w:szCs w:val="32"/>
        </w:rPr>
        <w:t>（2）</w:t>
      </w:r>
      <w:r>
        <w:rPr>
          <w:rFonts w:hint="eastAsia"/>
          <w:szCs w:val="32"/>
        </w:rPr>
        <w:t>《</w:t>
      </w:r>
      <w:r>
        <w:rPr>
          <w:szCs w:val="32"/>
        </w:rPr>
        <w:t>重庆市云阳县全域旅游规划</w:t>
      </w:r>
      <w:r>
        <w:rPr>
          <w:rFonts w:hint="eastAsia"/>
          <w:szCs w:val="32"/>
        </w:rPr>
        <w:t>》</w:t>
      </w:r>
      <w:r>
        <w:rPr>
          <w:szCs w:val="32"/>
        </w:rPr>
        <w:t>（2017</w:t>
      </w:r>
      <w:r>
        <w:rPr>
          <w:rFonts w:hint="eastAsia"/>
          <w:szCs w:val="32"/>
        </w:rPr>
        <w:t>—</w:t>
      </w:r>
      <w:r>
        <w:rPr>
          <w:szCs w:val="32"/>
        </w:rPr>
        <w:t>2026年）；</w:t>
      </w:r>
    </w:p>
    <w:p>
      <w:pPr>
        <w:spacing w:line="600" w:lineRule="exact"/>
        <w:ind w:firstLine="640"/>
        <w:rPr>
          <w:szCs w:val="32"/>
        </w:rPr>
      </w:pPr>
      <w:r>
        <w:rPr>
          <w:szCs w:val="32"/>
        </w:rPr>
        <w:t>（3）</w:t>
      </w:r>
      <w:r>
        <w:rPr>
          <w:rFonts w:hint="eastAsia"/>
          <w:szCs w:val="32"/>
        </w:rPr>
        <w:t>《</w:t>
      </w:r>
      <w:r>
        <w:rPr>
          <w:szCs w:val="32"/>
        </w:rPr>
        <w:t>云阳县乡村振兴战略规划</w:t>
      </w:r>
      <w:r>
        <w:rPr>
          <w:rFonts w:hint="eastAsia"/>
          <w:szCs w:val="32"/>
        </w:rPr>
        <w:t>》</w:t>
      </w:r>
      <w:r>
        <w:rPr>
          <w:szCs w:val="32"/>
        </w:rPr>
        <w:t>（2018</w:t>
      </w:r>
      <w:r>
        <w:rPr>
          <w:rFonts w:hint="eastAsia"/>
          <w:szCs w:val="32"/>
        </w:rPr>
        <w:t>—</w:t>
      </w:r>
      <w:r>
        <w:rPr>
          <w:szCs w:val="32"/>
        </w:rPr>
        <w:t>2022年）；</w:t>
      </w:r>
    </w:p>
    <w:p>
      <w:pPr>
        <w:spacing w:line="600" w:lineRule="exact"/>
        <w:ind w:firstLine="640"/>
        <w:rPr>
          <w:szCs w:val="32"/>
        </w:rPr>
      </w:pPr>
      <w:r>
        <w:rPr>
          <w:szCs w:val="32"/>
        </w:rPr>
        <w:t>（4）</w:t>
      </w:r>
      <w:r>
        <w:rPr>
          <w:rFonts w:hint="eastAsia"/>
          <w:szCs w:val="32"/>
        </w:rPr>
        <w:t>《中共云阳县委实施乡村振兴战略工作领导小组办公室</w:t>
      </w:r>
      <w:r>
        <w:rPr>
          <w:szCs w:val="32"/>
        </w:rPr>
        <w:t>关于印发</w:t>
      </w:r>
      <w:r>
        <w:rPr>
          <w:rFonts w:hint="eastAsia"/>
          <w:szCs w:val="32"/>
        </w:rPr>
        <w:t>〈</w:t>
      </w:r>
      <w:r>
        <w:rPr>
          <w:szCs w:val="32"/>
        </w:rPr>
        <w:t>云阳县乡村振兴战略规划</w:t>
      </w:r>
      <w:r>
        <w:rPr>
          <w:rFonts w:hint="eastAsia"/>
          <w:szCs w:val="32"/>
        </w:rPr>
        <w:t>（</w:t>
      </w:r>
      <w:r>
        <w:rPr>
          <w:szCs w:val="32"/>
        </w:rPr>
        <w:t>2018</w:t>
      </w:r>
      <w:r>
        <w:rPr>
          <w:rFonts w:hint="eastAsia"/>
          <w:szCs w:val="32"/>
        </w:rPr>
        <w:t>—</w:t>
      </w:r>
      <w:r>
        <w:rPr>
          <w:szCs w:val="32"/>
        </w:rPr>
        <w:t>2022年</w:t>
      </w:r>
      <w:r>
        <w:rPr>
          <w:rFonts w:hint="eastAsia"/>
          <w:szCs w:val="32"/>
        </w:rPr>
        <w:t>）〉</w:t>
      </w:r>
      <w:r>
        <w:rPr>
          <w:szCs w:val="32"/>
        </w:rPr>
        <w:t>主要指标和重点任务分解的通知</w:t>
      </w:r>
      <w:r>
        <w:rPr>
          <w:rFonts w:hint="eastAsia"/>
          <w:szCs w:val="32"/>
        </w:rPr>
        <w:t>》</w:t>
      </w:r>
      <w:r>
        <w:rPr>
          <w:szCs w:val="32"/>
        </w:rPr>
        <w:t>（云委乡振组办〔2019〕5号）；</w:t>
      </w:r>
    </w:p>
    <w:p>
      <w:pPr>
        <w:spacing w:line="600" w:lineRule="exact"/>
        <w:ind w:firstLine="640"/>
        <w:rPr>
          <w:szCs w:val="32"/>
        </w:rPr>
      </w:pPr>
      <w:r>
        <w:rPr>
          <w:szCs w:val="32"/>
        </w:rPr>
        <w:t>（5）</w:t>
      </w:r>
      <w:r>
        <w:rPr>
          <w:rFonts w:hint="eastAsia"/>
          <w:szCs w:val="32"/>
        </w:rPr>
        <w:t>《云阳县人民政府办公室</w:t>
      </w:r>
      <w:r>
        <w:rPr>
          <w:szCs w:val="32"/>
        </w:rPr>
        <w:t>关于印发云阳县农业农村污染治理攻坚战行动计划实施方案的通知</w:t>
      </w:r>
      <w:r>
        <w:rPr>
          <w:rFonts w:hint="eastAsia"/>
          <w:szCs w:val="32"/>
        </w:rPr>
        <w:t>》</w:t>
      </w:r>
      <w:r>
        <w:rPr>
          <w:szCs w:val="32"/>
        </w:rPr>
        <w:t>（云阳府办发〔2019〕48号）；</w:t>
      </w:r>
    </w:p>
    <w:p>
      <w:pPr>
        <w:spacing w:line="600" w:lineRule="exact"/>
        <w:ind w:firstLine="640"/>
        <w:rPr>
          <w:szCs w:val="32"/>
        </w:rPr>
      </w:pPr>
      <w:r>
        <w:rPr>
          <w:szCs w:val="32"/>
        </w:rPr>
        <w:t>（6）</w:t>
      </w:r>
      <w:r>
        <w:rPr>
          <w:rFonts w:hint="eastAsia"/>
          <w:szCs w:val="32"/>
        </w:rPr>
        <w:t>《中共云阳县委 云阳县人民政府</w:t>
      </w:r>
      <w:r>
        <w:rPr>
          <w:szCs w:val="32"/>
        </w:rPr>
        <w:t>关于</w:t>
      </w:r>
      <w:r>
        <w:rPr>
          <w:rFonts w:hint="eastAsia" w:ascii="方正仿宋_GBK" w:hAnsi="方正仿宋_GBK" w:cs="方正仿宋_GBK"/>
          <w:szCs w:val="32"/>
        </w:rPr>
        <w:t>“千亿工业”</w:t>
      </w:r>
      <w:r>
        <w:rPr>
          <w:szCs w:val="32"/>
        </w:rPr>
        <w:t>高质量发展的实施意见</w:t>
      </w:r>
      <w:r>
        <w:rPr>
          <w:rFonts w:hint="eastAsia"/>
          <w:szCs w:val="32"/>
        </w:rPr>
        <w:t>》</w:t>
      </w:r>
      <w:r>
        <w:rPr>
          <w:szCs w:val="32"/>
        </w:rPr>
        <w:t>（云阳委发〔2020〕6号）；</w:t>
      </w:r>
    </w:p>
    <w:p>
      <w:pPr>
        <w:spacing w:line="600" w:lineRule="exact"/>
        <w:ind w:firstLine="640"/>
        <w:rPr>
          <w:szCs w:val="32"/>
        </w:rPr>
      </w:pPr>
      <w:r>
        <w:rPr>
          <w:szCs w:val="32"/>
        </w:rPr>
        <w:t>（7）</w:t>
      </w:r>
      <w:r>
        <w:rPr>
          <w:rFonts w:hint="eastAsia"/>
          <w:szCs w:val="32"/>
        </w:rPr>
        <w:t>《中共云阳县委</w:t>
      </w:r>
      <w:r>
        <w:rPr>
          <w:szCs w:val="32"/>
        </w:rPr>
        <w:t>关于在推动成渝地区双城经济圈建设中实现</w:t>
      </w:r>
      <w:r>
        <w:rPr>
          <w:rFonts w:hint="eastAsia" w:ascii="方正仿宋_GBK" w:hAnsi="方正仿宋_GBK" w:cs="方正仿宋_GBK"/>
          <w:szCs w:val="32"/>
        </w:rPr>
        <w:t>“五地一支撑”</w:t>
      </w:r>
      <w:r>
        <w:rPr>
          <w:szCs w:val="32"/>
        </w:rPr>
        <w:t>目标的决定</w:t>
      </w:r>
      <w:r>
        <w:rPr>
          <w:rFonts w:hint="eastAsia"/>
          <w:szCs w:val="32"/>
        </w:rPr>
        <w:t>》</w:t>
      </w:r>
      <w:r>
        <w:rPr>
          <w:szCs w:val="32"/>
        </w:rPr>
        <w:t>（云阳委发〔2020〕7号）；</w:t>
      </w:r>
    </w:p>
    <w:p>
      <w:pPr>
        <w:spacing w:line="600" w:lineRule="exact"/>
        <w:ind w:firstLine="640"/>
        <w:rPr>
          <w:szCs w:val="32"/>
        </w:rPr>
      </w:pPr>
      <w:r>
        <w:rPr>
          <w:szCs w:val="32"/>
        </w:rPr>
        <w:t>（8）</w:t>
      </w:r>
      <w:r>
        <w:rPr>
          <w:rFonts w:hint="eastAsia"/>
          <w:szCs w:val="32"/>
        </w:rPr>
        <w:t>《云阳县人民政府</w:t>
      </w:r>
      <w:r>
        <w:rPr>
          <w:szCs w:val="32"/>
        </w:rPr>
        <w:t>关于印发</w:t>
      </w:r>
      <w:r>
        <w:rPr>
          <w:rFonts w:hint="eastAsia"/>
          <w:szCs w:val="32"/>
        </w:rPr>
        <w:t>〈</w:t>
      </w:r>
      <w:r>
        <w:rPr>
          <w:szCs w:val="32"/>
        </w:rPr>
        <w:t>云阳县农村生活污水治理专项规划（2021</w:t>
      </w:r>
      <w:r>
        <w:rPr>
          <w:rFonts w:hint="eastAsia"/>
          <w:szCs w:val="32"/>
        </w:rPr>
        <w:t>—</w:t>
      </w:r>
      <w:r>
        <w:rPr>
          <w:szCs w:val="32"/>
        </w:rPr>
        <w:t>2025年）</w:t>
      </w:r>
      <w:r>
        <w:rPr>
          <w:rFonts w:hint="eastAsia"/>
          <w:szCs w:val="32"/>
        </w:rPr>
        <w:t>〉</w:t>
      </w:r>
      <w:r>
        <w:rPr>
          <w:szCs w:val="32"/>
        </w:rPr>
        <w:t>的通知</w:t>
      </w:r>
      <w:r>
        <w:rPr>
          <w:rFonts w:hint="eastAsia"/>
          <w:szCs w:val="32"/>
        </w:rPr>
        <w:t>》</w:t>
      </w:r>
      <w:r>
        <w:rPr>
          <w:szCs w:val="32"/>
        </w:rPr>
        <w:t>（云阳府发〔2020〕22号）；</w:t>
      </w:r>
    </w:p>
    <w:p>
      <w:pPr>
        <w:spacing w:line="600" w:lineRule="exact"/>
        <w:ind w:firstLine="640"/>
        <w:rPr>
          <w:szCs w:val="32"/>
        </w:rPr>
      </w:pPr>
      <w:r>
        <w:rPr>
          <w:szCs w:val="32"/>
        </w:rPr>
        <w:t>（9）</w:t>
      </w:r>
      <w:r>
        <w:rPr>
          <w:rFonts w:hint="eastAsia"/>
          <w:szCs w:val="32"/>
        </w:rPr>
        <w:t>《云阳县人民政府</w:t>
      </w:r>
      <w:r>
        <w:rPr>
          <w:szCs w:val="32"/>
        </w:rPr>
        <w:t>关于印发</w:t>
      </w:r>
      <w:r>
        <w:rPr>
          <w:rFonts w:hint="eastAsia"/>
          <w:szCs w:val="32"/>
        </w:rPr>
        <w:t>〈</w:t>
      </w:r>
      <w:r>
        <w:rPr>
          <w:szCs w:val="32"/>
        </w:rPr>
        <w:t>云阳县国民经济和社会发展第十四个五年规划和二〇三五年远景目标纲要</w:t>
      </w:r>
      <w:r>
        <w:rPr>
          <w:rFonts w:hint="eastAsia"/>
          <w:szCs w:val="32"/>
        </w:rPr>
        <w:t>〉</w:t>
      </w:r>
      <w:r>
        <w:rPr>
          <w:szCs w:val="32"/>
        </w:rPr>
        <w:t>的通知</w:t>
      </w:r>
      <w:r>
        <w:rPr>
          <w:rFonts w:hint="eastAsia"/>
          <w:szCs w:val="32"/>
        </w:rPr>
        <w:t>》</w:t>
      </w:r>
      <w:r>
        <w:rPr>
          <w:szCs w:val="32"/>
        </w:rPr>
        <w:t>（云阳府发〔2021〕10号）；</w:t>
      </w:r>
    </w:p>
    <w:p>
      <w:pPr>
        <w:spacing w:line="600" w:lineRule="exact"/>
        <w:ind w:firstLine="640"/>
        <w:rPr>
          <w:szCs w:val="32"/>
        </w:rPr>
      </w:pPr>
      <w:r>
        <w:rPr>
          <w:szCs w:val="32"/>
        </w:rPr>
        <w:t>（10）《</w:t>
      </w:r>
      <w:r>
        <w:rPr>
          <w:rFonts w:hint="eastAsia"/>
          <w:spacing w:val="-11"/>
          <w:szCs w:val="32"/>
        </w:rPr>
        <w:t>云阳县人民政府关于印发〈</w:t>
      </w:r>
      <w:r>
        <w:rPr>
          <w:spacing w:val="-11"/>
          <w:szCs w:val="32"/>
        </w:rPr>
        <w:t xml:space="preserve">云阳县生态环境保护 </w:t>
      </w:r>
      <w:r>
        <w:rPr>
          <w:rFonts w:hint="eastAsia" w:ascii="方正仿宋_GBK" w:hAnsi="方正仿宋_GBK" w:cs="方正仿宋_GBK"/>
          <w:spacing w:val="-11"/>
          <w:szCs w:val="32"/>
        </w:rPr>
        <w:t>“十四五”</w:t>
      </w:r>
      <w:r>
        <w:rPr>
          <w:spacing w:val="-11"/>
          <w:szCs w:val="32"/>
        </w:rPr>
        <w:t>规划</w:t>
      </w:r>
      <w:r>
        <w:rPr>
          <w:szCs w:val="32"/>
        </w:rPr>
        <w:t>（2021</w:t>
      </w:r>
      <w:r>
        <w:rPr>
          <w:rFonts w:hint="eastAsia"/>
          <w:szCs w:val="32"/>
        </w:rPr>
        <w:t>—</w:t>
      </w:r>
      <w:r>
        <w:rPr>
          <w:szCs w:val="32"/>
        </w:rPr>
        <w:t>2025年）</w:t>
      </w:r>
      <w:r>
        <w:rPr>
          <w:rFonts w:hint="eastAsia"/>
          <w:szCs w:val="32"/>
        </w:rPr>
        <w:t>〉的通知</w:t>
      </w:r>
      <w:r>
        <w:rPr>
          <w:szCs w:val="32"/>
        </w:rPr>
        <w:t>》（云阳府发〔2022〕3号）；</w:t>
      </w:r>
    </w:p>
    <w:p>
      <w:pPr>
        <w:spacing w:line="600" w:lineRule="exact"/>
        <w:ind w:firstLine="640"/>
        <w:rPr>
          <w:szCs w:val="32"/>
        </w:rPr>
      </w:pPr>
      <w:r>
        <w:rPr>
          <w:szCs w:val="32"/>
        </w:rPr>
        <w:t>（11）</w:t>
      </w:r>
      <w:r>
        <w:rPr>
          <w:rFonts w:hint="eastAsia"/>
          <w:szCs w:val="32"/>
        </w:rPr>
        <w:t>《云阳县人民政府</w:t>
      </w:r>
      <w:r>
        <w:rPr>
          <w:szCs w:val="32"/>
        </w:rPr>
        <w:t>关于印发</w:t>
      </w:r>
      <w:r>
        <w:rPr>
          <w:rFonts w:hint="eastAsia"/>
          <w:szCs w:val="32"/>
        </w:rPr>
        <w:t>〈</w:t>
      </w:r>
      <w:r>
        <w:rPr>
          <w:szCs w:val="32"/>
        </w:rPr>
        <w:t>云阳县推进农业农村现代化</w:t>
      </w:r>
      <w:r>
        <w:rPr>
          <w:rFonts w:hint="eastAsia" w:ascii="方正仿宋_GBK" w:hAnsi="方正仿宋_GBK" w:cs="方正仿宋_GBK"/>
          <w:szCs w:val="32"/>
        </w:rPr>
        <w:t>“十四五”</w:t>
      </w:r>
      <w:r>
        <w:rPr>
          <w:szCs w:val="32"/>
        </w:rPr>
        <w:t>规划（2021</w:t>
      </w:r>
      <w:r>
        <w:rPr>
          <w:rFonts w:hint="eastAsia"/>
          <w:szCs w:val="32"/>
        </w:rPr>
        <w:t>—</w:t>
      </w:r>
      <w:r>
        <w:rPr>
          <w:szCs w:val="32"/>
        </w:rPr>
        <w:t>2025年）</w:t>
      </w:r>
      <w:r>
        <w:rPr>
          <w:rFonts w:hint="eastAsia"/>
          <w:szCs w:val="32"/>
        </w:rPr>
        <w:t>〉</w:t>
      </w:r>
      <w:r>
        <w:rPr>
          <w:szCs w:val="32"/>
        </w:rPr>
        <w:t>的通知</w:t>
      </w:r>
      <w:r>
        <w:rPr>
          <w:rFonts w:hint="eastAsia"/>
          <w:szCs w:val="32"/>
        </w:rPr>
        <w:t>》</w:t>
      </w:r>
      <w:r>
        <w:rPr>
          <w:szCs w:val="32"/>
        </w:rPr>
        <w:t>（云阳府发〔2021〕55号）；</w:t>
      </w:r>
    </w:p>
    <w:p>
      <w:pPr>
        <w:spacing w:line="600" w:lineRule="exact"/>
        <w:ind w:firstLine="640"/>
        <w:rPr>
          <w:szCs w:val="32"/>
        </w:rPr>
      </w:pPr>
      <w:r>
        <w:rPr>
          <w:szCs w:val="32"/>
        </w:rPr>
        <w:t>（12）《</w:t>
      </w:r>
      <w:r>
        <w:rPr>
          <w:spacing w:val="-6"/>
          <w:szCs w:val="32"/>
        </w:rPr>
        <w:t>云阳县人民政府办公室关于印发</w:t>
      </w:r>
      <w:r>
        <w:rPr>
          <w:rFonts w:hint="eastAsia"/>
          <w:spacing w:val="-6"/>
          <w:szCs w:val="32"/>
        </w:rPr>
        <w:t>〈</w:t>
      </w:r>
      <w:r>
        <w:rPr>
          <w:spacing w:val="-6"/>
          <w:szCs w:val="32"/>
        </w:rPr>
        <w:t>云</w:t>
      </w:r>
      <w:r>
        <w:rPr>
          <w:szCs w:val="32"/>
        </w:rPr>
        <w:t>阳县</w:t>
      </w:r>
      <w:r>
        <w:rPr>
          <w:rFonts w:hint="eastAsia" w:ascii="方正仿宋_GBK" w:hAnsi="方正仿宋_GBK" w:cs="方正仿宋_GBK"/>
          <w:szCs w:val="32"/>
        </w:rPr>
        <w:t>“十四五”</w:t>
      </w:r>
      <w:r>
        <w:rPr>
          <w:szCs w:val="32"/>
        </w:rPr>
        <w:t>水安全保障规划</w:t>
      </w:r>
      <w:r>
        <w:rPr>
          <w:rFonts w:hint="eastAsia"/>
          <w:szCs w:val="32"/>
        </w:rPr>
        <w:t>〉</w:t>
      </w:r>
      <w:r>
        <w:rPr>
          <w:szCs w:val="32"/>
        </w:rPr>
        <w:t>的通知》（云阳府办发〔2022〕23号）；</w:t>
      </w:r>
    </w:p>
    <w:p>
      <w:pPr>
        <w:spacing w:line="600" w:lineRule="exact"/>
        <w:ind w:firstLine="640"/>
        <w:rPr>
          <w:szCs w:val="32"/>
        </w:rPr>
      </w:pPr>
      <w:r>
        <w:rPr>
          <w:szCs w:val="32"/>
        </w:rPr>
        <w:t>（13）</w:t>
      </w:r>
      <w:r>
        <w:rPr>
          <w:rFonts w:hint="eastAsia"/>
          <w:szCs w:val="32"/>
        </w:rPr>
        <w:t>《云阳县人民政府关于印发〈云阳县落实生态保护红线环境质量底线资源利用上线制定生态环境准入清单实施生态环境分区管控实施方案〉的通知》（云阳府发〔2020〕48号）；</w:t>
      </w:r>
    </w:p>
    <w:p>
      <w:pPr>
        <w:spacing w:line="600" w:lineRule="exact"/>
        <w:ind w:firstLine="640"/>
        <w:rPr>
          <w:szCs w:val="32"/>
        </w:rPr>
      </w:pPr>
      <w:r>
        <w:rPr>
          <w:szCs w:val="32"/>
        </w:rPr>
        <w:t>（14）《云阳县环境质量报告书》（202</w:t>
      </w:r>
      <w:r>
        <w:rPr>
          <w:rFonts w:hint="eastAsia"/>
          <w:szCs w:val="32"/>
        </w:rPr>
        <w:t>1</w:t>
      </w:r>
      <w:r>
        <w:rPr>
          <w:szCs w:val="32"/>
        </w:rPr>
        <w:t>年）；</w:t>
      </w:r>
    </w:p>
    <w:p>
      <w:pPr>
        <w:spacing w:line="600" w:lineRule="exact"/>
        <w:ind w:firstLine="640"/>
        <w:rPr>
          <w:szCs w:val="32"/>
        </w:rPr>
      </w:pPr>
      <w:r>
        <w:rPr>
          <w:szCs w:val="32"/>
        </w:rPr>
        <w:t>（15）</w:t>
      </w:r>
      <w:r>
        <w:rPr>
          <w:rFonts w:hint="eastAsia"/>
          <w:szCs w:val="32"/>
        </w:rPr>
        <w:t>《云阳县2021年国民经济和社会发展统计公报》</w:t>
      </w:r>
      <w:r>
        <w:rPr>
          <w:szCs w:val="32"/>
        </w:rPr>
        <w:t>。</w:t>
      </w:r>
    </w:p>
    <w:p>
      <w:pPr>
        <w:spacing w:line="600" w:lineRule="exact"/>
        <w:ind w:firstLine="640"/>
        <w:outlineLvl w:val="1"/>
        <w:rPr>
          <w:rFonts w:eastAsia="方正楷体_GBK"/>
          <w:kern w:val="28"/>
          <w:szCs w:val="32"/>
        </w:rPr>
      </w:pPr>
      <w:bookmarkStart w:id="20" w:name="_Toc108775489"/>
      <w:r>
        <w:rPr>
          <w:rFonts w:eastAsia="方正楷体_GBK"/>
          <w:kern w:val="28"/>
          <w:szCs w:val="32"/>
        </w:rPr>
        <w:t>（五）规划范围和期限</w:t>
      </w:r>
      <w:r>
        <w:rPr>
          <w:rFonts w:hint="eastAsia" w:eastAsia="方正楷体_GBK"/>
          <w:kern w:val="28"/>
          <w:szCs w:val="32"/>
        </w:rPr>
        <w:t>。</w:t>
      </w:r>
      <w:bookmarkEnd w:id="20"/>
    </w:p>
    <w:p>
      <w:pPr>
        <w:spacing w:line="600" w:lineRule="exact"/>
        <w:ind w:firstLine="640"/>
        <w:jc w:val="left"/>
        <w:outlineLvl w:val="2"/>
        <w:rPr>
          <w:szCs w:val="32"/>
        </w:rPr>
      </w:pPr>
      <w:bookmarkStart w:id="21" w:name="_Toc535851604"/>
      <w:bookmarkStart w:id="22" w:name="_Toc535487564"/>
      <w:bookmarkStart w:id="23" w:name="_Toc108775490"/>
      <w:r>
        <w:rPr>
          <w:szCs w:val="32"/>
        </w:rPr>
        <w:t>1</w:t>
      </w:r>
      <w:r>
        <w:rPr>
          <w:rFonts w:hint="eastAsia"/>
          <w:szCs w:val="32"/>
        </w:rPr>
        <w:t>．</w:t>
      </w:r>
      <w:r>
        <w:rPr>
          <w:szCs w:val="32"/>
        </w:rPr>
        <w:t>规划范围</w:t>
      </w:r>
      <w:bookmarkEnd w:id="21"/>
      <w:bookmarkEnd w:id="22"/>
      <w:r>
        <w:rPr>
          <w:rFonts w:hint="eastAsia"/>
          <w:szCs w:val="32"/>
        </w:rPr>
        <w:t>。</w:t>
      </w:r>
      <w:bookmarkEnd w:id="23"/>
    </w:p>
    <w:p>
      <w:pPr>
        <w:spacing w:line="600" w:lineRule="exact"/>
        <w:ind w:firstLine="640"/>
        <w:rPr>
          <w:szCs w:val="32"/>
        </w:rPr>
      </w:pPr>
      <w:r>
        <w:rPr>
          <w:szCs w:val="32"/>
        </w:rPr>
        <w:t>本规划范围为云阳县全域，云阳县幅员面积3636.98</w:t>
      </w:r>
      <w:r>
        <w:rPr>
          <w:rFonts w:hint="eastAsia"/>
          <w:szCs w:val="32"/>
        </w:rPr>
        <w:t>平方千米</w:t>
      </w:r>
      <w:r>
        <w:rPr>
          <w:szCs w:val="32"/>
        </w:rPr>
        <w:t>，下辖31个镇、7个乡、4个街道办事处，98个居委会，380个村委会。</w:t>
      </w:r>
    </w:p>
    <w:p>
      <w:pPr>
        <w:spacing w:line="600" w:lineRule="exact"/>
        <w:ind w:firstLine="640"/>
        <w:jc w:val="left"/>
        <w:outlineLvl w:val="2"/>
        <w:rPr>
          <w:szCs w:val="32"/>
        </w:rPr>
      </w:pPr>
      <w:bookmarkStart w:id="24" w:name="_Toc535487565"/>
      <w:bookmarkStart w:id="25" w:name="_Toc535851605"/>
      <w:bookmarkStart w:id="26" w:name="_Toc108775491"/>
      <w:r>
        <w:rPr>
          <w:szCs w:val="32"/>
        </w:rPr>
        <w:t>2</w:t>
      </w:r>
      <w:r>
        <w:rPr>
          <w:rFonts w:hint="eastAsia"/>
          <w:szCs w:val="32"/>
        </w:rPr>
        <w:t>．</w:t>
      </w:r>
      <w:r>
        <w:rPr>
          <w:szCs w:val="32"/>
        </w:rPr>
        <w:t>规划期限</w:t>
      </w:r>
      <w:bookmarkEnd w:id="24"/>
      <w:bookmarkEnd w:id="25"/>
      <w:r>
        <w:rPr>
          <w:rFonts w:hint="eastAsia"/>
          <w:szCs w:val="32"/>
        </w:rPr>
        <w:t>。</w:t>
      </w:r>
      <w:bookmarkEnd w:id="26"/>
    </w:p>
    <w:p>
      <w:pPr>
        <w:spacing w:line="600" w:lineRule="exact"/>
        <w:ind w:firstLine="640"/>
        <w:rPr>
          <w:szCs w:val="32"/>
        </w:rPr>
      </w:pPr>
      <w:r>
        <w:rPr>
          <w:szCs w:val="32"/>
        </w:rPr>
        <w:t>规划基准年为2021年，规划起止年限为2022</w:t>
      </w:r>
      <w:r>
        <w:rPr>
          <w:rFonts w:hint="eastAsia"/>
          <w:szCs w:val="32"/>
        </w:rPr>
        <w:t>—</w:t>
      </w:r>
      <w:r>
        <w:rPr>
          <w:szCs w:val="32"/>
        </w:rPr>
        <w:t>2026年。</w:t>
      </w:r>
    </w:p>
    <w:p>
      <w:pPr>
        <w:spacing w:line="600" w:lineRule="exact"/>
        <w:ind w:firstLine="640"/>
        <w:outlineLvl w:val="1"/>
        <w:rPr>
          <w:rFonts w:eastAsia="方正楷体_GBK"/>
          <w:kern w:val="28"/>
          <w:szCs w:val="32"/>
        </w:rPr>
      </w:pPr>
      <w:bookmarkStart w:id="27" w:name="_Toc108775492"/>
      <w:r>
        <w:rPr>
          <w:rFonts w:eastAsia="方正楷体_GBK"/>
          <w:kern w:val="28"/>
          <w:szCs w:val="32"/>
        </w:rPr>
        <w:t>（六）规划目标</w:t>
      </w:r>
      <w:r>
        <w:rPr>
          <w:rFonts w:hint="eastAsia" w:eastAsia="方正楷体_GBK"/>
          <w:kern w:val="28"/>
          <w:szCs w:val="32"/>
        </w:rPr>
        <w:t>。</w:t>
      </w:r>
      <w:bookmarkEnd w:id="27"/>
    </w:p>
    <w:p>
      <w:pPr>
        <w:spacing w:line="600" w:lineRule="exact"/>
        <w:ind w:firstLine="640"/>
        <w:jc w:val="left"/>
        <w:outlineLvl w:val="2"/>
        <w:rPr>
          <w:szCs w:val="32"/>
        </w:rPr>
      </w:pPr>
      <w:bookmarkStart w:id="28" w:name="_Toc535851608"/>
      <w:bookmarkStart w:id="29" w:name="_Toc535443943"/>
      <w:bookmarkStart w:id="30" w:name="_Toc535443617"/>
      <w:bookmarkStart w:id="31" w:name="_Toc535487568"/>
      <w:bookmarkStart w:id="32" w:name="_Toc108775493"/>
      <w:r>
        <w:rPr>
          <w:szCs w:val="32"/>
        </w:rPr>
        <w:t>1</w:t>
      </w:r>
      <w:r>
        <w:rPr>
          <w:rFonts w:hint="eastAsia"/>
          <w:szCs w:val="32"/>
        </w:rPr>
        <w:t>．</w:t>
      </w:r>
      <w:r>
        <w:rPr>
          <w:szCs w:val="32"/>
        </w:rPr>
        <w:t>总体目标</w:t>
      </w:r>
      <w:bookmarkEnd w:id="28"/>
      <w:bookmarkEnd w:id="29"/>
      <w:bookmarkEnd w:id="30"/>
      <w:bookmarkEnd w:id="31"/>
      <w:r>
        <w:rPr>
          <w:rFonts w:hint="eastAsia"/>
          <w:szCs w:val="32"/>
        </w:rPr>
        <w:t>。</w:t>
      </w:r>
      <w:bookmarkEnd w:id="32"/>
    </w:p>
    <w:p>
      <w:pPr>
        <w:spacing w:line="600" w:lineRule="exact"/>
        <w:ind w:firstLine="640"/>
        <w:rPr>
          <w:szCs w:val="32"/>
        </w:rPr>
      </w:pPr>
      <w:r>
        <w:rPr>
          <w:szCs w:val="32"/>
        </w:rPr>
        <w:t>全县在节约资源和保护生态环境空间格局取得重大进展，生态文明体制机制逐步完善，生态系统健康稳定，生态环境质量总体提升，绿色经济体系不断发展壮大，城乡面貌进一步改善，全社会生态文明意识显著提升，基本形成共建共治共享山清水秀美丽云阳新局面，2025年成功创建国家生态文明建设示范县。</w:t>
      </w:r>
    </w:p>
    <w:p>
      <w:pPr>
        <w:spacing w:line="600" w:lineRule="exact"/>
        <w:ind w:firstLine="640"/>
        <w:jc w:val="left"/>
        <w:outlineLvl w:val="2"/>
        <w:rPr>
          <w:szCs w:val="32"/>
        </w:rPr>
      </w:pPr>
      <w:bookmarkStart w:id="33" w:name="_Toc535443618"/>
      <w:bookmarkStart w:id="34" w:name="_Toc535443944"/>
      <w:bookmarkStart w:id="35" w:name="_Toc535851609"/>
      <w:bookmarkStart w:id="36" w:name="_Toc535487569"/>
      <w:bookmarkStart w:id="37" w:name="_Toc108775494"/>
      <w:r>
        <w:rPr>
          <w:szCs w:val="32"/>
        </w:rPr>
        <w:t>2</w:t>
      </w:r>
      <w:r>
        <w:rPr>
          <w:rFonts w:hint="eastAsia"/>
          <w:szCs w:val="32"/>
        </w:rPr>
        <w:t>．具体</w:t>
      </w:r>
      <w:r>
        <w:rPr>
          <w:szCs w:val="32"/>
        </w:rPr>
        <w:t>目标</w:t>
      </w:r>
      <w:bookmarkEnd w:id="33"/>
      <w:bookmarkEnd w:id="34"/>
      <w:bookmarkEnd w:id="35"/>
      <w:bookmarkEnd w:id="36"/>
      <w:r>
        <w:rPr>
          <w:rFonts w:hint="eastAsia"/>
          <w:szCs w:val="32"/>
        </w:rPr>
        <w:t>。</w:t>
      </w:r>
      <w:bookmarkEnd w:id="37"/>
    </w:p>
    <w:p>
      <w:pPr>
        <w:spacing w:line="600" w:lineRule="exact"/>
        <w:ind w:firstLine="640"/>
        <w:rPr>
          <w:szCs w:val="32"/>
        </w:rPr>
      </w:pPr>
      <w:r>
        <w:rPr>
          <w:szCs w:val="32"/>
        </w:rPr>
        <w:t>生态文明制度建立健全。生态文明建设制度保障基础更为牢固，基本形成源头预防、过程控制、损害赔偿、责任追究的生态文明制度体系，考核机制和工作体制更加完善，生态文明建设工作占党政实绩考核的比例保持在20%以上。</w:t>
      </w:r>
    </w:p>
    <w:p>
      <w:pPr>
        <w:spacing w:line="600" w:lineRule="exact"/>
        <w:ind w:firstLine="640"/>
        <w:rPr>
          <w:szCs w:val="32"/>
        </w:rPr>
      </w:pPr>
      <w:r>
        <w:rPr>
          <w:szCs w:val="32"/>
        </w:rPr>
        <w:t>生态环境质量保持优良。空气质量、水环境质量持续变好，完成重庆市规定的考核任务；全县生态环境状况指数保持在60以上；林草覆盖率达到6</w:t>
      </w:r>
      <w:r>
        <w:rPr>
          <w:rFonts w:hint="eastAsia"/>
          <w:szCs w:val="32"/>
        </w:rPr>
        <w:t>2</w:t>
      </w:r>
      <w:r>
        <w:rPr>
          <w:szCs w:val="32"/>
        </w:rPr>
        <w:t>%以上；全县环境风险防范水平不断提高，健全建设用地土壤污染风险管控和修复名录制度与突发生态环境事件应急管理机制，危险废物利用处置率保持100%。区域生态环境问题基本得到解决，生态环境质量达到全市乃至全国一流水平。</w:t>
      </w:r>
    </w:p>
    <w:p>
      <w:pPr>
        <w:spacing w:line="600" w:lineRule="exact"/>
        <w:ind w:firstLine="640"/>
        <w:rPr>
          <w:szCs w:val="32"/>
        </w:rPr>
      </w:pPr>
      <w:r>
        <w:rPr>
          <w:szCs w:val="32"/>
        </w:rPr>
        <w:t>生态空间格局全面优化。守护</w:t>
      </w:r>
      <w:r>
        <w:rPr>
          <w:rFonts w:hint="eastAsia" w:ascii="方正仿宋_GBK" w:hAnsi="方正仿宋_GBK" w:cs="方正仿宋_GBK"/>
          <w:szCs w:val="32"/>
        </w:rPr>
        <w:t>“三条底线”，</w:t>
      </w:r>
      <w:r>
        <w:rPr>
          <w:szCs w:val="32"/>
        </w:rPr>
        <w:t>统筹山水林田湖草</w:t>
      </w:r>
      <w:r>
        <w:rPr>
          <w:rFonts w:hint="eastAsia"/>
          <w:szCs w:val="32"/>
        </w:rPr>
        <w:t>沙冰系统</w:t>
      </w:r>
      <w:r>
        <w:rPr>
          <w:szCs w:val="32"/>
        </w:rPr>
        <w:t>治理，加强生物多样性保护，促进自然生态系统功能和稳定性全面提升，筑牢长江上游生态安全屏障。生态保护红线管控制度得到严格落实，生态保护红线、自然保护地面积不减少，性质不改变，功能不降低；河湖岸线保护率维持58.37%及以上，且完成上级管控目标。</w:t>
      </w:r>
    </w:p>
    <w:p>
      <w:pPr>
        <w:spacing w:line="600" w:lineRule="exact"/>
        <w:ind w:firstLine="640"/>
        <w:rPr>
          <w:szCs w:val="32"/>
        </w:rPr>
      </w:pPr>
      <w:r>
        <w:rPr>
          <w:szCs w:val="32"/>
        </w:rPr>
        <w:t>生态经济发展成效显著。加快优化产业结构和布局，自主创新能力显著增强，绿色发展取得显著成效。单位国内生产总值建设用地使用面积下降率不低于4.5%，单位地区生产总值能耗、用水量等完成重庆市管控目标，一般工业固体废物综合利用率保持100%，三大粮食作物化肥农药利用率达到43%，秸秆综合利用率达到90%。</w:t>
      </w:r>
    </w:p>
    <w:p>
      <w:pPr>
        <w:spacing w:line="600" w:lineRule="exact"/>
        <w:ind w:firstLine="640"/>
        <w:rPr>
          <w:szCs w:val="32"/>
        </w:rPr>
      </w:pPr>
      <w:r>
        <w:rPr>
          <w:szCs w:val="32"/>
        </w:rPr>
        <w:t>绿色生活方式全面推行。生态环境基础设施不断完善，人居环境持续改善，全民节约、环保的意识风尚和消费习惯基本形成。城镇污水处理率达到95%以上，城镇生活垃圾处理率维持100%，乡镇集中式饮用水水源地水质优良比例达达到100%。绿色生活方式广泛普及，城镇新建绿色建筑比例达到50%以上，政府绿色采购比例保持80%以上。</w:t>
      </w:r>
    </w:p>
    <w:p>
      <w:pPr>
        <w:spacing w:line="600" w:lineRule="exact"/>
        <w:ind w:firstLine="640"/>
        <w:rPr>
          <w:szCs w:val="32"/>
        </w:rPr>
      </w:pPr>
      <w:r>
        <w:rPr>
          <w:szCs w:val="32"/>
        </w:rPr>
        <w:t>生态文化理念深入人心。生态文明教育体系不断健全，生态文明意识不断增强，人民群众对生态文明建设满意程度不断提高。初步建立具有云阳地方特色、时代特征的生态文化宣传教育体系，党政领导干部参加生态文明培训的人数比例保持100%；生态文明观念意识全面普及，生态文明建设水平不断提高，公众对生态文明建设参与度达到85%以上，满意度达到95%以上。</w:t>
      </w:r>
    </w:p>
    <w:p>
      <w:pPr>
        <w:spacing w:line="600" w:lineRule="exact"/>
        <w:ind w:firstLine="640"/>
        <w:outlineLvl w:val="1"/>
        <w:rPr>
          <w:rFonts w:eastAsia="方正楷体_GBK"/>
          <w:kern w:val="28"/>
          <w:szCs w:val="32"/>
        </w:rPr>
      </w:pPr>
      <w:bookmarkStart w:id="38" w:name="_Toc108775495"/>
      <w:r>
        <w:rPr>
          <w:rFonts w:eastAsia="方正楷体_GBK"/>
          <w:kern w:val="28"/>
          <w:szCs w:val="32"/>
        </w:rPr>
        <w:t>（七）建设指标</w:t>
      </w:r>
      <w:r>
        <w:rPr>
          <w:rFonts w:hint="eastAsia" w:eastAsia="方正楷体_GBK"/>
          <w:kern w:val="28"/>
          <w:szCs w:val="32"/>
        </w:rPr>
        <w:t>。</w:t>
      </w:r>
      <w:bookmarkEnd w:id="38"/>
    </w:p>
    <w:p>
      <w:pPr>
        <w:spacing w:line="600" w:lineRule="exact"/>
        <w:ind w:firstLine="640"/>
        <w:rPr>
          <w:szCs w:val="32"/>
        </w:rPr>
      </w:pPr>
      <w:r>
        <w:rPr>
          <w:szCs w:val="32"/>
        </w:rPr>
        <w:t>按照《国家生态文明建设示范市县管理规程》《国家生态文明建设示范市县建设指标》要求，云阳县执行《国家生态文明建设示范区指标（修订版）》中</w:t>
      </w:r>
      <w:r>
        <w:rPr>
          <w:rFonts w:hint="eastAsia" w:ascii="方正仿宋_GBK" w:hAnsi="方正仿宋_GBK" w:cs="方正仿宋_GBK"/>
          <w:szCs w:val="32"/>
        </w:rPr>
        <w:t>“县”</w:t>
      </w:r>
      <w:r>
        <w:rPr>
          <w:szCs w:val="32"/>
        </w:rPr>
        <w:t>的标准，不涉及</w:t>
      </w:r>
      <w:r>
        <w:rPr>
          <w:rFonts w:hint="eastAsia" w:ascii="方正仿宋_GBK" w:hAnsi="方正仿宋_GBK" w:cs="方正仿宋_GBK"/>
          <w:szCs w:val="32"/>
        </w:rPr>
        <w:t>“单位地区生产总值二氧化碳排放”“应当实施强制性清洁生产企业通过审核的比例”“城镇人均公园绿地面积”“公共交通出行分担率”“绿色产品市场占有率”</w:t>
      </w:r>
      <w:r>
        <w:rPr>
          <w:szCs w:val="32"/>
        </w:rPr>
        <w:t>等5项指标，且云阳县地处内陆，不涉及</w:t>
      </w:r>
      <w:r>
        <w:rPr>
          <w:rFonts w:hint="eastAsia" w:ascii="方正仿宋_GBK" w:hAnsi="方正仿宋_GBK" w:cs="方正仿宋_GBK"/>
          <w:szCs w:val="32"/>
        </w:rPr>
        <w:t>“近岸海域水质优良（一、二类）比例”“海岸生态修复（自然岸线修复长度、滨海湿地修复面积）”“自然岸线保有率”</w:t>
      </w:r>
      <w:r>
        <w:rPr>
          <w:szCs w:val="32"/>
        </w:rPr>
        <w:t>等3项指标，因此云阳县国家生态文明建设示范县创建指标体系涵盖生态制度、生态安全、生态空间、生态经济、生态生活和生态文化6大领域、10个方面35项指标。创建指标体系详见表2</w:t>
      </w:r>
      <w:r>
        <w:rPr>
          <w:rFonts w:hint="eastAsia"/>
          <w:szCs w:val="32"/>
        </w:rPr>
        <w:t>-</w:t>
      </w:r>
      <w:r>
        <w:rPr>
          <w:szCs w:val="32"/>
        </w:rPr>
        <w:t>1。</w:t>
      </w:r>
    </w:p>
    <w:p>
      <w:pPr>
        <w:pStyle w:val="2"/>
        <w:spacing w:line="600" w:lineRule="exact"/>
        <w:ind w:firstLine="880"/>
        <w:rPr>
          <w:rFonts w:eastAsia="方正小标宋_GBK"/>
          <w:bCs/>
          <w:sz w:val="44"/>
          <w:szCs w:val="44"/>
        </w:rPr>
      </w:pPr>
    </w:p>
    <w:p>
      <w:pPr>
        <w:pStyle w:val="2"/>
        <w:spacing w:line="600" w:lineRule="exact"/>
        <w:ind w:firstLine="880"/>
        <w:rPr>
          <w:rFonts w:eastAsia="方正小标宋_GBK"/>
          <w:bCs/>
          <w:sz w:val="44"/>
          <w:szCs w:val="44"/>
        </w:rPr>
      </w:pPr>
    </w:p>
    <w:p>
      <w:pPr>
        <w:tabs>
          <w:tab w:val="left" w:pos="8320"/>
        </w:tabs>
        <w:overflowPunct w:val="0"/>
        <w:spacing w:line="600" w:lineRule="exact"/>
        <w:ind w:firstLine="6400" w:firstLineChars="2000"/>
      </w:pPr>
      <w:r>
        <w:rPr>
          <w:rFonts w:hint="eastAsia"/>
        </w:rPr>
        <w:t>云阳县人民政府</w:t>
      </w:r>
    </w:p>
    <w:p>
      <w:pPr>
        <w:tabs>
          <w:tab w:val="left" w:pos="7680"/>
          <w:tab w:val="left" w:pos="8000"/>
          <w:tab w:val="left" w:pos="8320"/>
          <w:tab w:val="left" w:pos="8364"/>
        </w:tabs>
        <w:overflowPunct w:val="0"/>
        <w:spacing w:line="600" w:lineRule="exact"/>
        <w:ind w:firstLine="6400" w:firstLineChars="2000"/>
        <w:rPr>
          <w:b/>
          <w:szCs w:val="32"/>
        </w:rPr>
      </w:pPr>
      <w:r>
        <w:rPr>
          <w:rFonts w:hint="eastAsia" w:cs="方正仿宋_GBK"/>
          <w:szCs w:val="32"/>
        </w:rPr>
        <w:t>2</w:t>
      </w:r>
      <w:r>
        <w:rPr>
          <w:rFonts w:cs="方正仿宋_GBK"/>
          <w:szCs w:val="32"/>
        </w:rPr>
        <w:t>0</w:t>
      </w:r>
      <w:r>
        <w:rPr>
          <w:rFonts w:hint="eastAsia" w:cs="方正仿宋_GBK"/>
          <w:szCs w:val="32"/>
        </w:rPr>
        <w:t>22年7月20日</w:t>
      </w:r>
    </w:p>
    <w:p>
      <w:pPr>
        <w:pStyle w:val="2"/>
        <w:spacing w:line="600" w:lineRule="exact"/>
        <w:ind w:firstLine="0" w:firstLineChars="0"/>
        <w:rPr>
          <w:rFonts w:eastAsia="方正小标宋_GBK"/>
          <w:bCs/>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1474" w:gutter="0"/>
          <w:pgNumType w:start="1"/>
          <w:cols w:space="0" w:num="1"/>
          <w:docGrid w:type="lines" w:linePitch="435" w:charSpace="0"/>
        </w:sectPr>
      </w:pPr>
    </w:p>
    <w:bookmarkEnd w:id="0"/>
    <w:p>
      <w:pPr>
        <w:pStyle w:val="2"/>
        <w:spacing w:line="600" w:lineRule="exact"/>
        <w:ind w:firstLine="0" w:firstLineChars="0"/>
      </w:pPr>
    </w:p>
    <w:sectPr>
      <w:pgSz w:w="11906" w:h="16838"/>
      <w:pgMar w:top="1962" w:right="1446" w:bottom="1848" w:left="144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firstLine="560"/>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firstLine="0" w:firstLineChars="0"/>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c1ODY5ODY1OWNiMDA5MjJhOTU4YjVlZTY0N2MwMTkifQ=="/>
  </w:docVars>
  <w:rsids>
    <w:rsidRoot w:val="5404016D"/>
    <w:rsid w:val="000A50A4"/>
    <w:rsid w:val="000E6BF7"/>
    <w:rsid w:val="001F7D84"/>
    <w:rsid w:val="009B3A12"/>
    <w:rsid w:val="00AD2C21"/>
    <w:rsid w:val="00B57514"/>
    <w:rsid w:val="44D74D19"/>
    <w:rsid w:val="540401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200" w:firstLineChars="20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qFormat/>
    <w:uiPriority w:val="0"/>
    <w:pPr>
      <w:widowControl w:val="0"/>
      <w:spacing w:line="360" w:lineRule="auto"/>
      <w:ind w:firstLine="200" w:firstLineChars="200"/>
      <w:jc w:val="both"/>
    </w:pPr>
    <w:rPr>
      <w:rFonts w:ascii="宋体" w:hAnsi="Courier New" w:eastAsia="仿宋_GB2312" w:cs="Times New Roman"/>
      <w:kern w:val="2"/>
      <w:sz w:val="32"/>
      <w:szCs w:val="21"/>
      <w:lang w:val="en-US" w:eastAsia="zh-CN" w:bidi="ar-SA"/>
    </w:r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10791</Words>
  <Characters>785</Characters>
  <Lines>6</Lines>
  <Paragraphs>23</Paragraphs>
  <TotalTime>13</TotalTime>
  <ScaleCrop>false</ScaleCrop>
  <LinksUpToDate>false</LinksUpToDate>
  <CharactersWithSpaces>11553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2022-09-16T06:46:00Z</dcterms:created>
  <dc:creator>圣乔治</dc:creator>
  <cp:lastModifiedBy>王方辉</cp:lastModifiedBy>
  <dcterms:modified xsi:type="dcterms:W3CDTF">2022-09-19T08:42:22Z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8D2891638D584F46ABA5D93249465412</vt:lpwstr>
  </property>
</Properties>
</file>