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方正小标宋_GBK" w:hAnsi="方正小标宋_GBK" w:eastAsia="方正小标宋_GBK" w:cs="方正小标宋_GBK"/>
          <w:sz w:val="32"/>
          <w:szCs w:val="32"/>
        </w:rPr>
      </w:pPr>
    </w:p>
    <w:p>
      <w:pPr>
        <w:pStyle w:val="4"/>
        <w:shd w:val="clear"/>
        <w:rPr>
          <w:rFonts w:hint="eastAsia"/>
          <w:sz w:val="32"/>
          <w:szCs w:val="32"/>
        </w:rPr>
      </w:pPr>
    </w:p>
    <w:p>
      <w:pPr>
        <w:keepNext w:val="0"/>
        <w:keepLines w:val="0"/>
        <w:pageBreakBefore w:val="0"/>
        <w:widowControl/>
        <w:shd w:val="clear"/>
        <w:kinsoku/>
        <w:wordWrap/>
        <w:overflowPunct/>
        <w:topLinePunct w:val="0"/>
        <w:autoSpaceDE/>
        <w:autoSpaceDN/>
        <w:bidi w:val="0"/>
        <w:adjustRightInd/>
        <w:snapToGrid/>
        <w:spacing w:after="0" w:line="540" w:lineRule="exact"/>
        <w:jc w:val="center"/>
        <w:textAlignment w:val="auto"/>
        <w:rPr>
          <w:rFonts w:hint="default" w:ascii="Times New Roman" w:hAnsi="Times New Roman" w:eastAsia="方正小标宋_GBK" w:cs="宋体"/>
          <w:kern w:val="0"/>
          <w:sz w:val="44"/>
          <w:szCs w:val="44"/>
          <w:lang w:val="en-US" w:eastAsia="zh-CN"/>
        </w:rPr>
      </w:pPr>
      <w:r>
        <w:rPr>
          <w:rFonts w:hint="default" w:ascii="Times New Roman" w:hAnsi="Times New Roman" w:eastAsia="方正小标宋_GBK" w:cs="宋体"/>
          <w:kern w:val="0"/>
          <w:sz w:val="44"/>
          <w:szCs w:val="44"/>
          <w:lang w:val="en-US" w:eastAsia="zh-CN"/>
        </w:rPr>
        <w:t>云阳县人民政府办公室</w:t>
      </w:r>
    </w:p>
    <w:p>
      <w:pPr>
        <w:keepNext w:val="0"/>
        <w:keepLines w:val="0"/>
        <w:pageBreakBefore w:val="0"/>
        <w:widowControl/>
        <w:shd w:val="clear"/>
        <w:kinsoku/>
        <w:wordWrap/>
        <w:overflowPunct/>
        <w:topLinePunct w:val="0"/>
        <w:autoSpaceDE/>
        <w:autoSpaceDN/>
        <w:bidi w:val="0"/>
        <w:adjustRightInd/>
        <w:snapToGrid/>
        <w:spacing w:after="0" w:line="540" w:lineRule="exact"/>
        <w:jc w:val="center"/>
        <w:textAlignment w:val="auto"/>
        <w:rPr>
          <w:rFonts w:hint="default" w:ascii="Times New Roman" w:hAnsi="Times New Roman" w:eastAsia="方正小标宋_GBK" w:cs="宋体"/>
          <w:kern w:val="0"/>
          <w:sz w:val="44"/>
          <w:szCs w:val="44"/>
          <w:lang w:val="en-US" w:eastAsia="zh-CN"/>
        </w:rPr>
      </w:pPr>
      <w:r>
        <w:rPr>
          <w:rFonts w:hint="default" w:ascii="Times New Roman" w:hAnsi="Times New Roman" w:eastAsia="方正小标宋_GBK" w:cs="宋体"/>
          <w:kern w:val="0"/>
          <w:sz w:val="44"/>
          <w:szCs w:val="44"/>
          <w:lang w:val="en-US" w:eastAsia="zh-CN"/>
        </w:rPr>
        <w:t>关于印发《云阳县最低生活保障条件认定办法（修订）》的通知</w:t>
      </w:r>
    </w:p>
    <w:p>
      <w:pPr>
        <w:keepNext w:val="0"/>
        <w:keepLines w:val="0"/>
        <w:pageBreakBefore w:val="0"/>
        <w:widowControl w:val="0"/>
        <w:shd w:val="clear"/>
        <w:kinsoku/>
        <w:wordWrap/>
        <w:overflowPunct/>
        <w:topLinePunct w:val="0"/>
        <w:autoSpaceDE/>
        <w:autoSpaceDN/>
        <w:bidi w:val="0"/>
        <w:adjustRightInd/>
        <w:snapToGrid/>
        <w:spacing w:line="540" w:lineRule="exact"/>
        <w:ind w:right="0" w:right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云阳府</w:t>
      </w:r>
      <w:r>
        <w:rPr>
          <w:rFonts w:hint="default" w:ascii="Times New Roman" w:hAnsi="Times New Roman" w:eastAsia="方正仿宋_GBK" w:cs="Times New Roman"/>
          <w:sz w:val="32"/>
          <w:szCs w:val="32"/>
          <w:lang w:eastAsia="zh-CN"/>
        </w:rPr>
        <w:t>办</w:t>
      </w:r>
      <w:r>
        <w:rPr>
          <w:rFonts w:hint="eastAsia" w:ascii="Times New Roman" w:hAnsi="Times New Roman" w:eastAsia="方正仿宋_GBK" w:cs="Times New Roman"/>
          <w:sz w:val="32"/>
          <w:szCs w:val="32"/>
          <w:lang w:eastAsia="zh-CN"/>
        </w:rPr>
        <w:t>规</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号</w:t>
      </w:r>
    </w:p>
    <w:p>
      <w:pPr>
        <w:shd w:val="clear"/>
        <w:spacing w:line="600" w:lineRule="exact"/>
        <w:rPr>
          <w:rFonts w:hint="eastAsia" w:eastAsia="方正仿宋_GBK"/>
          <w:sz w:val="32"/>
          <w:szCs w:val="32"/>
        </w:rPr>
      </w:pPr>
    </w:p>
    <w:p>
      <w:pPr>
        <w:keepNext w:val="0"/>
        <w:keepLines w:val="0"/>
        <w:pageBreakBefore w:val="0"/>
        <w:widowControl w:val="0"/>
        <w:shd w:val="clear"/>
        <w:kinsoku/>
        <w:wordWrap/>
        <w:overflowPunct/>
        <w:topLinePunct w:val="0"/>
        <w:autoSpaceDE/>
        <w:autoSpaceDN/>
        <w:bidi w:val="0"/>
        <w:adjustRightInd/>
        <w:snapToGrid/>
        <w:spacing w:after="0" w:line="600" w:lineRule="exact"/>
        <w:jc w:val="both"/>
        <w:textAlignment w:val="auto"/>
        <w:rPr>
          <w:rFonts w:ascii="Times New Roman" w:hAnsi="Times New Roman" w:eastAsia="方正仿宋_GBK" w:cs="宋体"/>
          <w:color w:val="000000"/>
          <w:kern w:val="0"/>
          <w:sz w:val="32"/>
          <w:szCs w:val="32"/>
        </w:rPr>
      </w:pPr>
      <w:r>
        <w:rPr>
          <w:rFonts w:hint="eastAsia" w:ascii="Times New Roman" w:hAnsi="Times New Roman" w:eastAsia="方正仿宋_GBK" w:cs="方正仿宋_GBK"/>
          <w:color w:val="auto"/>
          <w:kern w:val="0"/>
          <w:sz w:val="32"/>
          <w:szCs w:val="32"/>
          <w:u w:val="none"/>
        </w:rPr>
        <w:t>各乡镇人民政府、街道办事处，县政府各部门，有关单位</w:t>
      </w:r>
      <w:r>
        <w:rPr>
          <w:rFonts w:hint="eastAsia" w:ascii="Times New Roman" w:hAnsi="Times New Roman" w:eastAsia="方正仿宋_GBK" w:cs="宋体"/>
          <w:color w:val="000000"/>
          <w:kern w:val="0"/>
          <w:sz w:val="32"/>
          <w:szCs w:val="32"/>
        </w:rPr>
        <w:t>：</w:t>
      </w:r>
    </w:p>
    <w:p>
      <w:pPr>
        <w:keepNext w:val="0"/>
        <w:keepLines w:val="0"/>
        <w:pageBreakBefore w:val="0"/>
        <w:widowControl w:val="0"/>
        <w:shd w:val="clear"/>
        <w:kinsoku/>
        <w:wordWrap/>
        <w:overflowPunct/>
        <w:topLinePunct w:val="0"/>
        <w:autoSpaceDE/>
        <w:autoSpaceDN/>
        <w:bidi w:val="0"/>
        <w:adjustRightInd/>
        <w:snapToGrid/>
        <w:spacing w:after="0" w:line="600" w:lineRule="exact"/>
        <w:ind w:firstLine="645"/>
        <w:jc w:val="both"/>
        <w:textAlignment w:val="auto"/>
        <w:rPr>
          <w:rFonts w:hint="eastAsia" w:ascii="Times New Roman" w:hAnsi="Times New Roman" w:eastAsia="方正仿宋_GBK" w:cs="Times New Roman"/>
          <w:kern w:val="2"/>
          <w:sz w:val="32"/>
          <w:szCs w:val="32"/>
          <w:lang w:eastAsia="zh-CN"/>
        </w:rPr>
      </w:pPr>
      <w:r>
        <w:rPr>
          <w:rFonts w:hint="eastAsia" w:ascii="Times New Roman" w:hAnsi="Times New Roman" w:eastAsia="方正仿宋_GBK" w:cs="方正仿宋_GBK"/>
          <w:color w:val="auto"/>
          <w:kern w:val="0"/>
          <w:sz w:val="32"/>
          <w:szCs w:val="32"/>
          <w:u w:val="none"/>
        </w:rPr>
        <w:t>《</w:t>
      </w:r>
      <w:r>
        <w:rPr>
          <w:rFonts w:hint="eastAsia" w:ascii="Times New Roman" w:hAnsi="Times New Roman" w:eastAsia="方正仿宋_GBK" w:cs="方正仿宋_GBK"/>
          <w:color w:val="auto"/>
          <w:kern w:val="0"/>
          <w:sz w:val="32"/>
          <w:szCs w:val="32"/>
          <w:u w:val="none"/>
          <w:lang w:val="en-US" w:eastAsia="zh-CN"/>
        </w:rPr>
        <w:t>云阳县</w:t>
      </w:r>
      <w:r>
        <w:rPr>
          <w:rFonts w:hint="eastAsia" w:ascii="Times New Roman" w:hAnsi="Times New Roman" w:eastAsia="方正仿宋_GBK" w:cs="方正仿宋_GBK"/>
          <w:color w:val="auto"/>
          <w:kern w:val="0"/>
          <w:sz w:val="32"/>
          <w:szCs w:val="32"/>
          <w:u w:val="none"/>
        </w:rPr>
        <w:t>最低生活保障条件认定办法</w:t>
      </w:r>
      <w:r>
        <w:rPr>
          <w:rFonts w:hint="eastAsia" w:ascii="Times New Roman" w:hAnsi="Times New Roman" w:eastAsia="方正仿宋_GBK" w:cs="方正仿宋_GBK"/>
          <w:color w:val="auto"/>
          <w:kern w:val="0"/>
          <w:sz w:val="32"/>
          <w:szCs w:val="32"/>
          <w:u w:val="none"/>
          <w:lang w:val="en-US" w:eastAsia="zh-CN"/>
        </w:rPr>
        <w:t>（修订）</w:t>
      </w:r>
      <w:r>
        <w:rPr>
          <w:rFonts w:hint="eastAsia" w:ascii="Times New Roman" w:hAnsi="Times New Roman" w:eastAsia="方正仿宋_GBK" w:cs="方正仿宋_GBK"/>
          <w:color w:val="auto"/>
          <w:kern w:val="0"/>
          <w:sz w:val="32"/>
          <w:szCs w:val="32"/>
          <w:u w:val="none"/>
        </w:rPr>
        <w:t>》已经县政府同意，现印发给你们，请认真贯彻执行。</w:t>
      </w:r>
    </w:p>
    <w:p>
      <w:pPr>
        <w:keepNext w:val="0"/>
        <w:keepLines w:val="0"/>
        <w:pageBreakBefore w:val="0"/>
        <w:widowControl w:val="0"/>
        <w:shd w:val="clear"/>
        <w:kinsoku/>
        <w:wordWrap/>
        <w:overflowPunct/>
        <w:topLinePunct w:val="0"/>
        <w:autoSpaceDE/>
        <w:autoSpaceDN/>
        <w:bidi w:val="0"/>
        <w:adjustRightInd/>
        <w:snapToGrid/>
        <w:spacing w:after="0" w:line="600" w:lineRule="exact"/>
        <w:jc w:val="both"/>
        <w:textAlignment w:val="auto"/>
        <w:rPr>
          <w:rFonts w:ascii="Times New Roman" w:hAnsi="Times New Roman" w:eastAsia="方正仿宋_GBK" w:cs="Times New Roman"/>
          <w:kern w:val="0"/>
          <w:sz w:val="32"/>
          <w:szCs w:val="32"/>
        </w:rPr>
      </w:pPr>
    </w:p>
    <w:p>
      <w:pPr>
        <w:keepNext w:val="0"/>
        <w:keepLines w:val="0"/>
        <w:pageBreakBefore w:val="0"/>
        <w:widowControl w:val="0"/>
        <w:shd w:val="clear"/>
        <w:kinsoku/>
        <w:wordWrap/>
        <w:overflowPunct/>
        <w:topLinePunct w:val="0"/>
        <w:autoSpaceDE/>
        <w:autoSpaceDN/>
        <w:bidi w:val="0"/>
        <w:adjustRightInd/>
        <w:snapToGrid/>
        <w:spacing w:after="0" w:line="600" w:lineRule="exact"/>
        <w:ind w:firstLine="5120" w:firstLineChars="1600"/>
        <w:jc w:val="both"/>
        <w:textAlignment w:val="auto"/>
        <w:rPr>
          <w:rFonts w:hint="eastAsia" w:ascii="Times New Roman" w:hAnsi="Times New Roman" w:eastAsia="方正仿宋_GBK" w:cs="Times New Roman"/>
          <w:kern w:val="0"/>
          <w:sz w:val="32"/>
          <w:szCs w:val="32"/>
          <w:lang w:val="en-US" w:eastAsia="zh-CN"/>
        </w:rPr>
      </w:pPr>
      <w:r>
        <w:rPr>
          <w:rFonts w:ascii="Times New Roman" w:hAnsi="Times New Roman" w:eastAsia="方正仿宋_GBK" w:cs="Times New Roman"/>
          <w:kern w:val="0"/>
          <w:sz w:val="32"/>
          <w:szCs w:val="32"/>
        </w:rPr>
        <w:t>云阳县人民政府</w:t>
      </w:r>
      <w:r>
        <w:rPr>
          <w:rFonts w:hint="eastAsia" w:ascii="Times New Roman" w:hAnsi="Times New Roman" w:eastAsia="方正仿宋_GBK" w:cs="Times New Roman"/>
          <w:kern w:val="0"/>
          <w:sz w:val="32"/>
          <w:szCs w:val="32"/>
          <w:lang w:val="en-US" w:eastAsia="zh-CN"/>
        </w:rPr>
        <w:t>办公室</w:t>
      </w:r>
    </w:p>
    <w:p>
      <w:pPr>
        <w:keepNext w:val="0"/>
        <w:keepLines w:val="0"/>
        <w:pageBreakBefore w:val="0"/>
        <w:widowControl w:val="0"/>
        <w:shd w:val="clear"/>
        <w:tabs>
          <w:tab w:val="left" w:pos="8360"/>
        </w:tabs>
        <w:kinsoku/>
        <w:wordWrap/>
        <w:overflowPunct/>
        <w:topLinePunct w:val="0"/>
        <w:autoSpaceDE/>
        <w:autoSpaceDN/>
        <w:bidi w:val="0"/>
        <w:adjustRightInd/>
        <w:snapToGrid/>
        <w:spacing w:after="0" w:line="600" w:lineRule="exact"/>
        <w:ind w:firstLine="5852" w:firstLineChars="1829"/>
        <w:jc w:val="both"/>
        <w:textAlignment w:val="auto"/>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20</w:t>
      </w:r>
      <w:r>
        <w:rPr>
          <w:rFonts w:hint="eastAsia" w:ascii="Times New Roman" w:hAnsi="Times New Roman" w:eastAsia="方正仿宋_GBK" w:cs="Times New Roman"/>
          <w:kern w:val="0"/>
          <w:sz w:val="32"/>
          <w:szCs w:val="32"/>
          <w:lang w:val="en-US" w:eastAsia="zh-CN"/>
        </w:rPr>
        <w:t>23</w:t>
      </w:r>
      <w:r>
        <w:rPr>
          <w:rFonts w:ascii="Times New Roman" w:hAnsi="Times New Roman" w:eastAsia="方正仿宋_GBK" w:cs="Times New Roman"/>
          <w:kern w:val="0"/>
          <w:sz w:val="32"/>
          <w:szCs w:val="32"/>
        </w:rPr>
        <w:t>年</w:t>
      </w:r>
      <w:r>
        <w:rPr>
          <w:rFonts w:hint="eastAsia" w:ascii="Times New Roman" w:hAnsi="Times New Roman" w:eastAsia="方正仿宋_GBK" w:cs="Times New Roman"/>
          <w:kern w:val="0"/>
          <w:sz w:val="32"/>
          <w:szCs w:val="32"/>
          <w:lang w:val="en-US" w:eastAsia="zh-CN"/>
        </w:rPr>
        <w:t>4</w:t>
      </w:r>
      <w:r>
        <w:rPr>
          <w:rFonts w:ascii="Times New Roman" w:hAnsi="Times New Roman" w:eastAsia="方正仿宋_GBK" w:cs="Times New Roman"/>
          <w:kern w:val="0"/>
          <w:sz w:val="32"/>
          <w:szCs w:val="32"/>
        </w:rPr>
        <w:t>月</w:t>
      </w:r>
      <w:r>
        <w:rPr>
          <w:rFonts w:hint="eastAsia" w:ascii="Times New Roman" w:hAnsi="Times New Roman" w:eastAsia="方正仿宋_GBK" w:cs="Times New Roman"/>
          <w:kern w:val="0"/>
          <w:sz w:val="32"/>
          <w:szCs w:val="32"/>
          <w:lang w:val="en-US" w:eastAsia="zh-CN"/>
        </w:rPr>
        <w:t>14</w:t>
      </w:r>
      <w:r>
        <w:rPr>
          <w:rFonts w:ascii="Times New Roman" w:hAnsi="Times New Roman" w:eastAsia="方正仿宋_GBK" w:cs="Times New Roman"/>
          <w:kern w:val="0"/>
          <w:sz w:val="32"/>
          <w:szCs w:val="32"/>
        </w:rPr>
        <w:t>日</w:t>
      </w:r>
    </w:p>
    <w:p>
      <w:pPr>
        <w:keepNext w:val="0"/>
        <w:keepLines w:val="0"/>
        <w:pageBreakBefore w:val="0"/>
        <w:widowControl/>
        <w:shd w:val="clear"/>
        <w:tabs>
          <w:tab w:val="left" w:pos="8140"/>
          <w:tab w:val="left" w:pos="8360"/>
        </w:tabs>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宋体"/>
          <w:color w:val="000000"/>
          <w:kern w:val="0"/>
          <w:sz w:val="32"/>
          <w:szCs w:val="32"/>
          <w:lang w:eastAsia="zh-CN"/>
        </w:rPr>
      </w:pPr>
      <w:r>
        <w:rPr>
          <w:rFonts w:hint="eastAsia" w:ascii="Times New Roman" w:hAnsi="Times New Roman" w:eastAsia="方正仿宋_GBK" w:cs="宋体"/>
          <w:color w:val="000000"/>
          <w:kern w:val="0"/>
          <w:sz w:val="32"/>
          <w:szCs w:val="32"/>
          <w:lang w:eastAsia="zh-CN"/>
        </w:rPr>
        <w:t>（此件公开发布）</w:t>
      </w:r>
    </w:p>
    <w:p>
      <w:pPr>
        <w:shd w:val="clear"/>
        <w:spacing w:line="578" w:lineRule="exact"/>
        <w:rPr>
          <w:rFonts w:hint="eastAsia" w:ascii="Times New Roman" w:hAnsi="Times New Roman" w:eastAsia="方正小标宋_GBK"/>
          <w:sz w:val="36"/>
          <w:szCs w:val="36"/>
        </w:rPr>
      </w:pPr>
      <w:r>
        <w:rPr>
          <w:rFonts w:hint="eastAsia" w:ascii="Times New Roman" w:hAnsi="Times New Roman" w:eastAsia="方正小标宋_GBK"/>
          <w:sz w:val="36"/>
          <w:szCs w:val="36"/>
        </w:rPr>
        <w:br w:type="page"/>
      </w:r>
    </w:p>
    <w:p>
      <w:pPr>
        <w:keepNext w:val="0"/>
        <w:keepLines w:val="0"/>
        <w:pageBreakBefore w:val="0"/>
        <w:widowControl w:val="0"/>
        <w:shd w:val="clear"/>
        <w:kinsoku/>
        <w:wordWrap/>
        <w:overflowPunct/>
        <w:topLinePunct w:val="0"/>
        <w:autoSpaceDE/>
        <w:autoSpaceDN/>
        <w:bidi w:val="0"/>
        <w:adjustRightInd/>
        <w:snapToGrid/>
        <w:spacing w:line="720" w:lineRule="exact"/>
        <w:ind w:left="0" w:right="0"/>
        <w:jc w:val="center"/>
        <w:textAlignment w:val="auto"/>
        <w:rPr>
          <w:rFonts w:hint="eastAsia" w:ascii="Times New Roman" w:hAnsi="Times New Roman" w:eastAsia="方正小标宋_GBK" w:cs="方正小标宋_GBK"/>
          <w:color w:val="auto"/>
          <w:kern w:val="0"/>
          <w:sz w:val="44"/>
          <w:szCs w:val="44"/>
          <w:u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720" w:lineRule="exact"/>
        <w:ind w:left="0" w:right="0"/>
        <w:jc w:val="center"/>
        <w:textAlignment w:val="auto"/>
        <w:rPr>
          <w:rFonts w:hint="eastAsia" w:ascii="Times New Roman" w:hAnsi="Times New Roman" w:eastAsia="方正小标宋_GBK" w:cs="方正小标宋_GBK"/>
          <w:b w:val="0"/>
          <w:bCs w:val="0"/>
          <w:color w:val="auto"/>
          <w:spacing w:val="0"/>
          <w:w w:val="100"/>
          <w:sz w:val="44"/>
          <w:szCs w:val="44"/>
          <w:u w:val="none"/>
        </w:rPr>
      </w:pPr>
      <w:r>
        <w:rPr>
          <w:rFonts w:hint="eastAsia" w:ascii="Times New Roman" w:hAnsi="Times New Roman" w:eastAsia="方正小标宋_GBK" w:cs="方正小标宋_GBK"/>
          <w:color w:val="auto"/>
          <w:kern w:val="0"/>
          <w:sz w:val="44"/>
          <w:szCs w:val="44"/>
          <w:u w:val="none"/>
          <w:lang w:val="en-US" w:eastAsia="zh-CN"/>
        </w:rPr>
        <w:t>云阳县</w:t>
      </w:r>
      <w:r>
        <w:rPr>
          <w:rFonts w:hint="eastAsia" w:ascii="Times New Roman" w:hAnsi="Times New Roman" w:eastAsia="方正小标宋_GBK" w:cs="方正小标宋_GBK"/>
          <w:color w:val="auto"/>
          <w:kern w:val="0"/>
          <w:sz w:val="44"/>
          <w:szCs w:val="44"/>
          <w:u w:val="none"/>
        </w:rPr>
        <w:t>最低生活保障条件认定办法</w:t>
      </w:r>
      <w:r>
        <w:rPr>
          <w:rFonts w:hint="eastAsia" w:ascii="Times New Roman" w:hAnsi="Times New Roman" w:eastAsia="方正小标宋_GBK" w:cs="方正小标宋_GBK"/>
          <w:color w:val="auto"/>
          <w:kern w:val="0"/>
          <w:sz w:val="44"/>
          <w:szCs w:val="44"/>
          <w:u w:val="none"/>
          <w:lang w:val="en-US" w:eastAsia="zh-CN"/>
        </w:rPr>
        <w:t>（修订）</w:t>
      </w:r>
    </w:p>
    <w:p>
      <w:pPr>
        <w:keepNext w:val="0"/>
        <w:keepLines w:val="0"/>
        <w:pageBreakBefore w:val="0"/>
        <w:widowControl w:val="0"/>
        <w:shd w:val="clear"/>
        <w:kinsoku/>
        <w:wordWrap/>
        <w:overflowPunct/>
        <w:topLinePunct w:val="0"/>
        <w:autoSpaceDE/>
        <w:autoSpaceDN/>
        <w:bidi w:val="0"/>
        <w:adjustRightInd/>
        <w:snapToGrid/>
        <w:spacing w:line="578" w:lineRule="exact"/>
        <w:ind w:left="0" w:right="0"/>
        <w:jc w:val="center"/>
        <w:textAlignment w:val="auto"/>
        <w:rPr>
          <w:rFonts w:hint="default" w:ascii="Times New Roman" w:hAnsi="Times New Roman" w:eastAsia="方正黑体_GBK" w:cs="Times New Roman"/>
          <w:b w:val="0"/>
          <w:bCs w:val="0"/>
          <w:color w:val="auto"/>
          <w:spacing w:val="0"/>
          <w:w w:val="100"/>
          <w:sz w:val="32"/>
          <w:szCs w:val="32"/>
          <w:u w:val="none"/>
        </w:rPr>
      </w:pPr>
    </w:p>
    <w:p>
      <w:pPr>
        <w:keepNext w:val="0"/>
        <w:keepLines w:val="0"/>
        <w:pageBreakBefore w:val="0"/>
        <w:widowControl w:val="0"/>
        <w:shd w:val="clear"/>
        <w:kinsoku/>
        <w:wordWrap/>
        <w:overflowPunct/>
        <w:topLinePunct w:val="0"/>
        <w:autoSpaceDE/>
        <w:autoSpaceDN/>
        <w:bidi w:val="0"/>
        <w:adjustRightInd/>
        <w:snapToGrid/>
        <w:spacing w:line="578" w:lineRule="exact"/>
        <w:ind w:left="0" w:right="0"/>
        <w:jc w:val="center"/>
        <w:textAlignment w:val="auto"/>
        <w:rPr>
          <w:rFonts w:hint="default" w:ascii="Times New Roman" w:hAnsi="Times New Roman" w:eastAsia="宋体" w:cs="Times New Roman"/>
          <w:b w:val="0"/>
          <w:bCs w:val="0"/>
          <w:color w:val="auto"/>
          <w:spacing w:val="0"/>
          <w:w w:val="100"/>
          <w:sz w:val="32"/>
          <w:szCs w:val="32"/>
          <w:u w:val="none"/>
        </w:rPr>
      </w:pPr>
      <w:r>
        <w:rPr>
          <w:rFonts w:hint="default" w:ascii="Times New Roman" w:hAnsi="Times New Roman" w:eastAsia="方正黑体_GBK" w:cs="Times New Roman"/>
          <w:b w:val="0"/>
          <w:bCs w:val="0"/>
          <w:color w:val="auto"/>
          <w:spacing w:val="0"/>
          <w:w w:val="100"/>
          <w:sz w:val="32"/>
          <w:szCs w:val="32"/>
          <w:u w:val="none"/>
        </w:rPr>
        <w:t>第一章</w:t>
      </w:r>
      <w:r>
        <w:rPr>
          <w:rFonts w:hint="default" w:ascii="Times New Roman" w:hAnsi="Times New Roman" w:eastAsia="方正黑体_GBK" w:cs="Times New Roman"/>
          <w:b w:val="0"/>
          <w:bCs w:val="0"/>
          <w:color w:val="auto"/>
          <w:spacing w:val="0"/>
          <w:w w:val="100"/>
          <w:sz w:val="32"/>
          <w:szCs w:val="32"/>
          <w:u w:val="none"/>
          <w:lang w:val="en-US" w:eastAsia="zh-CN"/>
        </w:rPr>
        <w:t xml:space="preserve">  </w:t>
      </w:r>
      <w:r>
        <w:rPr>
          <w:rFonts w:hint="default" w:ascii="Times New Roman" w:hAnsi="Times New Roman" w:eastAsia="方正黑体_GBK" w:cs="Times New Roman"/>
          <w:b w:val="0"/>
          <w:bCs w:val="0"/>
          <w:color w:val="auto"/>
          <w:spacing w:val="0"/>
          <w:w w:val="100"/>
          <w:sz w:val="32"/>
          <w:szCs w:val="32"/>
          <w:u w:val="none"/>
        </w:rPr>
        <w:t>总</w:t>
      </w:r>
      <w:r>
        <w:rPr>
          <w:rFonts w:hint="default" w:ascii="Times New Roman" w:hAnsi="Times New Roman" w:eastAsia="方正黑体_GBK" w:cs="Times New Roman"/>
          <w:b w:val="0"/>
          <w:bCs w:val="0"/>
          <w:color w:val="auto"/>
          <w:spacing w:val="0"/>
          <w:w w:val="100"/>
          <w:sz w:val="32"/>
          <w:szCs w:val="32"/>
          <w:u w:val="none"/>
          <w:lang w:val="en-US" w:eastAsia="zh-CN"/>
        </w:rPr>
        <w:t xml:space="preserve">  </w:t>
      </w:r>
      <w:r>
        <w:rPr>
          <w:rFonts w:hint="default" w:ascii="Times New Roman" w:hAnsi="Times New Roman" w:eastAsia="方正黑体_GBK" w:cs="Times New Roman"/>
          <w:b w:val="0"/>
          <w:bCs w:val="0"/>
          <w:color w:val="auto"/>
          <w:spacing w:val="0"/>
          <w:w w:val="100"/>
          <w:sz w:val="32"/>
          <w:szCs w:val="32"/>
          <w:u w:val="none"/>
        </w:rPr>
        <w:t>则</w:t>
      </w:r>
    </w:p>
    <w:p>
      <w:pPr>
        <w:keepNext w:val="0"/>
        <w:keepLines w:val="0"/>
        <w:pageBreakBefore w:val="0"/>
        <w:widowControl w:val="0"/>
        <w:shd w:val="clear"/>
        <w:kinsoku/>
        <w:wordWrap/>
        <w:overflowPunct/>
        <w:topLinePunct w:val="0"/>
        <w:autoSpaceDE/>
        <w:autoSpaceDN/>
        <w:bidi w:val="0"/>
        <w:adjustRightInd/>
        <w:snapToGrid/>
        <w:spacing w:line="578" w:lineRule="exact"/>
        <w:ind w:left="0" w:right="0" w:firstLine="614"/>
        <w:jc w:val="both"/>
        <w:textAlignment w:val="auto"/>
        <w:rPr>
          <w:rFonts w:hint="eastAsia" w:ascii="方正楷体_GBK" w:hAnsi="方正楷体_GBK" w:eastAsia="方正黑体_GBK" w:cs="方正楷体_GBK"/>
          <w:b w:val="0"/>
          <w:bCs w:val="0"/>
          <w:color w:val="auto"/>
          <w:spacing w:val="0"/>
          <w:w w:val="100"/>
          <w:sz w:val="32"/>
          <w:szCs w:val="32"/>
          <w:u w:val="none"/>
        </w:rPr>
      </w:pPr>
    </w:p>
    <w:p>
      <w:pPr>
        <w:keepNext w:val="0"/>
        <w:keepLines w:val="0"/>
        <w:pageBreakBefore w:val="0"/>
        <w:widowControl w:val="0"/>
        <w:shd w:val="clear"/>
        <w:kinsoku/>
        <w:wordWrap/>
        <w:overflowPunct/>
        <w:topLinePunct w:val="0"/>
        <w:autoSpaceDE/>
        <w:autoSpaceDN/>
        <w:bidi w:val="0"/>
        <w:adjustRightInd/>
        <w:snapToGrid/>
        <w:spacing w:line="578" w:lineRule="exact"/>
        <w:ind w:left="0" w:right="0" w:firstLine="614"/>
        <w:jc w:val="both"/>
        <w:textAlignment w:val="auto"/>
        <w:rPr>
          <w:rFonts w:hint="default" w:ascii="Times New Roman" w:hAnsi="Times New Roman" w:eastAsia="方正仿宋_GBK" w:cs="Times New Roman"/>
          <w:color w:val="auto"/>
          <w:spacing w:val="0"/>
          <w:w w:val="100"/>
          <w:sz w:val="32"/>
          <w:szCs w:val="32"/>
          <w:u w:val="none"/>
        </w:rPr>
      </w:pPr>
      <w:r>
        <w:rPr>
          <w:rFonts w:hint="eastAsia" w:ascii="方正楷体_GBK" w:hAnsi="方正楷体_GBK" w:eastAsia="方正黑体_GBK" w:cs="方正楷体_GBK"/>
          <w:b w:val="0"/>
          <w:bCs w:val="0"/>
          <w:color w:val="auto"/>
          <w:spacing w:val="0"/>
          <w:w w:val="100"/>
          <w:sz w:val="32"/>
          <w:szCs w:val="32"/>
          <w:u w:val="none"/>
        </w:rPr>
        <w:t>第一条</w:t>
      </w:r>
      <w:r>
        <w:rPr>
          <w:rFonts w:hint="default" w:ascii="Times New Roman" w:hAnsi="Times New Roman" w:eastAsia="方正仿宋_GBK" w:cs="Times New Roman"/>
          <w:b/>
          <w:bCs/>
          <w:color w:val="auto"/>
          <w:spacing w:val="0"/>
          <w:w w:val="100"/>
          <w:sz w:val="32"/>
          <w:szCs w:val="32"/>
          <w:u w:val="none"/>
          <w:lang w:val="en-US" w:eastAsia="zh-CN"/>
        </w:rPr>
        <w:t xml:space="preserve"> </w:t>
      </w:r>
      <w:r>
        <w:rPr>
          <w:rFonts w:hint="eastAsia" w:ascii="Times New Roman" w:hAnsi="Times New Roman" w:eastAsia="方正仿宋_GBK" w:cs="Times New Roman"/>
          <w:b/>
          <w:bCs/>
          <w:color w:val="auto"/>
          <w:spacing w:val="0"/>
          <w:w w:val="100"/>
          <w:sz w:val="32"/>
          <w:szCs w:val="32"/>
          <w:u w:val="none"/>
          <w:lang w:val="en-US" w:eastAsia="zh-CN"/>
        </w:rPr>
        <w:t xml:space="preserve"> </w:t>
      </w:r>
      <w:r>
        <w:rPr>
          <w:rFonts w:hint="default" w:ascii="Times New Roman" w:hAnsi="Times New Roman" w:eastAsia="方正仿宋_GBK" w:cs="Times New Roman"/>
          <w:color w:val="auto"/>
          <w:spacing w:val="0"/>
          <w:w w:val="100"/>
          <w:sz w:val="32"/>
          <w:szCs w:val="32"/>
          <w:u w:val="none"/>
        </w:rPr>
        <w:t>为进一步明确最低生活保障条件，公平公正公开认定保障对象，依据</w:t>
      </w:r>
      <w:r>
        <w:rPr>
          <w:rFonts w:hint="eastAsia" w:ascii="Times New Roman" w:hAnsi="Times New Roman" w:eastAsia="方正仿宋_GBK" w:cs="Times New Roman"/>
          <w:color w:val="auto"/>
          <w:spacing w:val="0"/>
          <w:w w:val="100"/>
          <w:sz w:val="32"/>
          <w:szCs w:val="32"/>
          <w:u w:val="none"/>
          <w:lang w:eastAsia="zh-CN"/>
        </w:rPr>
        <w:t>《</w:t>
      </w:r>
      <w:r>
        <w:rPr>
          <w:rFonts w:hint="eastAsia" w:ascii="Times New Roman" w:hAnsi="Times New Roman" w:eastAsia="方正仿宋_GBK" w:cs="Times New Roman"/>
          <w:color w:val="auto"/>
          <w:spacing w:val="0"/>
          <w:w w:val="100"/>
          <w:sz w:val="32"/>
          <w:szCs w:val="32"/>
          <w:u w:val="none"/>
          <w:lang w:val="en-US" w:eastAsia="zh-CN"/>
        </w:rPr>
        <w:t>重庆市人民政府</w:t>
      </w:r>
      <w:r>
        <w:rPr>
          <w:rFonts w:hint="default" w:ascii="Times New Roman" w:hAnsi="Times New Roman" w:eastAsia="方正仿宋_GBK" w:cs="Times New Roman"/>
          <w:color w:val="auto"/>
          <w:spacing w:val="0"/>
          <w:w w:val="100"/>
          <w:sz w:val="32"/>
          <w:szCs w:val="32"/>
          <w:u w:val="none"/>
        </w:rPr>
        <w:t>办公厅</w:t>
      </w:r>
      <w:r>
        <w:rPr>
          <w:rFonts w:hint="eastAsia" w:ascii="Times New Roman" w:hAnsi="Times New Roman" w:eastAsia="方正仿宋_GBK" w:cs="Times New Roman"/>
          <w:color w:val="auto"/>
          <w:spacing w:val="0"/>
          <w:w w:val="100"/>
          <w:sz w:val="32"/>
          <w:szCs w:val="32"/>
          <w:u w:val="none"/>
        </w:rPr>
        <w:t>关于印发〈重庆市</w:t>
      </w:r>
      <w:r>
        <w:rPr>
          <w:rFonts w:hint="eastAsia" w:ascii="Times New Roman" w:hAnsi="Times New Roman" w:eastAsia="方正仿宋_GBK" w:cs="Times New Roman"/>
          <w:color w:val="auto"/>
          <w:spacing w:val="0"/>
          <w:w w:val="100"/>
          <w:sz w:val="32"/>
          <w:szCs w:val="32"/>
          <w:u w:val="none"/>
          <w:lang w:val="en-US" w:eastAsia="zh-CN"/>
        </w:rPr>
        <w:t>最低生活保障条件认定办法（修订）</w:t>
      </w:r>
      <w:r>
        <w:rPr>
          <w:rFonts w:hint="eastAsia" w:ascii="Times New Roman" w:hAnsi="Times New Roman" w:eastAsia="方正仿宋_GBK" w:cs="Times New Roman"/>
          <w:color w:val="auto"/>
          <w:spacing w:val="0"/>
          <w:w w:val="100"/>
          <w:sz w:val="32"/>
          <w:szCs w:val="32"/>
          <w:u w:val="none"/>
        </w:rPr>
        <w:t>〉的通知</w:t>
      </w:r>
      <w:r>
        <w:rPr>
          <w:rFonts w:hint="eastAsia" w:ascii="Times New Roman" w:hAnsi="Times New Roman" w:eastAsia="方正仿宋_GBK" w:cs="Times New Roman"/>
          <w:color w:val="auto"/>
          <w:spacing w:val="0"/>
          <w:w w:val="100"/>
          <w:sz w:val="32"/>
          <w:szCs w:val="32"/>
          <w:u w:val="none"/>
          <w:lang w:eastAsia="zh-CN"/>
        </w:rPr>
        <w:t>》（</w:t>
      </w:r>
      <w:r>
        <w:rPr>
          <w:rFonts w:hint="eastAsia" w:ascii="Times New Roman" w:hAnsi="Times New Roman" w:eastAsia="方正仿宋_GBK" w:cs="Times New Roman"/>
          <w:color w:val="auto"/>
          <w:spacing w:val="0"/>
          <w:w w:val="100"/>
          <w:sz w:val="32"/>
          <w:szCs w:val="32"/>
          <w:u w:val="none"/>
          <w:lang w:val="en-US" w:eastAsia="zh-CN"/>
        </w:rPr>
        <w:t>渝府办发</w:t>
      </w:r>
      <w:r>
        <w:rPr>
          <w:rFonts w:ascii="Times New Roman" w:hAnsi="Times New Roman" w:eastAsia="方正仿宋_GBK" w:cs="Times New Roman"/>
          <w:color w:val="auto"/>
          <w:kern w:val="0"/>
          <w:sz w:val="32"/>
          <w:szCs w:val="32"/>
          <w:u w:val="none"/>
        </w:rPr>
        <w:t>〔20</w:t>
      </w:r>
      <w:r>
        <w:rPr>
          <w:rFonts w:hint="eastAsia" w:ascii="Times New Roman" w:hAnsi="Times New Roman" w:eastAsia="方正仿宋_GBK" w:cs="Times New Roman"/>
          <w:color w:val="auto"/>
          <w:kern w:val="0"/>
          <w:sz w:val="32"/>
          <w:szCs w:val="32"/>
          <w:u w:val="none"/>
          <w:lang w:val="en-US" w:eastAsia="zh-CN"/>
        </w:rPr>
        <w:t>2</w:t>
      </w:r>
      <w:r>
        <w:rPr>
          <w:rFonts w:hint="default" w:ascii="Times New Roman" w:hAnsi="Times New Roman" w:eastAsia="方正仿宋_GBK" w:cs="Times New Roman"/>
          <w:color w:val="auto"/>
          <w:kern w:val="0"/>
          <w:sz w:val="32"/>
          <w:szCs w:val="32"/>
          <w:u w:val="none"/>
          <w:lang w:val="en-US" w:eastAsia="zh-CN"/>
        </w:rPr>
        <w:t>2</w:t>
      </w:r>
      <w:r>
        <w:rPr>
          <w:rFonts w:ascii="Times New Roman" w:hAnsi="Times New Roman" w:eastAsia="方正仿宋_GBK" w:cs="Times New Roman"/>
          <w:color w:val="auto"/>
          <w:kern w:val="0"/>
          <w:sz w:val="32"/>
          <w:szCs w:val="32"/>
          <w:u w:val="none"/>
        </w:rPr>
        <w:t>〕</w:t>
      </w:r>
      <w:r>
        <w:rPr>
          <w:rFonts w:hint="default" w:ascii="Times New Roman" w:hAnsi="Times New Roman" w:eastAsia="方正仿宋_GBK" w:cs="Times New Roman"/>
          <w:color w:val="auto"/>
          <w:kern w:val="0"/>
          <w:sz w:val="32"/>
          <w:szCs w:val="32"/>
          <w:u w:val="none"/>
          <w:lang w:val="en-US"/>
        </w:rPr>
        <w:t>128</w:t>
      </w:r>
      <w:r>
        <w:rPr>
          <w:rFonts w:hint="eastAsia" w:ascii="Times New Roman" w:hAnsi="Times New Roman" w:eastAsia="方正仿宋_GBK" w:cs="Times New Roman"/>
          <w:color w:val="auto"/>
          <w:kern w:val="0"/>
          <w:sz w:val="32"/>
          <w:szCs w:val="32"/>
          <w:u w:val="none"/>
          <w:lang w:val="en-US" w:eastAsia="zh-CN"/>
        </w:rPr>
        <w:t>号</w:t>
      </w:r>
      <w:r>
        <w:rPr>
          <w:rFonts w:hint="eastAsia" w:ascii="Times New Roman" w:hAnsi="Times New Roman" w:eastAsia="方正仿宋_GBK" w:cs="Times New Roman"/>
          <w:color w:val="auto"/>
          <w:spacing w:val="0"/>
          <w:w w:val="100"/>
          <w:sz w:val="32"/>
          <w:szCs w:val="32"/>
          <w:u w:val="none"/>
          <w:lang w:eastAsia="zh-CN"/>
        </w:rPr>
        <w:t>）</w:t>
      </w:r>
      <w:r>
        <w:rPr>
          <w:rFonts w:hint="default" w:ascii="Times New Roman" w:hAnsi="Times New Roman" w:eastAsia="方正仿宋_GBK" w:cs="Times New Roman"/>
          <w:color w:val="auto"/>
          <w:spacing w:val="0"/>
          <w:w w:val="100"/>
          <w:sz w:val="32"/>
          <w:szCs w:val="32"/>
          <w:u w:val="none"/>
        </w:rPr>
        <w:t>和有关法律法规，结合我</w:t>
      </w:r>
      <w:r>
        <w:rPr>
          <w:rFonts w:hint="eastAsia" w:ascii="Times New Roman" w:hAnsi="Times New Roman" w:eastAsia="方正仿宋_GBK" w:cs="Times New Roman"/>
          <w:color w:val="auto"/>
          <w:spacing w:val="0"/>
          <w:w w:val="100"/>
          <w:sz w:val="32"/>
          <w:szCs w:val="32"/>
          <w:u w:val="none"/>
          <w:lang w:val="en-US" w:eastAsia="zh-CN"/>
        </w:rPr>
        <w:t>县</w:t>
      </w:r>
      <w:r>
        <w:rPr>
          <w:rFonts w:hint="default" w:ascii="Times New Roman" w:hAnsi="Times New Roman" w:eastAsia="方正仿宋_GBK" w:cs="Times New Roman"/>
          <w:color w:val="auto"/>
          <w:spacing w:val="0"/>
          <w:w w:val="100"/>
          <w:sz w:val="32"/>
          <w:szCs w:val="32"/>
          <w:u w:val="none"/>
        </w:rPr>
        <w:t>实际，制定本办法。</w:t>
      </w:r>
    </w:p>
    <w:p>
      <w:pPr>
        <w:keepNext w:val="0"/>
        <w:keepLines w:val="0"/>
        <w:pageBreakBefore w:val="0"/>
        <w:widowControl w:val="0"/>
        <w:shd w:val="clear"/>
        <w:kinsoku/>
        <w:wordWrap/>
        <w:overflowPunct/>
        <w:topLinePunct w:val="0"/>
        <w:autoSpaceDE/>
        <w:autoSpaceDN/>
        <w:bidi w:val="0"/>
        <w:adjustRightInd/>
        <w:snapToGrid/>
        <w:spacing w:line="578" w:lineRule="exact"/>
        <w:ind w:left="0" w:right="0" w:firstLine="614"/>
        <w:jc w:val="both"/>
        <w:textAlignment w:val="auto"/>
        <w:rPr>
          <w:rFonts w:hint="eastAsia" w:ascii="Times New Roman" w:hAnsi="Times New Roman" w:eastAsia="方正仿宋_GBK" w:cs="方正仿宋_GBK"/>
          <w:b w:val="0"/>
          <w:bCs w:val="0"/>
          <w:color w:val="auto"/>
          <w:spacing w:val="0"/>
          <w:w w:val="100"/>
          <w:sz w:val="32"/>
          <w:szCs w:val="32"/>
          <w:u w:val="none"/>
          <w:lang w:eastAsia="zh-CN"/>
        </w:rPr>
      </w:pPr>
      <w:r>
        <w:rPr>
          <w:rFonts w:hint="default" w:ascii="方正楷体_GBK" w:hAnsi="方正楷体_GBK" w:eastAsia="方正黑体_GBK" w:cs="方正楷体_GBK"/>
          <w:b w:val="0"/>
          <w:bCs w:val="0"/>
          <w:color w:val="auto"/>
          <w:spacing w:val="0"/>
          <w:w w:val="100"/>
          <w:sz w:val="32"/>
          <w:szCs w:val="32"/>
          <w:u w:val="none"/>
          <w:lang w:val="en-US" w:eastAsia="zh-CN"/>
        </w:rPr>
        <w:t>第二条</w:t>
      </w:r>
      <w:r>
        <w:rPr>
          <w:rFonts w:hint="default" w:ascii="Times New Roman" w:hAnsi="Times New Roman" w:eastAsia="方正仿宋_GBK" w:cs="Times New Roman"/>
          <w:b w:val="0"/>
          <w:bCs w:val="0"/>
          <w:color w:val="auto"/>
          <w:spacing w:val="0"/>
          <w:w w:val="100"/>
          <w:sz w:val="32"/>
          <w:szCs w:val="32"/>
          <w:u w:val="none"/>
          <w:lang w:val="en-US" w:eastAsia="zh-CN"/>
        </w:rPr>
        <w:t xml:space="preserve"> </w:t>
      </w:r>
      <w:r>
        <w:rPr>
          <w:rFonts w:hint="eastAsia" w:ascii="Times New Roman" w:hAnsi="Times New Roman" w:eastAsia="方正仿宋_GBK" w:cs="Times New Roman"/>
          <w:b w:val="0"/>
          <w:bCs w:val="0"/>
          <w:color w:val="auto"/>
          <w:spacing w:val="0"/>
          <w:w w:val="100"/>
          <w:sz w:val="32"/>
          <w:szCs w:val="32"/>
          <w:u w:val="none"/>
          <w:lang w:val="en-US" w:eastAsia="zh-CN"/>
        </w:rPr>
        <w:t xml:space="preserve"> </w:t>
      </w:r>
      <w:r>
        <w:rPr>
          <w:rFonts w:hint="eastAsia" w:ascii="Times New Roman" w:hAnsi="Times New Roman" w:eastAsia="方正仿宋_GBK" w:cs="方正仿宋_GBK"/>
          <w:b w:val="0"/>
          <w:bCs w:val="0"/>
          <w:color w:val="auto"/>
          <w:spacing w:val="0"/>
          <w:w w:val="100"/>
          <w:sz w:val="32"/>
          <w:szCs w:val="32"/>
          <w:u w:val="none"/>
        </w:rPr>
        <w:t>最低生活保障条件是指居民家庭申请最低生活保障的具体条件，包括家庭成员、家庭收入、家庭财产、家庭消费支出4个方面</w:t>
      </w:r>
      <w:r>
        <w:rPr>
          <w:rFonts w:hint="eastAsia" w:ascii="Times New Roman" w:hAnsi="Times New Roman" w:eastAsia="方正仿宋_GBK" w:cs="方正仿宋_GBK"/>
          <w:b w:val="0"/>
          <w:bCs w:val="0"/>
          <w:color w:val="auto"/>
          <w:spacing w:val="0"/>
          <w:w w:val="100"/>
          <w:sz w:val="32"/>
          <w:szCs w:val="32"/>
          <w:u w:val="none"/>
          <w:lang w:eastAsia="zh-CN"/>
        </w:rPr>
        <w:t>。</w:t>
      </w:r>
    </w:p>
    <w:p>
      <w:pPr>
        <w:keepNext w:val="0"/>
        <w:keepLines w:val="0"/>
        <w:pageBreakBefore w:val="0"/>
        <w:widowControl w:val="0"/>
        <w:shd w:val="clear"/>
        <w:kinsoku/>
        <w:wordWrap/>
        <w:overflowPunct/>
        <w:topLinePunct w:val="0"/>
        <w:autoSpaceDE/>
        <w:autoSpaceDN/>
        <w:bidi w:val="0"/>
        <w:adjustRightInd/>
        <w:snapToGrid/>
        <w:spacing w:line="578" w:lineRule="exact"/>
        <w:ind w:left="0" w:right="0" w:firstLine="614"/>
        <w:jc w:val="both"/>
        <w:textAlignment w:val="auto"/>
        <w:rPr>
          <w:rFonts w:hint="default" w:ascii="Times New Roman" w:hAnsi="Times New Roman" w:eastAsia="方正黑体_GBK" w:cs="Times New Roman"/>
          <w:b/>
          <w:bCs/>
          <w:color w:val="auto"/>
          <w:spacing w:val="0"/>
          <w:w w:val="100"/>
          <w:sz w:val="32"/>
          <w:szCs w:val="32"/>
          <w:u w:val="none"/>
        </w:rPr>
      </w:pPr>
      <w:r>
        <w:rPr>
          <w:rFonts w:hint="default" w:ascii="方正楷体_GBK" w:hAnsi="方正楷体_GBK" w:eastAsia="方正黑体_GBK" w:cs="方正楷体_GBK"/>
          <w:b w:val="0"/>
          <w:bCs w:val="0"/>
          <w:color w:val="auto"/>
          <w:spacing w:val="0"/>
          <w:w w:val="100"/>
          <w:sz w:val="32"/>
          <w:szCs w:val="32"/>
          <w:u w:val="none"/>
          <w:lang w:val="en-US" w:eastAsia="zh-CN"/>
        </w:rPr>
        <w:t>第三条</w:t>
      </w:r>
      <w:r>
        <w:rPr>
          <w:rFonts w:hint="default" w:ascii="Times New Roman" w:hAnsi="Times New Roman" w:eastAsia="方正仿宋_GBK" w:cs="Times New Roman"/>
          <w:b/>
          <w:bCs/>
          <w:color w:val="auto"/>
          <w:spacing w:val="0"/>
          <w:w w:val="100"/>
          <w:sz w:val="32"/>
          <w:szCs w:val="32"/>
          <w:u w:val="none"/>
          <w:lang w:val="en-US" w:eastAsia="zh-CN"/>
        </w:rPr>
        <w:t xml:space="preserve"> </w:t>
      </w:r>
      <w:r>
        <w:rPr>
          <w:rFonts w:hint="eastAsia" w:ascii="Times New Roman" w:hAnsi="Times New Roman" w:eastAsia="方正仿宋_GBK" w:cs="Times New Roman"/>
          <w:b/>
          <w:bCs/>
          <w:color w:val="auto"/>
          <w:spacing w:val="0"/>
          <w:w w:val="100"/>
          <w:sz w:val="32"/>
          <w:szCs w:val="32"/>
          <w:u w:val="none"/>
          <w:lang w:val="en-US" w:eastAsia="zh-CN"/>
        </w:rPr>
        <w:t xml:space="preserve"> </w:t>
      </w:r>
      <w:r>
        <w:rPr>
          <w:rFonts w:hint="default" w:ascii="Times New Roman" w:hAnsi="Times New Roman" w:eastAsia="方正仿宋_GBK" w:cs="Times New Roman"/>
          <w:b w:val="0"/>
          <w:bCs w:val="0"/>
          <w:color w:val="auto"/>
          <w:spacing w:val="0"/>
          <w:w w:val="100"/>
          <w:sz w:val="32"/>
          <w:szCs w:val="32"/>
          <w:u w:val="none"/>
          <w:lang w:val="en-US" w:eastAsia="zh-CN"/>
        </w:rPr>
        <w:t>本办法主要用于认定居民家庭是否具备获得最</w:t>
      </w:r>
      <w:r>
        <w:rPr>
          <w:rFonts w:hint="eastAsia" w:ascii="Times New Roman" w:hAnsi="Times New Roman" w:eastAsia="方正仿宋_GBK" w:cs="Times New Roman"/>
          <w:b w:val="0"/>
          <w:bCs w:val="0"/>
          <w:color w:val="auto"/>
          <w:spacing w:val="0"/>
          <w:w w:val="100"/>
          <w:sz w:val="32"/>
          <w:szCs w:val="32"/>
          <w:u w:val="none"/>
          <w:lang w:val="en-US" w:eastAsia="zh-CN"/>
        </w:rPr>
        <w:t>低</w:t>
      </w:r>
      <w:r>
        <w:rPr>
          <w:rFonts w:hint="default" w:ascii="Times New Roman" w:hAnsi="Times New Roman" w:eastAsia="方正仿宋_GBK" w:cs="Times New Roman"/>
          <w:b w:val="0"/>
          <w:bCs w:val="0"/>
          <w:color w:val="auto"/>
          <w:spacing w:val="0"/>
          <w:w w:val="100"/>
          <w:sz w:val="32"/>
          <w:szCs w:val="32"/>
          <w:u w:val="none"/>
          <w:lang w:val="en-US" w:eastAsia="zh-CN"/>
        </w:rPr>
        <w:t>生活保障的资格条件。</w:t>
      </w:r>
    </w:p>
    <w:p>
      <w:pPr>
        <w:keepNext w:val="0"/>
        <w:keepLines w:val="0"/>
        <w:pageBreakBefore w:val="0"/>
        <w:widowControl w:val="0"/>
        <w:shd w:val="clear"/>
        <w:kinsoku/>
        <w:wordWrap/>
        <w:overflowPunct/>
        <w:topLinePunct w:val="0"/>
        <w:autoSpaceDE/>
        <w:autoSpaceDN/>
        <w:bidi w:val="0"/>
        <w:adjustRightInd/>
        <w:snapToGrid/>
        <w:spacing w:line="578" w:lineRule="exact"/>
        <w:ind w:left="0" w:right="0"/>
        <w:jc w:val="center"/>
        <w:textAlignment w:val="auto"/>
        <w:rPr>
          <w:rFonts w:hint="default" w:ascii="Times New Roman" w:hAnsi="Times New Roman" w:eastAsia="方正黑体_GBK" w:cs="Times New Roman"/>
          <w:b w:val="0"/>
          <w:bCs w:val="0"/>
          <w:color w:val="auto"/>
          <w:spacing w:val="0"/>
          <w:w w:val="100"/>
          <w:sz w:val="32"/>
          <w:szCs w:val="32"/>
          <w:u w:val="none"/>
        </w:rPr>
      </w:pPr>
    </w:p>
    <w:p>
      <w:pPr>
        <w:keepNext w:val="0"/>
        <w:keepLines w:val="0"/>
        <w:pageBreakBefore w:val="0"/>
        <w:widowControl w:val="0"/>
        <w:shd w:val="clear"/>
        <w:kinsoku/>
        <w:wordWrap/>
        <w:overflowPunct/>
        <w:topLinePunct w:val="0"/>
        <w:autoSpaceDE/>
        <w:autoSpaceDN/>
        <w:bidi w:val="0"/>
        <w:adjustRightInd/>
        <w:snapToGrid/>
        <w:spacing w:line="578" w:lineRule="exact"/>
        <w:ind w:left="0" w:right="0"/>
        <w:jc w:val="center"/>
        <w:textAlignment w:val="auto"/>
        <w:rPr>
          <w:rFonts w:hint="default" w:ascii="Times New Roman" w:hAnsi="Times New Roman" w:eastAsia="方正仿宋_GBK" w:cs="Times New Roman"/>
          <w:b w:val="0"/>
          <w:bCs w:val="0"/>
          <w:color w:val="auto"/>
          <w:spacing w:val="0"/>
          <w:w w:val="100"/>
          <w:sz w:val="32"/>
          <w:szCs w:val="32"/>
          <w:u w:val="none"/>
          <w:lang w:val="en-US" w:eastAsia="zh-CN"/>
        </w:rPr>
      </w:pPr>
      <w:r>
        <w:rPr>
          <w:rFonts w:hint="default" w:ascii="Times New Roman" w:hAnsi="Times New Roman" w:eastAsia="方正黑体_GBK" w:cs="Times New Roman"/>
          <w:b w:val="0"/>
          <w:bCs w:val="0"/>
          <w:color w:val="auto"/>
          <w:spacing w:val="0"/>
          <w:w w:val="100"/>
          <w:sz w:val="32"/>
          <w:szCs w:val="32"/>
          <w:u w:val="none"/>
        </w:rPr>
        <w:t>第二章</w:t>
      </w:r>
      <w:r>
        <w:rPr>
          <w:rFonts w:hint="eastAsia" w:ascii="Times New Roman" w:hAnsi="Times New Roman" w:eastAsia="方正黑体_GBK" w:cs="Times New Roman"/>
          <w:b w:val="0"/>
          <w:bCs w:val="0"/>
          <w:color w:val="auto"/>
          <w:spacing w:val="0"/>
          <w:w w:val="100"/>
          <w:sz w:val="32"/>
          <w:szCs w:val="32"/>
          <w:u w:val="none"/>
          <w:lang w:val="en-US" w:eastAsia="zh-CN"/>
        </w:rPr>
        <w:t xml:space="preserve"> </w:t>
      </w:r>
      <w:r>
        <w:rPr>
          <w:rFonts w:hint="default" w:ascii="Times New Roman" w:hAnsi="Times New Roman" w:eastAsia="方正黑体_GBK" w:cs="Times New Roman"/>
          <w:b w:val="0"/>
          <w:bCs w:val="0"/>
          <w:color w:val="auto"/>
          <w:spacing w:val="0"/>
          <w:w w:val="100"/>
          <w:sz w:val="32"/>
          <w:szCs w:val="32"/>
          <w:u w:val="none"/>
        </w:rPr>
        <w:t xml:space="preserve"> 家庭成员</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right="0" w:rightChars="0" w:firstLine="640" w:firstLineChars="200"/>
        <w:jc w:val="both"/>
        <w:textAlignment w:val="auto"/>
        <w:rPr>
          <w:rFonts w:hint="default" w:ascii="方正楷体_GBK" w:hAnsi="方正楷体_GBK" w:eastAsia="方正黑体_GBK" w:cs="方正楷体_GBK"/>
          <w:b w:val="0"/>
          <w:bCs w:val="0"/>
          <w:color w:val="auto"/>
          <w:spacing w:val="0"/>
          <w:w w:val="100"/>
          <w:sz w:val="32"/>
          <w:szCs w:val="32"/>
          <w:u w:val="none"/>
          <w:lang w:val="en-US" w:eastAsia="zh-CN"/>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en-US" w:eastAsia="zh-CN"/>
        </w:rPr>
      </w:pPr>
      <w:r>
        <w:rPr>
          <w:rFonts w:hint="default" w:ascii="方正楷体_GBK" w:hAnsi="方正楷体_GBK" w:eastAsia="方正黑体_GBK" w:cs="方正楷体_GBK"/>
          <w:b w:val="0"/>
          <w:bCs w:val="0"/>
          <w:color w:val="auto"/>
          <w:spacing w:val="0"/>
          <w:w w:val="100"/>
          <w:sz w:val="32"/>
          <w:szCs w:val="32"/>
          <w:u w:val="none"/>
          <w:lang w:val="en-US" w:eastAsia="zh-CN"/>
        </w:rPr>
        <w:t>第四条</w:t>
      </w:r>
      <w:r>
        <w:rPr>
          <w:rFonts w:hint="default" w:ascii="Times New Roman" w:hAnsi="Times New Roman" w:eastAsia="方正仿宋_GBK" w:cs="Times New Roman"/>
          <w:b w:val="0"/>
          <w:bCs w:val="0"/>
          <w:color w:val="auto"/>
          <w:spacing w:val="0"/>
          <w:w w:val="100"/>
          <w:sz w:val="32"/>
          <w:szCs w:val="32"/>
          <w:u w:val="none"/>
          <w:lang w:val="en-US" w:eastAsia="zh-CN"/>
        </w:rPr>
        <w:t xml:space="preserve"> </w:t>
      </w:r>
      <w:r>
        <w:rPr>
          <w:rFonts w:hint="eastAsia" w:ascii="Times New Roman" w:hAnsi="Times New Roman" w:eastAsia="方正仿宋_GBK" w:cs="Times New Roman"/>
          <w:b w:val="0"/>
          <w:bCs w:val="0"/>
          <w:color w:val="auto"/>
          <w:spacing w:val="0"/>
          <w:w w:val="100"/>
          <w:sz w:val="32"/>
          <w:szCs w:val="32"/>
          <w:u w:val="none"/>
          <w:lang w:val="en-US" w:eastAsia="zh-CN"/>
        </w:rPr>
        <w:t xml:space="preserve"> </w:t>
      </w:r>
      <w:r>
        <w:rPr>
          <w:rFonts w:hint="default" w:ascii="Times New Roman" w:hAnsi="Times New Roman" w:eastAsia="方正仿宋_GBK" w:cs="Times New Roman"/>
          <w:b w:val="0"/>
          <w:bCs w:val="0"/>
          <w:color w:val="auto"/>
          <w:spacing w:val="0"/>
          <w:w w:val="100"/>
          <w:sz w:val="32"/>
          <w:szCs w:val="32"/>
          <w:u w:val="none"/>
          <w:lang w:val="en-US" w:eastAsia="zh-CN"/>
        </w:rPr>
        <w:t>申请最低生活保障的申请人应具有本</w:t>
      </w:r>
      <w:r>
        <w:rPr>
          <w:rFonts w:hint="eastAsia" w:ascii="Times New Roman" w:hAnsi="Times New Roman" w:eastAsia="方正仿宋_GBK" w:cs="Times New Roman"/>
          <w:b w:val="0"/>
          <w:bCs w:val="0"/>
          <w:color w:val="auto"/>
          <w:spacing w:val="0"/>
          <w:w w:val="100"/>
          <w:sz w:val="32"/>
          <w:szCs w:val="32"/>
          <w:u w:val="none"/>
          <w:lang w:val="en-US" w:eastAsia="zh-CN"/>
        </w:rPr>
        <w:t>县</w:t>
      </w:r>
      <w:r>
        <w:rPr>
          <w:rFonts w:hint="default" w:ascii="Times New Roman" w:hAnsi="Times New Roman" w:eastAsia="方正仿宋_GBK" w:cs="Times New Roman"/>
          <w:b w:val="0"/>
          <w:bCs w:val="0"/>
          <w:color w:val="auto"/>
          <w:spacing w:val="0"/>
          <w:w w:val="100"/>
          <w:sz w:val="32"/>
          <w:szCs w:val="32"/>
          <w:u w:val="none"/>
          <w:lang w:val="en-US" w:eastAsia="zh-CN"/>
        </w:rPr>
        <w:t>户籍，其家庭成员应当是具有法定赡养、扶养、抚养义务关系的共同生活家庭成员。</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en-US" w:eastAsia="zh-CN"/>
        </w:rPr>
      </w:pPr>
      <w:r>
        <w:rPr>
          <w:rFonts w:hint="default" w:ascii="方正楷体_GBK" w:hAnsi="方正楷体_GBK" w:eastAsia="方正黑体_GBK" w:cs="方正楷体_GBK"/>
          <w:b w:val="0"/>
          <w:bCs w:val="0"/>
          <w:color w:val="auto"/>
          <w:spacing w:val="0"/>
          <w:w w:val="100"/>
          <w:sz w:val="32"/>
          <w:szCs w:val="32"/>
          <w:u w:val="none"/>
          <w:lang w:val="en-US" w:eastAsia="zh-CN"/>
        </w:rPr>
        <w:t>第五条</w:t>
      </w:r>
      <w:r>
        <w:rPr>
          <w:rFonts w:hint="default" w:ascii="Times New Roman" w:hAnsi="Times New Roman" w:eastAsia="方正仿宋_GBK" w:cs="Times New Roman"/>
          <w:b w:val="0"/>
          <w:bCs w:val="0"/>
          <w:color w:val="auto"/>
          <w:spacing w:val="0"/>
          <w:w w:val="100"/>
          <w:sz w:val="32"/>
          <w:szCs w:val="32"/>
          <w:u w:val="none"/>
          <w:lang w:val="en-US" w:eastAsia="zh-CN"/>
        </w:rPr>
        <w:t xml:space="preserve"> </w:t>
      </w:r>
      <w:r>
        <w:rPr>
          <w:rFonts w:hint="eastAsia" w:ascii="Times New Roman" w:hAnsi="Times New Roman" w:eastAsia="方正仿宋_GBK" w:cs="Times New Roman"/>
          <w:b w:val="0"/>
          <w:bCs w:val="0"/>
          <w:color w:val="auto"/>
          <w:spacing w:val="0"/>
          <w:w w:val="100"/>
          <w:sz w:val="32"/>
          <w:szCs w:val="32"/>
          <w:u w:val="none"/>
          <w:lang w:val="en-US" w:eastAsia="zh-CN"/>
        </w:rPr>
        <w:t xml:space="preserve"> </w:t>
      </w:r>
      <w:r>
        <w:rPr>
          <w:rFonts w:hint="default" w:ascii="Times New Roman" w:hAnsi="Times New Roman" w:eastAsia="方正仿宋_GBK" w:cs="Times New Roman"/>
          <w:b w:val="0"/>
          <w:bCs w:val="0"/>
          <w:color w:val="auto"/>
          <w:spacing w:val="0"/>
          <w:w w:val="100"/>
          <w:sz w:val="32"/>
          <w:szCs w:val="32"/>
          <w:u w:val="none"/>
          <w:lang w:val="en-US" w:eastAsia="zh-CN"/>
        </w:rPr>
        <w:t>共同生活的家庭成员包括：</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en-US" w:eastAsia="zh-CN"/>
        </w:rPr>
      </w:pPr>
      <w:r>
        <w:rPr>
          <w:rFonts w:hint="default" w:ascii="Times New Roman" w:hAnsi="Times New Roman" w:eastAsia="方正仿宋_GBK" w:cs="Times New Roman"/>
          <w:b w:val="0"/>
          <w:bCs w:val="0"/>
          <w:color w:val="auto"/>
          <w:spacing w:val="0"/>
          <w:w w:val="100"/>
          <w:sz w:val="32"/>
          <w:szCs w:val="32"/>
          <w:u w:val="none"/>
          <w:lang w:val="en-US" w:eastAsia="zh-CN"/>
        </w:rPr>
        <w:t>（一）配偶。</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en-US" w:eastAsia="zh-CN"/>
        </w:rPr>
      </w:pPr>
      <w:r>
        <w:rPr>
          <w:rFonts w:hint="default" w:ascii="Times New Roman" w:hAnsi="Times New Roman" w:eastAsia="方正仿宋_GBK" w:cs="Times New Roman"/>
          <w:b w:val="0"/>
          <w:bCs w:val="0"/>
          <w:color w:val="auto"/>
          <w:spacing w:val="0"/>
          <w:w w:val="100"/>
          <w:sz w:val="32"/>
          <w:szCs w:val="32"/>
          <w:u w:val="none"/>
          <w:lang w:val="en-US" w:eastAsia="zh-CN"/>
        </w:rPr>
        <w:t>（二）未成年子女。</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en-US" w:eastAsia="zh-CN"/>
        </w:rPr>
      </w:pPr>
      <w:r>
        <w:rPr>
          <w:rFonts w:hint="default" w:ascii="Times New Roman" w:hAnsi="Times New Roman" w:eastAsia="方正仿宋_GBK" w:cs="Times New Roman"/>
          <w:b w:val="0"/>
          <w:bCs w:val="0"/>
          <w:color w:val="auto"/>
          <w:spacing w:val="0"/>
          <w:w w:val="100"/>
          <w:sz w:val="32"/>
          <w:szCs w:val="32"/>
          <w:u w:val="none"/>
          <w:lang w:val="en-US" w:eastAsia="zh-CN"/>
        </w:rPr>
        <w:t>（三）已成年但不能独立生活的子女，包括在校接受全日制本科及以下学历教育的子女。</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en-US" w:eastAsia="zh-CN"/>
        </w:rPr>
      </w:pPr>
      <w:r>
        <w:rPr>
          <w:rFonts w:hint="default" w:ascii="Times New Roman" w:hAnsi="Times New Roman" w:eastAsia="方正仿宋_GBK" w:cs="Times New Roman"/>
          <w:b w:val="0"/>
          <w:bCs w:val="0"/>
          <w:color w:val="auto"/>
          <w:spacing w:val="0"/>
          <w:w w:val="100"/>
          <w:sz w:val="32"/>
          <w:szCs w:val="32"/>
          <w:u w:val="none"/>
          <w:lang w:val="en-US" w:eastAsia="zh-CN"/>
        </w:rPr>
        <w:t>（四）其他具有法定赡养、扶养、抚养义务关系并长期共同居住的人员。</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right="0" w:rightChars="0" w:firstLine="640" w:firstLineChars="200"/>
        <w:jc w:val="both"/>
        <w:textAlignment w:val="auto"/>
        <w:rPr>
          <w:rFonts w:hint="eastAsia" w:ascii="Times New Roman" w:hAnsi="Times New Roman" w:eastAsia="方正仿宋_GBK" w:cs="方正仿宋_GBK"/>
          <w:b w:val="0"/>
          <w:bCs w:val="0"/>
          <w:color w:val="auto"/>
          <w:spacing w:val="0"/>
          <w:w w:val="100"/>
          <w:sz w:val="32"/>
          <w:szCs w:val="32"/>
          <w:u w:val="none"/>
          <w:lang w:val="en-US" w:eastAsia="zh-CN"/>
        </w:rPr>
      </w:pPr>
      <w:r>
        <w:rPr>
          <w:rFonts w:hint="default" w:ascii="方正楷体_GBK" w:hAnsi="方正楷体_GBK" w:eastAsia="方正黑体_GBK" w:cs="方正楷体_GBK"/>
          <w:b w:val="0"/>
          <w:bCs w:val="0"/>
          <w:color w:val="auto"/>
          <w:spacing w:val="0"/>
          <w:w w:val="100"/>
          <w:sz w:val="32"/>
          <w:szCs w:val="32"/>
          <w:u w:val="none"/>
          <w:lang w:val="en-US" w:eastAsia="zh-CN"/>
        </w:rPr>
        <w:t>第六条</w:t>
      </w:r>
      <w:r>
        <w:rPr>
          <w:rFonts w:hint="default" w:ascii="Times New Roman" w:hAnsi="Times New Roman" w:eastAsia="方正仿宋_GBK" w:cs="Times New Roman"/>
          <w:b w:val="0"/>
          <w:bCs w:val="0"/>
          <w:color w:val="auto"/>
          <w:spacing w:val="0"/>
          <w:w w:val="100"/>
          <w:sz w:val="32"/>
          <w:szCs w:val="32"/>
          <w:u w:val="none"/>
          <w:lang w:val="en-US" w:eastAsia="zh-CN"/>
        </w:rPr>
        <w:t xml:space="preserve">  </w:t>
      </w:r>
      <w:r>
        <w:rPr>
          <w:rFonts w:hint="eastAsia" w:ascii="Times New Roman" w:hAnsi="Times New Roman" w:eastAsia="方正仿宋_GBK" w:cs="方正仿宋_GBK"/>
          <w:b w:val="0"/>
          <w:bCs w:val="0"/>
          <w:color w:val="auto"/>
          <w:spacing w:val="0"/>
          <w:w w:val="100"/>
          <w:sz w:val="32"/>
          <w:szCs w:val="32"/>
          <w:u w:val="none"/>
          <w:lang w:val="en-US" w:eastAsia="zh-CN"/>
        </w:rPr>
        <w:t>特殊情形的共同生活家庭成员认定：</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right="0" w:rightChars="0" w:firstLine="640" w:firstLineChars="200"/>
        <w:jc w:val="both"/>
        <w:textAlignment w:val="auto"/>
        <w:rPr>
          <w:rFonts w:hint="eastAsia" w:ascii="Times New Roman" w:hAnsi="Times New Roman" w:eastAsia="方正仿宋_GBK" w:cs="方正仿宋_GBK"/>
          <w:b w:val="0"/>
          <w:bCs w:val="0"/>
          <w:color w:val="auto"/>
          <w:spacing w:val="0"/>
          <w:w w:val="100"/>
          <w:sz w:val="32"/>
          <w:szCs w:val="32"/>
          <w:u w:val="none"/>
          <w:lang w:val="en-US" w:eastAsia="zh-CN"/>
        </w:rPr>
      </w:pPr>
      <w:r>
        <w:rPr>
          <w:rFonts w:hint="eastAsia" w:ascii="Times New Roman" w:hAnsi="Times New Roman" w:eastAsia="方正仿宋_GBK" w:cs="方正仿宋_GBK"/>
          <w:b w:val="0"/>
          <w:bCs w:val="0"/>
          <w:color w:val="auto"/>
          <w:spacing w:val="0"/>
          <w:w w:val="100"/>
          <w:sz w:val="32"/>
          <w:szCs w:val="32"/>
          <w:u w:val="none"/>
          <w:lang w:val="en-US" w:eastAsia="zh-CN"/>
        </w:rPr>
        <w:t>（一）连续3年以上（含3年）脱离家庭独立生活的宗教教</w:t>
      </w:r>
      <w:r>
        <w:rPr>
          <w:rFonts w:hint="eastAsia" w:ascii="Times New Roman" w:hAnsi="Times New Roman" w:eastAsia="方正仿宋_GBK" w:cs="方正仿宋_GBK"/>
          <w:b w:val="0"/>
          <w:bCs w:val="0"/>
          <w:color w:val="auto"/>
          <w:spacing w:val="0"/>
          <w:w w:val="100"/>
          <w:sz w:val="32"/>
          <w:szCs w:val="32"/>
          <w:u w:val="none"/>
        </w:rPr>
        <w:t>职人员，在监狱内服刑、在戒毒所强制隔离戒毒人员或者宣告失踪的人员，不计入共同生活的家庭成员。</w:t>
      </w:r>
    </w:p>
    <w:p>
      <w:pPr>
        <w:keepNext w:val="0"/>
        <w:keepLines w:val="0"/>
        <w:pageBreakBefore w:val="0"/>
        <w:widowControl w:val="0"/>
        <w:shd w:val="clear"/>
        <w:kinsoku/>
        <w:wordWrap/>
        <w:overflowPunct/>
        <w:topLinePunct w:val="0"/>
        <w:autoSpaceDE/>
        <w:autoSpaceDN/>
        <w:bidi w:val="0"/>
        <w:adjustRightInd/>
        <w:snapToGrid/>
        <w:spacing w:line="578" w:lineRule="exact"/>
        <w:ind w:left="0" w:right="0" w:firstLine="614"/>
        <w:jc w:val="both"/>
        <w:textAlignment w:val="auto"/>
        <w:rPr>
          <w:rFonts w:hint="eastAsia" w:ascii="Times New Roman" w:hAnsi="Times New Roman" w:eastAsia="方正仿宋_GBK" w:cs="方正仿宋_GBK"/>
          <w:b w:val="0"/>
          <w:bCs w:val="0"/>
          <w:color w:val="auto"/>
          <w:spacing w:val="0"/>
          <w:w w:val="100"/>
          <w:sz w:val="32"/>
          <w:szCs w:val="32"/>
          <w:u w:val="none"/>
        </w:rPr>
      </w:pPr>
      <w:r>
        <w:rPr>
          <w:rFonts w:hint="eastAsia" w:ascii="Times New Roman" w:hAnsi="Times New Roman" w:eastAsia="方正仿宋_GBK" w:cs="方正仿宋_GBK"/>
          <w:b w:val="0"/>
          <w:bCs w:val="0"/>
          <w:color w:val="auto"/>
          <w:spacing w:val="0"/>
          <w:w w:val="100"/>
          <w:sz w:val="32"/>
          <w:szCs w:val="32"/>
          <w:u w:val="none"/>
          <w:lang w:val="en-US" w:eastAsia="zh-CN"/>
        </w:rPr>
        <w:t>（二）</w:t>
      </w:r>
      <w:r>
        <w:rPr>
          <w:rFonts w:hint="eastAsia" w:ascii="Times New Roman" w:hAnsi="Times New Roman" w:eastAsia="方正仿宋_GBK" w:cs="方正仿宋_GBK"/>
          <w:b w:val="0"/>
          <w:bCs w:val="0"/>
          <w:color w:val="auto"/>
          <w:spacing w:val="0"/>
          <w:w w:val="100"/>
          <w:sz w:val="32"/>
          <w:szCs w:val="32"/>
          <w:u w:val="none"/>
        </w:rPr>
        <w:t>回到家庭生活的刑满释放、监外执行、保外就医人员，计入共同生活的家庭成员。</w:t>
      </w:r>
    </w:p>
    <w:p>
      <w:pPr>
        <w:keepNext w:val="0"/>
        <w:keepLines w:val="0"/>
        <w:pageBreakBefore w:val="0"/>
        <w:widowControl w:val="0"/>
        <w:shd w:val="clear"/>
        <w:kinsoku/>
        <w:wordWrap/>
        <w:overflowPunct/>
        <w:topLinePunct w:val="0"/>
        <w:autoSpaceDE/>
        <w:autoSpaceDN/>
        <w:bidi w:val="0"/>
        <w:adjustRightInd/>
        <w:snapToGrid/>
        <w:spacing w:line="578" w:lineRule="exact"/>
        <w:ind w:left="0" w:right="0" w:firstLine="614"/>
        <w:jc w:val="both"/>
        <w:textAlignment w:val="auto"/>
        <w:rPr>
          <w:rFonts w:hint="eastAsia" w:ascii="Times New Roman" w:hAnsi="Times New Roman" w:eastAsia="方正仿宋_GBK" w:cs="方正仿宋_GBK"/>
          <w:b w:val="0"/>
          <w:bCs w:val="0"/>
          <w:color w:val="auto"/>
          <w:spacing w:val="0"/>
          <w:w w:val="100"/>
          <w:sz w:val="32"/>
          <w:szCs w:val="32"/>
          <w:u w:val="none"/>
        </w:rPr>
      </w:pPr>
      <w:r>
        <w:rPr>
          <w:rFonts w:hint="default" w:ascii="方正楷体_GBK" w:hAnsi="方正楷体_GBK" w:eastAsia="方正黑体_GBK" w:cs="方正楷体_GBK"/>
          <w:b w:val="0"/>
          <w:bCs w:val="0"/>
          <w:color w:val="auto"/>
          <w:spacing w:val="0"/>
          <w:w w:val="100"/>
          <w:sz w:val="32"/>
          <w:szCs w:val="32"/>
          <w:u w:val="none"/>
          <w:lang w:val="en-US" w:eastAsia="zh-CN"/>
        </w:rPr>
        <w:t>第七条</w:t>
      </w:r>
      <w:r>
        <w:rPr>
          <w:rFonts w:hint="default" w:ascii="Times New Roman" w:hAnsi="Times New Roman" w:eastAsia="方正仿宋_GBK" w:cs="Times New Roman"/>
          <w:b/>
          <w:bCs/>
          <w:color w:val="auto"/>
          <w:spacing w:val="0"/>
          <w:w w:val="100"/>
          <w:sz w:val="32"/>
          <w:szCs w:val="32"/>
          <w:u w:val="none"/>
          <w:lang w:val="en-US" w:eastAsia="zh-CN"/>
        </w:rPr>
        <w:t xml:space="preserve">  </w:t>
      </w:r>
      <w:r>
        <w:rPr>
          <w:rFonts w:hint="eastAsia" w:ascii="Times New Roman" w:hAnsi="Times New Roman" w:eastAsia="方正仿宋_GBK" w:cs="方正仿宋_GBK"/>
          <w:b w:val="0"/>
          <w:bCs w:val="0"/>
          <w:color w:val="auto"/>
          <w:spacing w:val="0"/>
          <w:w w:val="100"/>
          <w:sz w:val="32"/>
          <w:szCs w:val="32"/>
          <w:u w:val="none"/>
        </w:rPr>
        <w:t>符合下列情形之一的人员，可以单独提出申请：</w:t>
      </w:r>
    </w:p>
    <w:p>
      <w:pPr>
        <w:keepNext w:val="0"/>
        <w:keepLines w:val="0"/>
        <w:pageBreakBefore w:val="0"/>
        <w:widowControl w:val="0"/>
        <w:shd w:val="clear"/>
        <w:kinsoku/>
        <w:wordWrap/>
        <w:overflowPunct/>
        <w:topLinePunct w:val="0"/>
        <w:autoSpaceDE/>
        <w:autoSpaceDN/>
        <w:bidi w:val="0"/>
        <w:adjustRightInd/>
        <w:snapToGrid/>
        <w:spacing w:line="578" w:lineRule="exact"/>
        <w:ind w:left="0" w:right="0" w:firstLine="614"/>
        <w:jc w:val="both"/>
        <w:textAlignment w:val="auto"/>
        <w:rPr>
          <w:rFonts w:hint="eastAsia" w:ascii="Times New Roman" w:hAnsi="Times New Roman" w:eastAsia="方正仿宋_GBK" w:cs="方正仿宋_GBK"/>
          <w:b w:val="0"/>
          <w:bCs w:val="0"/>
          <w:color w:val="auto"/>
          <w:spacing w:val="0"/>
          <w:w w:val="100"/>
          <w:sz w:val="32"/>
          <w:szCs w:val="32"/>
          <w:u w:val="none"/>
        </w:rPr>
      </w:pPr>
      <w:r>
        <w:rPr>
          <w:rFonts w:hint="eastAsia" w:ascii="Times New Roman" w:hAnsi="Times New Roman" w:eastAsia="方正仿宋_GBK" w:cs="方正仿宋_GBK"/>
          <w:b w:val="0"/>
          <w:bCs w:val="0"/>
          <w:color w:val="auto"/>
          <w:spacing w:val="0"/>
          <w:w w:val="100"/>
          <w:sz w:val="32"/>
          <w:szCs w:val="32"/>
          <w:u w:val="none"/>
          <w:lang w:eastAsia="zh-CN"/>
        </w:rPr>
        <w:t>（</w:t>
      </w:r>
      <w:r>
        <w:rPr>
          <w:rFonts w:hint="eastAsia" w:ascii="Times New Roman" w:hAnsi="Times New Roman" w:eastAsia="方正仿宋_GBK" w:cs="方正仿宋_GBK"/>
          <w:b w:val="0"/>
          <w:bCs w:val="0"/>
          <w:color w:val="auto"/>
          <w:spacing w:val="0"/>
          <w:w w:val="100"/>
          <w:sz w:val="32"/>
          <w:szCs w:val="32"/>
          <w:u w:val="none"/>
          <w:lang w:val="en-US" w:eastAsia="zh-CN"/>
        </w:rPr>
        <w:t>一</w:t>
      </w:r>
      <w:r>
        <w:rPr>
          <w:rFonts w:hint="eastAsia" w:ascii="Times New Roman" w:hAnsi="Times New Roman" w:eastAsia="方正仿宋_GBK" w:cs="方正仿宋_GBK"/>
          <w:b w:val="0"/>
          <w:bCs w:val="0"/>
          <w:color w:val="auto"/>
          <w:spacing w:val="0"/>
          <w:w w:val="100"/>
          <w:sz w:val="32"/>
          <w:szCs w:val="32"/>
          <w:u w:val="none"/>
          <w:lang w:eastAsia="zh-CN"/>
        </w:rPr>
        <w:t>）</w:t>
      </w:r>
      <w:r>
        <w:rPr>
          <w:rFonts w:hint="eastAsia" w:ascii="Times New Roman" w:hAnsi="Times New Roman" w:eastAsia="方正仿宋_GBK" w:cs="方正仿宋_GBK"/>
          <w:b w:val="0"/>
          <w:bCs w:val="0"/>
          <w:color w:val="auto"/>
          <w:spacing w:val="0"/>
          <w:w w:val="100"/>
          <w:sz w:val="32"/>
          <w:szCs w:val="32"/>
          <w:u w:val="none"/>
        </w:rPr>
        <w:t>最低生活保障边缘家庭中持有中华人民共和国残疾人证的一级、二级重度残疾人和三级智力残疾人、三级精神残疾人。</w:t>
      </w:r>
    </w:p>
    <w:p>
      <w:pPr>
        <w:keepNext w:val="0"/>
        <w:keepLines w:val="0"/>
        <w:pageBreakBefore w:val="0"/>
        <w:widowControl w:val="0"/>
        <w:shd w:val="clear"/>
        <w:kinsoku/>
        <w:wordWrap/>
        <w:overflowPunct/>
        <w:topLinePunct w:val="0"/>
        <w:autoSpaceDE/>
        <w:autoSpaceDN/>
        <w:bidi w:val="0"/>
        <w:adjustRightInd/>
        <w:snapToGrid/>
        <w:spacing w:line="578" w:lineRule="exact"/>
        <w:ind w:left="0" w:right="0" w:firstLine="614"/>
        <w:jc w:val="both"/>
        <w:textAlignment w:val="auto"/>
        <w:rPr>
          <w:rFonts w:hint="eastAsia" w:ascii="Times New Roman" w:hAnsi="Times New Roman" w:eastAsia="方正仿宋_GBK" w:cs="方正仿宋_GBK"/>
          <w:b w:val="0"/>
          <w:bCs w:val="0"/>
          <w:color w:val="auto"/>
          <w:spacing w:val="0"/>
          <w:w w:val="100"/>
          <w:sz w:val="32"/>
          <w:szCs w:val="32"/>
          <w:u w:val="none"/>
        </w:rPr>
      </w:pPr>
      <w:r>
        <w:rPr>
          <w:rFonts w:hint="eastAsia" w:ascii="Times New Roman" w:hAnsi="Times New Roman" w:eastAsia="方正仿宋_GBK" w:cs="方正仿宋_GBK"/>
          <w:b w:val="0"/>
          <w:bCs w:val="0"/>
          <w:color w:val="auto"/>
          <w:spacing w:val="0"/>
          <w:w w:val="100"/>
          <w:sz w:val="32"/>
          <w:szCs w:val="32"/>
          <w:u w:val="none"/>
          <w:lang w:eastAsia="zh-CN"/>
        </w:rPr>
        <w:t>（</w:t>
      </w:r>
      <w:r>
        <w:rPr>
          <w:rFonts w:hint="eastAsia" w:ascii="Times New Roman" w:hAnsi="Times New Roman" w:eastAsia="方正仿宋_GBK" w:cs="方正仿宋_GBK"/>
          <w:b w:val="0"/>
          <w:bCs w:val="0"/>
          <w:color w:val="auto"/>
          <w:spacing w:val="0"/>
          <w:w w:val="100"/>
          <w:sz w:val="32"/>
          <w:szCs w:val="32"/>
          <w:u w:val="none"/>
          <w:lang w:val="en-US" w:eastAsia="zh-CN"/>
        </w:rPr>
        <w:t>二</w:t>
      </w:r>
      <w:r>
        <w:rPr>
          <w:rFonts w:hint="eastAsia" w:ascii="Times New Roman" w:hAnsi="Times New Roman" w:eastAsia="方正仿宋_GBK" w:cs="方正仿宋_GBK"/>
          <w:b w:val="0"/>
          <w:bCs w:val="0"/>
          <w:color w:val="auto"/>
          <w:spacing w:val="0"/>
          <w:w w:val="100"/>
          <w:sz w:val="32"/>
          <w:szCs w:val="32"/>
          <w:u w:val="none"/>
          <w:lang w:eastAsia="zh-CN"/>
        </w:rPr>
        <w:t>）</w:t>
      </w:r>
      <w:r>
        <w:rPr>
          <w:rFonts w:hint="eastAsia" w:ascii="Times New Roman" w:hAnsi="Times New Roman" w:eastAsia="方正仿宋_GBK" w:cs="方正仿宋_GBK"/>
          <w:b w:val="0"/>
          <w:bCs w:val="0"/>
          <w:color w:val="auto"/>
          <w:spacing w:val="0"/>
          <w:w w:val="100"/>
          <w:sz w:val="32"/>
          <w:szCs w:val="32"/>
          <w:u w:val="none"/>
        </w:rPr>
        <w:t>最低生活保障边缘家庭中患有当地有关部门认定的重特大疾病的人员。</w:t>
      </w:r>
    </w:p>
    <w:p>
      <w:pPr>
        <w:keepNext w:val="0"/>
        <w:keepLines w:val="0"/>
        <w:pageBreakBefore w:val="0"/>
        <w:widowControl w:val="0"/>
        <w:shd w:val="clear"/>
        <w:kinsoku/>
        <w:wordWrap/>
        <w:overflowPunct/>
        <w:topLinePunct w:val="0"/>
        <w:autoSpaceDE/>
        <w:autoSpaceDN/>
        <w:bidi w:val="0"/>
        <w:adjustRightInd/>
        <w:snapToGrid/>
        <w:spacing w:line="578" w:lineRule="exact"/>
        <w:ind w:left="0" w:right="0" w:firstLine="614"/>
        <w:jc w:val="both"/>
        <w:textAlignment w:val="auto"/>
        <w:rPr>
          <w:rFonts w:hint="eastAsia" w:ascii="Times New Roman" w:hAnsi="Times New Roman" w:eastAsia="方正仿宋_GBK" w:cs="方正仿宋_GBK"/>
          <w:b w:val="0"/>
          <w:bCs w:val="0"/>
          <w:color w:val="auto"/>
          <w:spacing w:val="0"/>
          <w:w w:val="100"/>
          <w:sz w:val="32"/>
          <w:szCs w:val="32"/>
          <w:u w:val="none"/>
        </w:rPr>
      </w:pPr>
      <w:r>
        <w:rPr>
          <w:rFonts w:hint="eastAsia" w:ascii="Times New Roman" w:hAnsi="Times New Roman" w:eastAsia="方正仿宋_GBK" w:cs="方正仿宋_GBK"/>
          <w:b w:val="0"/>
          <w:bCs w:val="0"/>
          <w:color w:val="auto"/>
          <w:spacing w:val="0"/>
          <w:w w:val="100"/>
          <w:sz w:val="32"/>
          <w:szCs w:val="32"/>
          <w:u w:val="none"/>
          <w:lang w:eastAsia="zh-CN"/>
        </w:rPr>
        <w:t>（</w:t>
      </w:r>
      <w:r>
        <w:rPr>
          <w:rFonts w:hint="eastAsia" w:ascii="Times New Roman" w:hAnsi="Times New Roman" w:eastAsia="方正仿宋_GBK" w:cs="方正仿宋_GBK"/>
          <w:b w:val="0"/>
          <w:bCs w:val="0"/>
          <w:color w:val="auto"/>
          <w:spacing w:val="0"/>
          <w:w w:val="100"/>
          <w:sz w:val="32"/>
          <w:szCs w:val="32"/>
          <w:u w:val="none"/>
          <w:lang w:val="en-US" w:eastAsia="zh-CN"/>
        </w:rPr>
        <w:t>三</w:t>
      </w:r>
      <w:r>
        <w:rPr>
          <w:rFonts w:hint="eastAsia" w:ascii="Times New Roman" w:hAnsi="Times New Roman" w:eastAsia="方正仿宋_GBK" w:cs="方正仿宋_GBK"/>
          <w:b w:val="0"/>
          <w:bCs w:val="0"/>
          <w:color w:val="auto"/>
          <w:spacing w:val="0"/>
          <w:w w:val="100"/>
          <w:sz w:val="32"/>
          <w:szCs w:val="32"/>
          <w:u w:val="none"/>
          <w:lang w:eastAsia="zh-CN"/>
        </w:rPr>
        <w:t>）</w:t>
      </w:r>
      <w:r>
        <w:rPr>
          <w:rFonts w:hint="eastAsia" w:ascii="Times New Roman" w:hAnsi="Times New Roman" w:eastAsia="方正仿宋_GBK" w:cs="方正仿宋_GBK"/>
          <w:b w:val="0"/>
          <w:bCs w:val="0"/>
          <w:color w:val="auto"/>
          <w:spacing w:val="0"/>
          <w:w w:val="100"/>
          <w:sz w:val="32"/>
          <w:szCs w:val="32"/>
          <w:u w:val="none"/>
        </w:rPr>
        <w:t>脱离家庭、在宗教场所居住3年以上</w:t>
      </w:r>
      <w:r>
        <w:rPr>
          <w:rFonts w:hint="eastAsia" w:ascii="Times New Roman" w:hAnsi="Times New Roman" w:eastAsia="方正仿宋_GBK" w:cs="方正仿宋_GBK"/>
          <w:b w:val="0"/>
          <w:bCs w:val="0"/>
          <w:color w:val="auto"/>
          <w:spacing w:val="0"/>
          <w:w w:val="100"/>
          <w:sz w:val="32"/>
          <w:szCs w:val="32"/>
          <w:u w:val="none"/>
          <w:lang w:eastAsia="zh-CN"/>
        </w:rPr>
        <w:t>（</w:t>
      </w:r>
      <w:r>
        <w:rPr>
          <w:rFonts w:hint="eastAsia" w:ascii="Times New Roman" w:hAnsi="Times New Roman" w:eastAsia="方正仿宋_GBK" w:cs="方正仿宋_GBK"/>
          <w:b w:val="0"/>
          <w:bCs w:val="0"/>
          <w:color w:val="auto"/>
          <w:spacing w:val="0"/>
          <w:w w:val="100"/>
          <w:sz w:val="32"/>
          <w:szCs w:val="32"/>
          <w:u w:val="none"/>
        </w:rPr>
        <w:t>含3年</w:t>
      </w:r>
      <w:r>
        <w:rPr>
          <w:rFonts w:hint="eastAsia" w:ascii="Times New Roman" w:hAnsi="Times New Roman" w:eastAsia="方正仿宋_GBK" w:cs="方正仿宋_GBK"/>
          <w:b w:val="0"/>
          <w:bCs w:val="0"/>
          <w:color w:val="auto"/>
          <w:spacing w:val="0"/>
          <w:w w:val="100"/>
          <w:sz w:val="32"/>
          <w:szCs w:val="32"/>
          <w:u w:val="none"/>
          <w:lang w:eastAsia="zh-CN"/>
        </w:rPr>
        <w:t>）</w:t>
      </w:r>
      <w:r>
        <w:rPr>
          <w:rFonts w:hint="eastAsia" w:ascii="Times New Roman" w:hAnsi="Times New Roman" w:eastAsia="方正仿宋_GBK" w:cs="方正仿宋_GBK"/>
          <w:b w:val="0"/>
          <w:bCs w:val="0"/>
          <w:color w:val="auto"/>
          <w:spacing w:val="0"/>
          <w:w w:val="100"/>
          <w:sz w:val="32"/>
          <w:szCs w:val="32"/>
          <w:u w:val="none"/>
        </w:rPr>
        <w:t>的生活困难宗教教职人员。</w:t>
      </w:r>
    </w:p>
    <w:p>
      <w:pPr>
        <w:keepNext w:val="0"/>
        <w:keepLines w:val="0"/>
        <w:pageBreakBefore w:val="0"/>
        <w:widowControl w:val="0"/>
        <w:shd w:val="clear"/>
        <w:kinsoku/>
        <w:wordWrap/>
        <w:overflowPunct/>
        <w:topLinePunct w:val="0"/>
        <w:autoSpaceDE/>
        <w:autoSpaceDN/>
        <w:bidi w:val="0"/>
        <w:adjustRightInd/>
        <w:snapToGrid/>
        <w:spacing w:line="578" w:lineRule="exact"/>
        <w:ind w:left="0" w:right="0" w:firstLine="614"/>
        <w:jc w:val="both"/>
        <w:textAlignment w:val="auto"/>
        <w:rPr>
          <w:rFonts w:hint="eastAsia" w:ascii="Times New Roman" w:hAnsi="Times New Roman" w:eastAsia="方正仿宋_GBK" w:cs="方正仿宋_GBK"/>
          <w:b w:val="0"/>
          <w:bCs w:val="0"/>
          <w:color w:val="auto"/>
          <w:spacing w:val="0"/>
          <w:w w:val="100"/>
          <w:sz w:val="32"/>
          <w:szCs w:val="32"/>
          <w:u w:val="none"/>
        </w:rPr>
      </w:pPr>
      <w:r>
        <w:rPr>
          <w:rFonts w:hint="eastAsia" w:ascii="Times New Roman" w:hAnsi="Times New Roman" w:eastAsia="方正仿宋_GBK" w:cs="方正仿宋_GBK"/>
          <w:b w:val="0"/>
          <w:bCs w:val="0"/>
          <w:color w:val="auto"/>
          <w:spacing w:val="0"/>
          <w:w w:val="100"/>
          <w:sz w:val="32"/>
          <w:szCs w:val="32"/>
          <w:u w:val="none"/>
          <w:lang w:eastAsia="zh-CN"/>
        </w:rPr>
        <w:t>（</w:t>
      </w:r>
      <w:r>
        <w:rPr>
          <w:rFonts w:hint="eastAsia" w:ascii="Times New Roman" w:hAnsi="Times New Roman" w:eastAsia="方正仿宋_GBK" w:cs="方正仿宋_GBK"/>
          <w:b w:val="0"/>
          <w:bCs w:val="0"/>
          <w:color w:val="auto"/>
          <w:spacing w:val="0"/>
          <w:w w:val="100"/>
          <w:sz w:val="32"/>
          <w:szCs w:val="32"/>
          <w:u w:val="none"/>
          <w:lang w:val="en-US" w:eastAsia="zh-CN"/>
        </w:rPr>
        <w:t>四</w:t>
      </w:r>
      <w:r>
        <w:rPr>
          <w:rFonts w:hint="eastAsia" w:ascii="Times New Roman" w:hAnsi="Times New Roman" w:eastAsia="方正仿宋_GBK" w:cs="方正仿宋_GBK"/>
          <w:b w:val="0"/>
          <w:bCs w:val="0"/>
          <w:color w:val="auto"/>
          <w:spacing w:val="0"/>
          <w:w w:val="100"/>
          <w:sz w:val="32"/>
          <w:szCs w:val="32"/>
          <w:u w:val="none"/>
          <w:lang w:eastAsia="zh-CN"/>
        </w:rPr>
        <w:t>）</w:t>
      </w:r>
      <w:r>
        <w:rPr>
          <w:rFonts w:hint="eastAsia" w:ascii="Times New Roman" w:hAnsi="Times New Roman" w:eastAsia="方正仿宋_GBK" w:cs="方正仿宋_GBK"/>
          <w:b w:val="0"/>
          <w:bCs w:val="0"/>
          <w:color w:val="auto"/>
          <w:spacing w:val="0"/>
          <w:w w:val="100"/>
          <w:sz w:val="32"/>
          <w:szCs w:val="32"/>
          <w:u w:val="none"/>
        </w:rPr>
        <w:t>家庭月人均收入在当地最低生活保障标准3倍以内，靠父母、兄弟姐妹供养，已成年且丧失劳动能力的残疾人或者身患重特大疾病长期卧床不起的人员。</w:t>
      </w:r>
    </w:p>
    <w:p>
      <w:pPr>
        <w:pStyle w:val="2"/>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_GBK" w:cs="方正仿宋_GBK"/>
          <w:b w:val="0"/>
          <w:bCs w:val="0"/>
          <w:color w:val="auto"/>
          <w:spacing w:val="0"/>
          <w:w w:val="100"/>
          <w:kern w:val="2"/>
          <w:sz w:val="32"/>
          <w:szCs w:val="32"/>
          <w:u w:val="none"/>
          <w:lang w:val="en-US" w:eastAsia="zh-CN" w:bidi="ar-SA"/>
        </w:rPr>
      </w:pPr>
      <w:r>
        <w:rPr>
          <w:rFonts w:hint="eastAsia" w:ascii="Times New Roman" w:hAnsi="Times New Roman" w:eastAsia="方正仿宋_GBK" w:cs="方正仿宋_GBK"/>
          <w:b w:val="0"/>
          <w:bCs w:val="0"/>
          <w:color w:val="auto"/>
          <w:spacing w:val="0"/>
          <w:w w:val="100"/>
          <w:kern w:val="2"/>
          <w:sz w:val="32"/>
          <w:szCs w:val="32"/>
          <w:u w:val="none"/>
          <w:lang w:val="en-US" w:eastAsia="zh-CN" w:bidi="ar-SA"/>
        </w:rPr>
        <w:t>（五）其他特殊困难人员。</w:t>
      </w:r>
    </w:p>
    <w:p>
      <w:pPr>
        <w:pStyle w:val="3"/>
        <w:rPr>
          <w:rFonts w:hint="default"/>
          <w:lang w:val="en-US" w:eastAsia="zh-CN"/>
        </w:rPr>
      </w:pPr>
    </w:p>
    <w:p>
      <w:pPr>
        <w:keepNext w:val="0"/>
        <w:keepLines w:val="0"/>
        <w:pageBreakBefore w:val="0"/>
        <w:widowControl w:val="0"/>
        <w:shd w:val="clear"/>
        <w:kinsoku/>
        <w:wordWrap/>
        <w:overflowPunct/>
        <w:topLinePunct w:val="0"/>
        <w:autoSpaceDE/>
        <w:autoSpaceDN/>
        <w:bidi w:val="0"/>
        <w:adjustRightInd/>
        <w:snapToGrid/>
        <w:spacing w:line="578" w:lineRule="exact"/>
        <w:ind w:left="0" w:right="0" w:firstLine="614"/>
        <w:jc w:val="center"/>
        <w:textAlignment w:val="auto"/>
        <w:rPr>
          <w:rFonts w:hint="default" w:ascii="Times New Roman" w:hAnsi="Times New Roman" w:eastAsia="方正黑体_GBK" w:cs="Times New Roman"/>
          <w:b w:val="0"/>
          <w:bCs w:val="0"/>
          <w:color w:val="auto"/>
          <w:spacing w:val="0"/>
          <w:w w:val="100"/>
          <w:sz w:val="32"/>
          <w:szCs w:val="32"/>
          <w:u w:val="none"/>
        </w:rPr>
      </w:pPr>
      <w:r>
        <w:rPr>
          <w:rFonts w:hint="default" w:ascii="Times New Roman" w:hAnsi="Times New Roman" w:eastAsia="方正黑体_GBK" w:cs="Times New Roman"/>
          <w:b w:val="0"/>
          <w:bCs w:val="0"/>
          <w:color w:val="auto"/>
          <w:spacing w:val="0"/>
          <w:w w:val="100"/>
          <w:sz w:val="32"/>
          <w:szCs w:val="32"/>
          <w:u w:val="none"/>
        </w:rPr>
        <w:t>第三章</w:t>
      </w:r>
      <w:r>
        <w:rPr>
          <w:rFonts w:hint="eastAsia" w:ascii="Times New Roman" w:hAnsi="Times New Roman" w:eastAsia="方正黑体_GBK" w:cs="Times New Roman"/>
          <w:b w:val="0"/>
          <w:bCs w:val="0"/>
          <w:color w:val="auto"/>
          <w:spacing w:val="0"/>
          <w:w w:val="100"/>
          <w:sz w:val="32"/>
          <w:szCs w:val="32"/>
          <w:u w:val="none"/>
          <w:lang w:val="en-US" w:eastAsia="zh-CN"/>
        </w:rPr>
        <w:t xml:space="preserve"> </w:t>
      </w:r>
      <w:r>
        <w:rPr>
          <w:rFonts w:hint="default" w:ascii="Times New Roman" w:hAnsi="Times New Roman" w:eastAsia="方正黑体_GBK" w:cs="Times New Roman"/>
          <w:b w:val="0"/>
          <w:bCs w:val="0"/>
          <w:color w:val="auto"/>
          <w:spacing w:val="0"/>
          <w:w w:val="100"/>
          <w:sz w:val="32"/>
          <w:szCs w:val="32"/>
          <w:u w:val="none"/>
        </w:rPr>
        <w:t xml:space="preserve"> 家庭收入</w:t>
      </w:r>
    </w:p>
    <w:p>
      <w:pPr>
        <w:keepNext w:val="0"/>
        <w:keepLines w:val="0"/>
        <w:pageBreakBefore w:val="0"/>
        <w:widowControl w:val="0"/>
        <w:shd w:val="clear"/>
        <w:kinsoku/>
        <w:wordWrap/>
        <w:overflowPunct/>
        <w:topLinePunct w:val="0"/>
        <w:autoSpaceDE/>
        <w:autoSpaceDN/>
        <w:bidi w:val="0"/>
        <w:adjustRightInd/>
        <w:snapToGrid/>
        <w:spacing w:line="578" w:lineRule="exact"/>
        <w:ind w:left="0" w:right="0" w:firstLine="640" w:firstLineChars="200"/>
        <w:jc w:val="both"/>
        <w:textAlignment w:val="auto"/>
        <w:rPr>
          <w:rFonts w:hint="default" w:ascii="方正楷体_GBK" w:hAnsi="方正楷体_GBK" w:eastAsia="方正黑体_GBK" w:cs="方正楷体_GBK"/>
          <w:b w:val="0"/>
          <w:bCs w:val="0"/>
          <w:color w:val="auto"/>
          <w:spacing w:val="0"/>
          <w:w w:val="100"/>
          <w:sz w:val="32"/>
          <w:szCs w:val="32"/>
          <w:u w:val="none"/>
        </w:rPr>
      </w:pPr>
    </w:p>
    <w:p>
      <w:pPr>
        <w:keepNext w:val="0"/>
        <w:keepLines w:val="0"/>
        <w:pageBreakBefore w:val="0"/>
        <w:widowControl w:val="0"/>
        <w:shd w:val="clear"/>
        <w:kinsoku/>
        <w:wordWrap/>
        <w:overflowPunct/>
        <w:topLinePunct w:val="0"/>
        <w:autoSpaceDE/>
        <w:autoSpaceDN/>
        <w:bidi w:val="0"/>
        <w:adjustRightInd/>
        <w:snapToGrid/>
        <w:spacing w:line="578"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rPr>
      </w:pPr>
      <w:r>
        <w:rPr>
          <w:rFonts w:hint="default" w:ascii="方正楷体_GBK" w:hAnsi="方正楷体_GBK" w:eastAsia="方正黑体_GBK" w:cs="方正楷体_GBK"/>
          <w:b w:val="0"/>
          <w:bCs w:val="0"/>
          <w:color w:val="auto"/>
          <w:spacing w:val="0"/>
          <w:w w:val="100"/>
          <w:sz w:val="32"/>
          <w:szCs w:val="32"/>
          <w:u w:val="none"/>
        </w:rPr>
        <w:t>第八条</w:t>
      </w:r>
      <w:r>
        <w:rPr>
          <w:rFonts w:hint="default" w:ascii="Times New Roman" w:hAnsi="Times New Roman" w:eastAsia="方正仿宋_GBK" w:cs="Times New Roman"/>
          <w:b/>
          <w:bCs/>
          <w:color w:val="auto"/>
          <w:spacing w:val="0"/>
          <w:w w:val="100"/>
          <w:sz w:val="32"/>
          <w:szCs w:val="32"/>
          <w:u w:val="none"/>
          <w:lang w:val="en-US" w:eastAsia="zh-CN"/>
        </w:rPr>
        <w:t xml:space="preserve"> </w:t>
      </w:r>
      <w:r>
        <w:rPr>
          <w:rFonts w:hint="eastAsia" w:ascii="Times New Roman" w:hAnsi="Times New Roman" w:eastAsia="方正仿宋_GBK" w:cs="Times New Roman"/>
          <w:b/>
          <w:bCs/>
          <w:color w:val="auto"/>
          <w:spacing w:val="0"/>
          <w:w w:val="100"/>
          <w:sz w:val="32"/>
          <w:szCs w:val="32"/>
          <w:u w:val="none"/>
          <w:lang w:val="en-US" w:eastAsia="zh-CN"/>
        </w:rPr>
        <w:t xml:space="preserve"> </w:t>
      </w:r>
      <w:r>
        <w:rPr>
          <w:rFonts w:hint="default" w:ascii="Times New Roman" w:hAnsi="Times New Roman" w:eastAsia="方正仿宋_GBK" w:cs="Times New Roman"/>
          <w:b w:val="0"/>
          <w:bCs w:val="0"/>
          <w:color w:val="auto"/>
          <w:spacing w:val="0"/>
          <w:w w:val="100"/>
          <w:sz w:val="32"/>
          <w:szCs w:val="32"/>
          <w:u w:val="none"/>
        </w:rPr>
        <w:t>家庭收入指共同生活的家庭成员在规定期限内获得的全部现金及实物收入。</w:t>
      </w:r>
    </w:p>
    <w:p>
      <w:pPr>
        <w:keepNext w:val="0"/>
        <w:keepLines w:val="0"/>
        <w:pageBreakBefore w:val="0"/>
        <w:widowControl w:val="0"/>
        <w:shd w:val="clear"/>
        <w:kinsoku/>
        <w:wordWrap/>
        <w:overflowPunct/>
        <w:topLinePunct w:val="0"/>
        <w:autoSpaceDE/>
        <w:autoSpaceDN/>
        <w:bidi w:val="0"/>
        <w:adjustRightInd/>
        <w:snapToGrid/>
        <w:spacing w:line="578" w:lineRule="exact"/>
        <w:ind w:left="0" w:right="0" w:firstLine="614"/>
        <w:jc w:val="both"/>
        <w:textAlignment w:val="auto"/>
        <w:rPr>
          <w:rFonts w:hint="default" w:ascii="Times New Roman" w:hAnsi="Times New Roman" w:eastAsia="方正仿宋_GBK" w:cs="Times New Roman"/>
          <w:b/>
          <w:bCs/>
          <w:color w:val="auto"/>
          <w:spacing w:val="0"/>
          <w:w w:val="100"/>
          <w:sz w:val="32"/>
          <w:szCs w:val="32"/>
          <w:u w:val="none"/>
        </w:rPr>
      </w:pPr>
      <w:r>
        <w:rPr>
          <w:rFonts w:hint="default" w:ascii="方正楷体_GBK" w:hAnsi="方正楷体_GBK" w:eastAsia="方正黑体_GBK" w:cs="方正楷体_GBK"/>
          <w:b w:val="0"/>
          <w:bCs w:val="0"/>
          <w:color w:val="auto"/>
          <w:spacing w:val="0"/>
          <w:w w:val="100"/>
          <w:sz w:val="32"/>
          <w:szCs w:val="32"/>
          <w:u w:val="none"/>
        </w:rPr>
        <w:t>第九条</w:t>
      </w:r>
      <w:r>
        <w:rPr>
          <w:rFonts w:hint="default" w:ascii="Times New Roman" w:hAnsi="Times New Roman" w:eastAsia="方正仿宋_GBK" w:cs="Times New Roman"/>
          <w:b/>
          <w:bCs/>
          <w:color w:val="auto"/>
          <w:spacing w:val="0"/>
          <w:w w:val="100"/>
          <w:sz w:val="32"/>
          <w:szCs w:val="32"/>
          <w:u w:val="none"/>
        </w:rPr>
        <w:t xml:space="preserve">  </w:t>
      </w:r>
      <w:r>
        <w:rPr>
          <w:rFonts w:hint="default" w:ascii="Times New Roman" w:hAnsi="Times New Roman" w:eastAsia="方正仿宋_GBK" w:cs="Times New Roman"/>
          <w:b w:val="0"/>
          <w:bCs w:val="0"/>
          <w:color w:val="auto"/>
          <w:spacing w:val="0"/>
          <w:w w:val="100"/>
          <w:sz w:val="32"/>
          <w:szCs w:val="32"/>
          <w:u w:val="none"/>
        </w:rPr>
        <w:t>获得最低生活保障，家庭月人均收入应当低于最低生活保障标准。家庭月人均收入，按照申请人家庭月收入总额除以核定的家庭人口数确定。</w:t>
      </w:r>
    </w:p>
    <w:p>
      <w:pPr>
        <w:keepNext w:val="0"/>
        <w:keepLines w:val="0"/>
        <w:pageBreakBefore w:val="0"/>
        <w:widowControl w:val="0"/>
        <w:shd w:val="clear"/>
        <w:kinsoku/>
        <w:wordWrap/>
        <w:overflowPunct/>
        <w:topLinePunct w:val="0"/>
        <w:autoSpaceDE/>
        <w:autoSpaceDN/>
        <w:bidi w:val="0"/>
        <w:adjustRightInd/>
        <w:snapToGrid/>
        <w:spacing w:line="578" w:lineRule="exact"/>
        <w:ind w:left="0" w:right="0" w:firstLine="614"/>
        <w:jc w:val="both"/>
        <w:textAlignment w:val="auto"/>
        <w:rPr>
          <w:rFonts w:hint="eastAsia" w:ascii="Times New Roman" w:hAnsi="Times New Roman" w:eastAsia="方正仿宋_GBK" w:cs="方正仿宋_GBK"/>
          <w:b w:val="0"/>
          <w:bCs w:val="0"/>
          <w:color w:val="auto"/>
          <w:spacing w:val="0"/>
          <w:w w:val="100"/>
          <w:sz w:val="32"/>
          <w:szCs w:val="32"/>
          <w:u w:val="none"/>
        </w:rPr>
      </w:pPr>
      <w:r>
        <w:rPr>
          <w:rFonts w:hint="default" w:ascii="方正楷体_GBK" w:hAnsi="方正楷体_GBK" w:eastAsia="方正黑体_GBK" w:cs="方正楷体_GBK"/>
          <w:b w:val="0"/>
          <w:bCs w:val="0"/>
          <w:color w:val="auto"/>
          <w:spacing w:val="0"/>
          <w:w w:val="100"/>
          <w:sz w:val="32"/>
          <w:szCs w:val="32"/>
          <w:u w:val="none"/>
        </w:rPr>
        <w:t>第十条</w:t>
      </w:r>
      <w:r>
        <w:rPr>
          <w:rFonts w:hint="default" w:ascii="Times New Roman" w:hAnsi="Times New Roman" w:eastAsia="方正仿宋_GBK" w:cs="Times New Roman"/>
          <w:b w:val="0"/>
          <w:bCs w:val="0"/>
          <w:color w:val="auto"/>
          <w:spacing w:val="0"/>
          <w:w w:val="100"/>
          <w:sz w:val="32"/>
          <w:szCs w:val="32"/>
          <w:u w:val="none"/>
        </w:rPr>
        <w:t xml:space="preserve">  </w:t>
      </w:r>
      <w:r>
        <w:rPr>
          <w:rFonts w:hint="eastAsia" w:ascii="Times New Roman" w:hAnsi="Times New Roman" w:eastAsia="方正仿宋_GBK" w:cs="方正仿宋_GBK"/>
          <w:b w:val="0"/>
          <w:bCs w:val="0"/>
          <w:color w:val="auto"/>
          <w:spacing w:val="0"/>
          <w:w w:val="100"/>
          <w:sz w:val="32"/>
          <w:szCs w:val="32"/>
          <w:u w:val="none"/>
        </w:rPr>
        <w:t>家庭收入主要包括：</w:t>
      </w:r>
    </w:p>
    <w:p>
      <w:pPr>
        <w:keepNext w:val="0"/>
        <w:keepLines w:val="0"/>
        <w:pageBreakBefore w:val="0"/>
        <w:widowControl w:val="0"/>
        <w:shd w:val="clear"/>
        <w:kinsoku/>
        <w:wordWrap/>
        <w:overflowPunct/>
        <w:topLinePunct w:val="0"/>
        <w:autoSpaceDE/>
        <w:autoSpaceDN/>
        <w:bidi w:val="0"/>
        <w:adjustRightInd/>
        <w:snapToGrid/>
        <w:spacing w:line="578" w:lineRule="exact"/>
        <w:ind w:left="0" w:right="0" w:firstLine="640" w:firstLineChars="200"/>
        <w:jc w:val="both"/>
        <w:textAlignment w:val="auto"/>
        <w:rPr>
          <w:rFonts w:hint="eastAsia" w:ascii="Times New Roman" w:hAnsi="Times New Roman" w:eastAsia="方正仿宋_GBK" w:cs="方正仿宋_GBK"/>
          <w:b w:val="0"/>
          <w:bCs w:val="0"/>
          <w:color w:val="auto"/>
          <w:spacing w:val="0"/>
          <w:w w:val="100"/>
          <w:sz w:val="32"/>
          <w:szCs w:val="32"/>
          <w:u w:val="none"/>
        </w:rPr>
      </w:pPr>
      <w:r>
        <w:rPr>
          <w:rFonts w:hint="eastAsia" w:ascii="Times New Roman" w:hAnsi="Times New Roman" w:eastAsia="方正仿宋_GBK" w:cs="方正仿宋_GBK"/>
          <w:b w:val="0"/>
          <w:bCs w:val="0"/>
          <w:color w:val="auto"/>
          <w:spacing w:val="0"/>
          <w:w w:val="100"/>
          <w:sz w:val="32"/>
          <w:szCs w:val="32"/>
          <w:u w:val="none"/>
          <w:lang w:eastAsia="zh-CN"/>
        </w:rPr>
        <w:t>（</w:t>
      </w:r>
      <w:r>
        <w:rPr>
          <w:rFonts w:hint="eastAsia" w:ascii="Times New Roman" w:hAnsi="Times New Roman" w:eastAsia="方正仿宋_GBK" w:cs="方正仿宋_GBK"/>
          <w:b w:val="0"/>
          <w:bCs w:val="0"/>
          <w:color w:val="auto"/>
          <w:spacing w:val="0"/>
          <w:w w:val="100"/>
          <w:sz w:val="32"/>
          <w:szCs w:val="32"/>
          <w:u w:val="none"/>
          <w:lang w:val="en-US" w:eastAsia="zh-CN"/>
        </w:rPr>
        <w:t>一</w:t>
      </w:r>
      <w:r>
        <w:rPr>
          <w:rFonts w:hint="eastAsia" w:ascii="Times New Roman" w:hAnsi="Times New Roman" w:eastAsia="方正仿宋_GBK" w:cs="方正仿宋_GBK"/>
          <w:b w:val="0"/>
          <w:bCs w:val="0"/>
          <w:color w:val="auto"/>
          <w:spacing w:val="0"/>
          <w:w w:val="100"/>
          <w:sz w:val="32"/>
          <w:szCs w:val="32"/>
          <w:u w:val="none"/>
          <w:lang w:eastAsia="zh-CN"/>
        </w:rPr>
        <w:t>）</w:t>
      </w:r>
      <w:r>
        <w:rPr>
          <w:rFonts w:hint="eastAsia" w:ascii="Times New Roman" w:hAnsi="Times New Roman" w:eastAsia="方正仿宋_GBK" w:cs="方正仿宋_GBK"/>
          <w:b w:val="0"/>
          <w:bCs w:val="0"/>
          <w:color w:val="auto"/>
          <w:spacing w:val="0"/>
          <w:w w:val="100"/>
          <w:sz w:val="32"/>
          <w:szCs w:val="32"/>
          <w:u w:val="none"/>
        </w:rPr>
        <w:t>工资性收入。工资性收入指就业人员通过各种途径得到的全部劳动报酬和各种福利，包括因任职或者受雇而取得的工资、薪金、奖金、劳动分红、津贴、补贴以及与任职或者受雇有关的其他所得等。</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方正仿宋_GBK"/>
          <w:color w:val="auto"/>
          <w:kern w:val="0"/>
          <w:sz w:val="32"/>
          <w:szCs w:val="32"/>
          <w:u w:val="none"/>
          <w:shd w:val="clear" w:color="auto" w:fill="FFFFFF"/>
        </w:rPr>
      </w:pPr>
      <w:r>
        <w:rPr>
          <w:rFonts w:hint="eastAsia" w:ascii="Times New Roman" w:hAnsi="Times New Roman" w:eastAsia="方正仿宋_GBK" w:cs="方正仿宋_GBK"/>
          <w:color w:val="auto"/>
          <w:kern w:val="0"/>
          <w:sz w:val="32"/>
          <w:szCs w:val="32"/>
          <w:u w:val="none"/>
          <w:shd w:val="clear" w:color="auto" w:fill="FFFFFF"/>
          <w:lang w:eastAsia="zh-CN"/>
        </w:rPr>
        <w:t>在计算</w:t>
      </w:r>
      <w:r>
        <w:rPr>
          <w:rFonts w:hint="eastAsia" w:ascii="Times New Roman" w:hAnsi="Times New Roman" w:eastAsia="方正仿宋_GBK" w:cs="方正仿宋_GBK"/>
          <w:color w:val="auto"/>
          <w:kern w:val="0"/>
          <w:sz w:val="32"/>
          <w:szCs w:val="32"/>
          <w:u w:val="none"/>
          <w:shd w:val="clear" w:color="auto" w:fill="FFFFFF"/>
        </w:rPr>
        <w:t>工资性收入</w:t>
      </w:r>
      <w:r>
        <w:rPr>
          <w:rFonts w:hint="eastAsia" w:ascii="Times New Roman" w:hAnsi="Times New Roman" w:eastAsia="方正仿宋_GBK" w:cs="方正仿宋_GBK"/>
          <w:color w:val="auto"/>
          <w:kern w:val="0"/>
          <w:sz w:val="32"/>
          <w:szCs w:val="32"/>
          <w:u w:val="none"/>
          <w:shd w:val="clear" w:color="auto" w:fill="FFFFFF"/>
          <w:lang w:eastAsia="zh-CN"/>
        </w:rPr>
        <w:t>时</w:t>
      </w:r>
      <w:r>
        <w:rPr>
          <w:rFonts w:hint="eastAsia" w:ascii="Times New Roman" w:hAnsi="Times New Roman" w:eastAsia="方正仿宋_GBK" w:cs="方正仿宋_GBK"/>
          <w:color w:val="auto"/>
          <w:kern w:val="0"/>
          <w:sz w:val="32"/>
          <w:szCs w:val="32"/>
          <w:u w:val="none"/>
          <w:shd w:val="clear" w:color="auto" w:fill="FFFFFF"/>
        </w:rPr>
        <w:t>，</w:t>
      </w:r>
      <w:r>
        <w:rPr>
          <w:rFonts w:hint="eastAsia" w:ascii="Times New Roman" w:hAnsi="Times New Roman" w:eastAsia="方正仿宋_GBK" w:cs="方正仿宋_GBK"/>
          <w:color w:val="auto"/>
          <w:kern w:val="0"/>
          <w:sz w:val="32"/>
          <w:szCs w:val="32"/>
          <w:u w:val="none"/>
          <w:shd w:val="clear" w:color="auto" w:fill="FFFFFF"/>
          <w:lang w:eastAsia="zh-CN"/>
        </w:rPr>
        <w:t>要</w:t>
      </w:r>
      <w:r>
        <w:rPr>
          <w:rFonts w:hint="eastAsia" w:ascii="Times New Roman" w:hAnsi="Times New Roman" w:eastAsia="方正仿宋_GBK" w:cs="方正仿宋_GBK"/>
          <w:color w:val="auto"/>
          <w:kern w:val="0"/>
          <w:sz w:val="32"/>
          <w:szCs w:val="32"/>
          <w:u w:val="none"/>
          <w:shd w:val="clear" w:color="auto" w:fill="FFFFFF"/>
        </w:rPr>
        <w:t>按照</w:t>
      </w:r>
      <w:r>
        <w:rPr>
          <w:rFonts w:hint="eastAsia" w:ascii="Times New Roman" w:hAnsi="Times New Roman" w:eastAsia="方正仿宋_GBK" w:cs="方正仿宋_GBK"/>
          <w:color w:val="auto"/>
          <w:kern w:val="0"/>
          <w:sz w:val="32"/>
          <w:szCs w:val="32"/>
          <w:u w:val="none"/>
          <w:shd w:val="clear" w:color="auto" w:fill="FFFFFF"/>
          <w:lang w:eastAsia="zh-CN"/>
        </w:rPr>
        <w:t>实际获得的</w:t>
      </w:r>
      <w:r>
        <w:rPr>
          <w:rFonts w:hint="eastAsia" w:ascii="Times New Roman" w:hAnsi="Times New Roman" w:eastAsia="方正仿宋_GBK" w:cs="方正仿宋_GBK"/>
          <w:color w:val="auto"/>
          <w:kern w:val="0"/>
          <w:sz w:val="32"/>
          <w:szCs w:val="32"/>
          <w:u w:val="none"/>
          <w:shd w:val="clear" w:color="auto" w:fill="FFFFFF"/>
        </w:rPr>
        <w:t>工资</w:t>
      </w:r>
      <w:r>
        <w:rPr>
          <w:rFonts w:hint="eastAsia" w:ascii="Times New Roman" w:hAnsi="Times New Roman" w:eastAsia="方正仿宋_GBK" w:cs="方正仿宋_GBK"/>
          <w:color w:val="auto"/>
          <w:kern w:val="0"/>
          <w:sz w:val="32"/>
          <w:szCs w:val="32"/>
          <w:u w:val="none"/>
          <w:shd w:val="clear" w:color="auto" w:fill="FFFFFF"/>
          <w:lang w:eastAsia="zh-CN"/>
        </w:rPr>
        <w:t>性</w:t>
      </w:r>
      <w:r>
        <w:rPr>
          <w:rFonts w:hint="eastAsia" w:ascii="Times New Roman" w:hAnsi="Times New Roman" w:eastAsia="方正仿宋_GBK" w:cs="方正仿宋_GBK"/>
          <w:color w:val="auto"/>
          <w:kern w:val="0"/>
          <w:sz w:val="32"/>
          <w:szCs w:val="32"/>
          <w:u w:val="none"/>
          <w:shd w:val="clear" w:color="auto" w:fill="FFFFFF"/>
        </w:rPr>
        <w:t>收入的10%扣除就业</w:t>
      </w:r>
      <w:r>
        <w:rPr>
          <w:rFonts w:hint="eastAsia" w:ascii="Times New Roman" w:hAnsi="Times New Roman" w:eastAsia="方正仿宋_GBK" w:cs="方正仿宋_GBK"/>
          <w:color w:val="auto"/>
          <w:kern w:val="0"/>
          <w:sz w:val="32"/>
          <w:szCs w:val="32"/>
          <w:u w:val="none"/>
          <w:shd w:val="clear" w:color="auto" w:fill="FFFFFF"/>
          <w:lang w:eastAsia="zh-CN"/>
        </w:rPr>
        <w:t>成本后纳入家庭收入计算。</w:t>
      </w:r>
    </w:p>
    <w:p>
      <w:pPr>
        <w:keepNext w:val="0"/>
        <w:keepLines w:val="0"/>
        <w:pageBreakBefore w:val="0"/>
        <w:widowControl w:val="0"/>
        <w:shd w:val="clear"/>
        <w:kinsoku/>
        <w:wordWrap/>
        <w:overflowPunct/>
        <w:topLinePunct w:val="0"/>
        <w:autoSpaceDE/>
        <w:autoSpaceDN/>
        <w:bidi w:val="0"/>
        <w:adjustRightInd/>
        <w:snapToGrid/>
        <w:spacing w:line="578" w:lineRule="exact"/>
        <w:ind w:left="0" w:right="0" w:firstLine="614"/>
        <w:jc w:val="both"/>
        <w:textAlignment w:val="auto"/>
        <w:rPr>
          <w:rFonts w:hint="eastAsia" w:ascii="Times New Roman" w:hAnsi="Times New Roman" w:eastAsia="方正仿宋_GBK" w:cs="方正仿宋_GBK"/>
          <w:b w:val="0"/>
          <w:bCs w:val="0"/>
          <w:color w:val="auto"/>
          <w:spacing w:val="0"/>
          <w:w w:val="100"/>
          <w:sz w:val="32"/>
          <w:szCs w:val="32"/>
          <w:u w:val="none"/>
        </w:rPr>
      </w:pPr>
      <w:r>
        <w:rPr>
          <w:rFonts w:hint="eastAsia" w:ascii="Times New Roman" w:hAnsi="Times New Roman" w:eastAsia="方正仿宋_GBK" w:cs="方正仿宋_GBK"/>
          <w:b w:val="0"/>
          <w:bCs w:val="0"/>
          <w:color w:val="auto"/>
          <w:spacing w:val="0"/>
          <w:w w:val="100"/>
          <w:sz w:val="32"/>
          <w:szCs w:val="32"/>
          <w:u w:val="none"/>
        </w:rPr>
        <w:t>稳定就业或长期在外务工人员的工资性收入，按用人单位劳资部门出具的收入证明计算，也可根据社会保险、个人所得税缴纳情况计算；不能提供收入证明或无法通过社会保险、个人所得税缴纳情况测算的，参照</w:t>
      </w:r>
      <w:r>
        <w:rPr>
          <w:rFonts w:hint="eastAsia" w:ascii="Times New Roman" w:hAnsi="Times New Roman" w:eastAsia="方正仿宋_GBK" w:cs="方正仿宋_GBK"/>
          <w:color w:val="auto"/>
          <w:kern w:val="0"/>
          <w:sz w:val="32"/>
          <w:szCs w:val="32"/>
          <w:u w:val="none"/>
          <w:shd w:val="clear" w:color="auto" w:fill="FFFFFF"/>
          <w:lang w:eastAsia="zh-CN"/>
        </w:rPr>
        <w:t>重庆市</w:t>
      </w:r>
      <w:r>
        <w:rPr>
          <w:rFonts w:hint="eastAsia" w:ascii="Times New Roman" w:hAnsi="Times New Roman" w:eastAsia="方正仿宋_GBK" w:cs="方正仿宋_GBK"/>
          <w:b w:val="0"/>
          <w:bCs w:val="0"/>
          <w:color w:val="auto"/>
          <w:spacing w:val="0"/>
          <w:w w:val="100"/>
          <w:sz w:val="32"/>
          <w:szCs w:val="32"/>
          <w:u w:val="none"/>
        </w:rPr>
        <w:t>统计部门公布的上年度同行业就业人员平均工资计算。</w:t>
      </w:r>
    </w:p>
    <w:p>
      <w:pPr>
        <w:keepNext w:val="0"/>
        <w:keepLines w:val="0"/>
        <w:pageBreakBefore w:val="0"/>
        <w:widowControl w:val="0"/>
        <w:shd w:val="clear"/>
        <w:kinsoku/>
        <w:wordWrap/>
        <w:overflowPunct/>
        <w:topLinePunct w:val="0"/>
        <w:autoSpaceDE/>
        <w:autoSpaceDN/>
        <w:bidi w:val="0"/>
        <w:adjustRightInd/>
        <w:snapToGrid/>
        <w:spacing w:line="578" w:lineRule="exact"/>
        <w:ind w:left="0" w:right="0" w:firstLine="614"/>
        <w:jc w:val="both"/>
        <w:textAlignment w:val="auto"/>
        <w:rPr>
          <w:rFonts w:hint="eastAsia" w:ascii="Times New Roman" w:hAnsi="Times New Roman" w:eastAsia="方正仿宋_GBK" w:cs="方正仿宋_GBK"/>
          <w:b w:val="0"/>
          <w:bCs w:val="0"/>
          <w:color w:val="auto"/>
          <w:spacing w:val="0"/>
          <w:w w:val="100"/>
          <w:sz w:val="32"/>
          <w:szCs w:val="32"/>
          <w:u w:val="none"/>
        </w:rPr>
      </w:pPr>
      <w:r>
        <w:rPr>
          <w:rFonts w:hint="eastAsia" w:ascii="Times New Roman" w:hAnsi="Times New Roman" w:eastAsia="方正仿宋_GBK" w:cs="方正仿宋_GBK"/>
          <w:b w:val="0"/>
          <w:bCs w:val="0"/>
          <w:color w:val="auto"/>
          <w:spacing w:val="0"/>
          <w:w w:val="100"/>
          <w:sz w:val="32"/>
          <w:szCs w:val="32"/>
          <w:u w:val="none"/>
        </w:rPr>
        <w:t>灵活就业人员劳务收入，参照</w:t>
      </w:r>
      <w:r>
        <w:rPr>
          <w:rFonts w:hint="eastAsia" w:ascii="Times New Roman" w:hAnsi="Times New Roman" w:eastAsia="方正仿宋_GBK" w:cs="方正仿宋_GBK"/>
          <w:b w:val="0"/>
          <w:bCs w:val="0"/>
          <w:color w:val="auto"/>
          <w:spacing w:val="0"/>
          <w:w w:val="100"/>
          <w:sz w:val="32"/>
          <w:szCs w:val="32"/>
          <w:u w:val="none"/>
          <w:lang w:eastAsia="zh-CN"/>
        </w:rPr>
        <w:t>重庆市</w:t>
      </w:r>
      <w:r>
        <w:rPr>
          <w:rFonts w:hint="eastAsia" w:ascii="Times New Roman" w:hAnsi="Times New Roman" w:eastAsia="方正仿宋_GBK" w:cs="方正仿宋_GBK"/>
          <w:b w:val="0"/>
          <w:bCs w:val="0"/>
          <w:color w:val="auto"/>
          <w:spacing w:val="0"/>
          <w:w w:val="100"/>
          <w:sz w:val="32"/>
          <w:szCs w:val="32"/>
          <w:u w:val="none"/>
        </w:rPr>
        <w:t>统计部门公布的上年度同行业就业人员平均工资标准，按实际务工月数或天数据实计算。</w:t>
      </w:r>
    </w:p>
    <w:p>
      <w:pPr>
        <w:keepNext w:val="0"/>
        <w:keepLines w:val="0"/>
        <w:pageBreakBefore w:val="0"/>
        <w:widowControl w:val="0"/>
        <w:shd w:val="clear"/>
        <w:kinsoku/>
        <w:wordWrap/>
        <w:overflowPunct/>
        <w:topLinePunct w:val="0"/>
        <w:autoSpaceDE/>
        <w:autoSpaceDN/>
        <w:bidi w:val="0"/>
        <w:adjustRightInd/>
        <w:snapToGrid/>
        <w:spacing w:line="578" w:lineRule="exact"/>
        <w:ind w:left="0" w:right="0" w:firstLine="614"/>
        <w:jc w:val="both"/>
        <w:textAlignment w:val="auto"/>
        <w:rPr>
          <w:rFonts w:hint="default" w:ascii="Times New Roman" w:hAnsi="Times New Roman" w:eastAsia="方正仿宋_GBK" w:cs="Times New Roman"/>
          <w:b w:val="0"/>
          <w:bCs w:val="0"/>
          <w:color w:val="auto"/>
          <w:spacing w:val="0"/>
          <w:w w:val="100"/>
          <w:sz w:val="32"/>
          <w:szCs w:val="32"/>
          <w:u w:val="none"/>
        </w:rPr>
      </w:pPr>
      <w:r>
        <w:rPr>
          <w:rFonts w:hint="eastAsia" w:ascii="Times New Roman" w:hAnsi="Times New Roman" w:eastAsia="方正仿宋_GBK" w:cs="方正仿宋_GBK"/>
          <w:b w:val="0"/>
          <w:bCs w:val="0"/>
          <w:color w:val="auto"/>
          <w:spacing w:val="0"/>
          <w:w w:val="100"/>
          <w:sz w:val="32"/>
          <w:szCs w:val="32"/>
          <w:u w:val="none"/>
          <w:lang w:eastAsia="zh-CN"/>
        </w:rPr>
        <w:t>（</w:t>
      </w:r>
      <w:r>
        <w:rPr>
          <w:rFonts w:hint="eastAsia" w:ascii="Times New Roman" w:hAnsi="Times New Roman" w:eastAsia="方正仿宋_GBK" w:cs="方正仿宋_GBK"/>
          <w:b w:val="0"/>
          <w:bCs w:val="0"/>
          <w:color w:val="auto"/>
          <w:spacing w:val="0"/>
          <w:w w:val="100"/>
          <w:sz w:val="32"/>
          <w:szCs w:val="32"/>
          <w:u w:val="none"/>
          <w:lang w:val="en-US" w:eastAsia="zh-CN"/>
        </w:rPr>
        <w:t>二</w:t>
      </w:r>
      <w:r>
        <w:rPr>
          <w:rFonts w:hint="eastAsia" w:ascii="Times New Roman" w:hAnsi="Times New Roman" w:eastAsia="方正仿宋_GBK" w:cs="方正仿宋_GBK"/>
          <w:b w:val="0"/>
          <w:bCs w:val="0"/>
          <w:color w:val="auto"/>
          <w:spacing w:val="0"/>
          <w:w w:val="100"/>
          <w:sz w:val="32"/>
          <w:szCs w:val="32"/>
          <w:u w:val="none"/>
          <w:lang w:eastAsia="zh-CN"/>
        </w:rPr>
        <w:t>）</w:t>
      </w:r>
      <w:r>
        <w:rPr>
          <w:rFonts w:hint="eastAsia" w:ascii="Times New Roman" w:hAnsi="Times New Roman" w:eastAsia="方正仿宋_GBK" w:cs="方正仿宋_GBK"/>
          <w:b w:val="0"/>
          <w:bCs w:val="0"/>
          <w:color w:val="auto"/>
          <w:spacing w:val="0"/>
          <w:w w:val="100"/>
          <w:sz w:val="32"/>
          <w:szCs w:val="32"/>
          <w:u w:val="none"/>
        </w:rPr>
        <w:t>经营净收入。经营净收入指从事生产经营及有偿服务活动所获得全部经营收入扣除经营费用、生产性固定资产折旧和生产税等之后得到的收入，包括从事种植、养殖、采集及加工等</w:t>
      </w:r>
      <w:r>
        <w:rPr>
          <w:rFonts w:hint="default" w:ascii="Times New Roman" w:hAnsi="Times New Roman" w:eastAsia="方正仿宋_GBK" w:cs="Times New Roman"/>
          <w:b w:val="0"/>
          <w:bCs w:val="0"/>
          <w:color w:val="auto"/>
          <w:spacing w:val="0"/>
          <w:w w:val="100"/>
          <w:sz w:val="32"/>
          <w:szCs w:val="32"/>
          <w:u w:val="none"/>
        </w:rPr>
        <w:t>农林牧渔业的生产收入，从事工业、建筑业、手工业、交通运输业、批发和零售贸易业、餐饮业、文教卫生业和社会服务业等经营及有偿服务活动的收入等。</w:t>
      </w:r>
    </w:p>
    <w:p>
      <w:pPr>
        <w:keepNext w:val="0"/>
        <w:keepLines w:val="0"/>
        <w:pageBreakBefore w:val="0"/>
        <w:widowControl w:val="0"/>
        <w:shd w:val="clear"/>
        <w:kinsoku/>
        <w:wordWrap/>
        <w:overflowPunct/>
        <w:topLinePunct w:val="0"/>
        <w:autoSpaceDE/>
        <w:autoSpaceDN/>
        <w:bidi w:val="0"/>
        <w:adjustRightInd/>
        <w:snapToGrid/>
        <w:spacing w:line="578" w:lineRule="exact"/>
        <w:ind w:left="0" w:right="0" w:firstLine="614"/>
        <w:jc w:val="both"/>
        <w:textAlignment w:val="auto"/>
        <w:rPr>
          <w:rFonts w:hint="default" w:ascii="Times New Roman" w:hAnsi="Times New Roman" w:eastAsia="方正仿宋_GBK" w:cs="Times New Roman"/>
          <w:b w:val="0"/>
          <w:bCs w:val="0"/>
          <w:color w:val="auto"/>
          <w:spacing w:val="0"/>
          <w:w w:val="100"/>
          <w:sz w:val="32"/>
          <w:szCs w:val="32"/>
          <w:u w:val="none"/>
        </w:rPr>
      </w:pPr>
      <w:r>
        <w:rPr>
          <w:rFonts w:hint="default" w:ascii="Times New Roman" w:hAnsi="Times New Roman" w:eastAsia="方正仿宋_GBK" w:cs="Times New Roman"/>
          <w:b w:val="0"/>
          <w:bCs w:val="0"/>
          <w:color w:val="auto"/>
          <w:spacing w:val="0"/>
          <w:w w:val="100"/>
          <w:sz w:val="32"/>
          <w:szCs w:val="32"/>
          <w:u w:val="none"/>
        </w:rPr>
        <w:t>种植、养殖、采集及加工等农林牧渔业</w:t>
      </w:r>
      <w:r>
        <w:rPr>
          <w:rFonts w:hint="eastAsia"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color w:val="auto"/>
          <w:spacing w:val="0"/>
          <w:w w:val="100"/>
          <w:sz w:val="32"/>
          <w:szCs w:val="32"/>
          <w:u w:val="none"/>
        </w:rPr>
        <w:t>规模化种植、养殖除外</w:t>
      </w:r>
      <w:r>
        <w:rPr>
          <w:rFonts w:hint="eastAsia"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color w:val="auto"/>
          <w:spacing w:val="0"/>
          <w:w w:val="100"/>
          <w:sz w:val="32"/>
          <w:szCs w:val="32"/>
          <w:u w:val="none"/>
        </w:rPr>
        <w:t>收入，按</w:t>
      </w:r>
      <w:r>
        <w:rPr>
          <w:rFonts w:hint="eastAsia" w:ascii="Times New Roman" w:hAnsi="Times New Roman" w:eastAsia="方正仿宋_GBK" w:cs="Times New Roman"/>
          <w:b w:val="0"/>
          <w:bCs w:val="0"/>
          <w:color w:val="auto"/>
          <w:spacing w:val="0"/>
          <w:w w:val="100"/>
          <w:sz w:val="32"/>
          <w:szCs w:val="32"/>
          <w:u w:val="none"/>
          <w:lang w:val="en-US" w:eastAsia="zh-CN"/>
        </w:rPr>
        <w:t>县</w:t>
      </w:r>
      <w:r>
        <w:rPr>
          <w:rFonts w:hint="default" w:ascii="Times New Roman" w:hAnsi="Times New Roman" w:eastAsia="方正仿宋_GBK" w:cs="Times New Roman"/>
          <w:b w:val="0"/>
          <w:bCs w:val="0"/>
          <w:color w:val="auto"/>
          <w:spacing w:val="0"/>
          <w:w w:val="100"/>
          <w:sz w:val="32"/>
          <w:szCs w:val="32"/>
          <w:u w:val="none"/>
        </w:rPr>
        <w:t>统计部门公布的农村常住居民人均可支配收入为核算基数，根据家庭成员劳动力系数指标折算核定。劳动力系数</w:t>
      </w:r>
      <w:r>
        <w:rPr>
          <w:rFonts w:hint="eastAsia" w:ascii="Times New Roman" w:hAnsi="Times New Roman" w:eastAsia="方正仿宋_GBK" w:cs="Times New Roman"/>
          <w:b w:val="0"/>
          <w:bCs w:val="0"/>
          <w:color w:val="auto"/>
          <w:spacing w:val="0"/>
          <w:w w:val="100"/>
          <w:sz w:val="32"/>
          <w:szCs w:val="32"/>
          <w:u w:val="none"/>
          <w:lang w:eastAsia="zh-CN"/>
        </w:rPr>
        <w:t>的确定由县民政局结合实际制定。</w:t>
      </w:r>
    </w:p>
    <w:p>
      <w:pPr>
        <w:keepNext w:val="0"/>
        <w:keepLines w:val="0"/>
        <w:pageBreakBefore w:val="0"/>
        <w:widowControl w:val="0"/>
        <w:shd w:val="clear"/>
        <w:kinsoku/>
        <w:wordWrap/>
        <w:overflowPunct/>
        <w:topLinePunct w:val="0"/>
        <w:autoSpaceDE/>
        <w:autoSpaceDN/>
        <w:bidi w:val="0"/>
        <w:adjustRightInd/>
        <w:snapToGrid/>
        <w:spacing w:line="578" w:lineRule="exact"/>
        <w:ind w:left="0" w:right="0" w:firstLine="614"/>
        <w:jc w:val="both"/>
        <w:textAlignment w:val="auto"/>
        <w:rPr>
          <w:rFonts w:hint="default" w:ascii="Times New Roman" w:hAnsi="Times New Roman" w:eastAsia="方正仿宋_GBK" w:cs="Times New Roman"/>
          <w:b w:val="0"/>
          <w:bCs w:val="0"/>
          <w:color w:val="auto"/>
          <w:spacing w:val="0"/>
          <w:w w:val="100"/>
          <w:sz w:val="32"/>
          <w:szCs w:val="32"/>
          <w:u w:val="none"/>
        </w:rPr>
      </w:pPr>
      <w:r>
        <w:rPr>
          <w:rFonts w:hint="default"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color w:val="auto"/>
          <w:spacing w:val="0"/>
          <w:w w:val="100"/>
          <w:sz w:val="32"/>
          <w:szCs w:val="32"/>
          <w:u w:val="none"/>
          <w:lang w:val="en-US" w:eastAsia="zh-CN"/>
        </w:rPr>
        <w:t>三</w:t>
      </w:r>
      <w:r>
        <w:rPr>
          <w:rFonts w:hint="default"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color w:val="auto"/>
          <w:spacing w:val="0"/>
          <w:w w:val="100"/>
          <w:sz w:val="32"/>
          <w:szCs w:val="32"/>
          <w:u w:val="none"/>
        </w:rPr>
        <w:t>财产净收入。财产净收入指出让动产和不动产，或将动产和不动产交由其他机构、单位或个人使用并扣除相关费用之后得到的收入，包括储蓄存款利息、有价证券红利、储蓄性保险投资以及其他股息和红利等收入，集体财产收入分红和其他动产收入，转租承包土地经营权、出租或者出让房产以及其他不动产收入等。</w:t>
      </w:r>
    </w:p>
    <w:p>
      <w:pPr>
        <w:keepNext w:val="0"/>
        <w:keepLines w:val="0"/>
        <w:pageBreakBefore w:val="0"/>
        <w:widowControl w:val="0"/>
        <w:shd w:val="clear"/>
        <w:kinsoku/>
        <w:wordWrap/>
        <w:overflowPunct/>
        <w:topLinePunct w:val="0"/>
        <w:autoSpaceDE/>
        <w:autoSpaceDN/>
        <w:bidi w:val="0"/>
        <w:adjustRightInd/>
        <w:snapToGrid/>
        <w:spacing w:line="578" w:lineRule="exact"/>
        <w:ind w:left="0" w:right="0" w:firstLine="614"/>
        <w:jc w:val="both"/>
        <w:textAlignment w:val="auto"/>
        <w:rPr>
          <w:rFonts w:hint="default" w:ascii="Times New Roman" w:hAnsi="Times New Roman" w:eastAsia="方正仿宋_GBK" w:cs="Times New Roman"/>
          <w:b w:val="0"/>
          <w:bCs w:val="0"/>
          <w:color w:val="auto"/>
          <w:spacing w:val="0"/>
          <w:w w:val="100"/>
          <w:sz w:val="32"/>
          <w:szCs w:val="32"/>
          <w:u w:val="none"/>
        </w:rPr>
      </w:pPr>
      <w:r>
        <w:rPr>
          <w:rFonts w:hint="default" w:ascii="Times New Roman" w:hAnsi="Times New Roman" w:eastAsia="方正仿宋_GBK" w:cs="Times New Roman"/>
          <w:b w:val="0"/>
          <w:bCs w:val="0"/>
          <w:color w:val="auto"/>
          <w:spacing w:val="0"/>
          <w:w w:val="100"/>
          <w:sz w:val="32"/>
          <w:szCs w:val="32"/>
          <w:u w:val="none"/>
        </w:rPr>
        <w:t>出让、租赁等收入，参照双方签订的相关合法有效合同计算；个人不能提供相关合同或合同确定的收入明显低于市场平均收益的，参照当地同类资产出让、租赁的平均价格计算。</w:t>
      </w:r>
    </w:p>
    <w:p>
      <w:pPr>
        <w:keepNext w:val="0"/>
        <w:keepLines w:val="0"/>
        <w:pageBreakBefore w:val="0"/>
        <w:widowControl w:val="0"/>
        <w:shd w:val="clear"/>
        <w:kinsoku/>
        <w:wordWrap/>
        <w:overflowPunct/>
        <w:topLinePunct w:val="0"/>
        <w:autoSpaceDE/>
        <w:autoSpaceDN/>
        <w:bidi w:val="0"/>
        <w:adjustRightInd/>
        <w:snapToGrid/>
        <w:spacing w:line="578" w:lineRule="exact"/>
        <w:ind w:left="0" w:right="0" w:firstLine="614"/>
        <w:jc w:val="both"/>
        <w:textAlignment w:val="auto"/>
        <w:rPr>
          <w:rFonts w:hint="default" w:ascii="Times New Roman" w:hAnsi="Times New Roman" w:eastAsia="方正仿宋_GBK" w:cs="Times New Roman"/>
          <w:b w:val="0"/>
          <w:bCs w:val="0"/>
          <w:color w:val="auto"/>
          <w:spacing w:val="0"/>
          <w:w w:val="100"/>
          <w:sz w:val="32"/>
          <w:szCs w:val="32"/>
          <w:u w:val="none"/>
          <w:lang w:eastAsia="zh-CN"/>
        </w:rPr>
      </w:pPr>
      <w:r>
        <w:rPr>
          <w:rFonts w:hint="default" w:ascii="Times New Roman" w:hAnsi="Times New Roman" w:eastAsia="方正仿宋_GBK" w:cs="Times New Roman"/>
          <w:b w:val="0"/>
          <w:bCs w:val="0"/>
          <w:color w:val="auto"/>
          <w:spacing w:val="0"/>
          <w:w w:val="100"/>
          <w:sz w:val="32"/>
          <w:szCs w:val="32"/>
          <w:u w:val="none"/>
        </w:rPr>
        <w:t>储蓄存款利息、有价证券红利、储蓄性保险投资以及其他股息和红利等按照金融机构提供的信息计算，集体财产收入分红等</w:t>
      </w:r>
      <w:r>
        <w:rPr>
          <w:rFonts w:hint="eastAsia" w:ascii="Times New Roman" w:hAnsi="Times New Roman" w:eastAsia="方正仿宋_GBK" w:cs="Times New Roman"/>
          <w:b w:val="0"/>
          <w:bCs w:val="0"/>
          <w:color w:val="auto"/>
          <w:spacing w:val="0"/>
          <w:w w:val="100"/>
          <w:sz w:val="32"/>
          <w:szCs w:val="32"/>
          <w:u w:val="none"/>
          <w:lang w:val="en-US" w:eastAsia="zh-CN"/>
        </w:rPr>
        <w:t>按集体出具的分配记录计算</w:t>
      </w:r>
      <w:r>
        <w:rPr>
          <w:rFonts w:hint="default" w:ascii="Times New Roman" w:hAnsi="Times New Roman" w:eastAsia="方正仿宋_GBK" w:cs="Times New Roman"/>
          <w:b w:val="0"/>
          <w:bCs w:val="0"/>
          <w:color w:val="auto"/>
          <w:spacing w:val="0"/>
          <w:w w:val="100"/>
          <w:sz w:val="32"/>
          <w:szCs w:val="32"/>
          <w:u w:val="none"/>
          <w:lang w:eastAsia="zh-CN"/>
        </w:rPr>
        <w:t>。</w:t>
      </w:r>
    </w:p>
    <w:p>
      <w:pPr>
        <w:keepNext w:val="0"/>
        <w:keepLines w:val="0"/>
        <w:pageBreakBefore w:val="0"/>
        <w:widowControl w:val="0"/>
        <w:shd w:val="clear"/>
        <w:kinsoku/>
        <w:wordWrap/>
        <w:overflowPunct/>
        <w:topLinePunct w:val="0"/>
        <w:autoSpaceDE/>
        <w:autoSpaceDN/>
        <w:bidi w:val="0"/>
        <w:adjustRightInd/>
        <w:snapToGrid/>
        <w:spacing w:line="578" w:lineRule="exact"/>
        <w:ind w:left="0" w:right="0" w:firstLine="614"/>
        <w:jc w:val="both"/>
        <w:textAlignment w:val="auto"/>
        <w:rPr>
          <w:rFonts w:hint="default" w:ascii="Times New Roman" w:hAnsi="Times New Roman" w:eastAsia="方正仿宋_GBK" w:cs="Times New Roman"/>
          <w:b w:val="0"/>
          <w:bCs w:val="0"/>
          <w:color w:val="auto"/>
          <w:spacing w:val="0"/>
          <w:w w:val="100"/>
          <w:sz w:val="32"/>
          <w:szCs w:val="32"/>
          <w:u w:val="none"/>
        </w:rPr>
      </w:pPr>
      <w:r>
        <w:rPr>
          <w:rFonts w:hint="default" w:ascii="Times New Roman" w:hAnsi="Times New Roman" w:eastAsia="方正仿宋_GBK" w:cs="Times New Roman"/>
          <w:b w:val="0"/>
          <w:bCs w:val="0"/>
          <w:color w:val="auto"/>
          <w:spacing w:val="0"/>
          <w:w w:val="100"/>
          <w:sz w:val="32"/>
          <w:szCs w:val="32"/>
          <w:u w:val="none"/>
        </w:rPr>
        <w:t>土地、林地承包经营权流转收入按有关规定据实计算。</w:t>
      </w:r>
    </w:p>
    <w:p>
      <w:pPr>
        <w:keepNext w:val="0"/>
        <w:keepLines w:val="0"/>
        <w:pageBreakBefore w:val="0"/>
        <w:widowControl w:val="0"/>
        <w:shd w:val="clear"/>
        <w:kinsoku/>
        <w:wordWrap/>
        <w:overflowPunct/>
        <w:topLinePunct w:val="0"/>
        <w:autoSpaceDE/>
        <w:autoSpaceDN/>
        <w:bidi w:val="0"/>
        <w:adjustRightInd/>
        <w:snapToGrid/>
        <w:spacing w:line="578" w:lineRule="exact"/>
        <w:ind w:left="0" w:right="0" w:firstLine="614"/>
        <w:jc w:val="both"/>
        <w:textAlignment w:val="auto"/>
        <w:rPr>
          <w:rFonts w:hint="eastAsia" w:ascii="Times New Roman" w:hAnsi="Times New Roman" w:eastAsia="方正仿宋_GBK" w:cs="方正仿宋_GBK"/>
          <w:b w:val="0"/>
          <w:bCs w:val="0"/>
          <w:color w:val="auto"/>
          <w:spacing w:val="0"/>
          <w:w w:val="100"/>
          <w:sz w:val="32"/>
          <w:szCs w:val="32"/>
          <w:u w:val="none"/>
        </w:rPr>
      </w:pPr>
      <w:r>
        <w:rPr>
          <w:rFonts w:hint="default"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color w:val="auto"/>
          <w:spacing w:val="0"/>
          <w:w w:val="100"/>
          <w:sz w:val="32"/>
          <w:szCs w:val="32"/>
          <w:u w:val="none"/>
          <w:lang w:val="en-US" w:eastAsia="zh-CN"/>
        </w:rPr>
        <w:t>四</w:t>
      </w:r>
      <w:r>
        <w:rPr>
          <w:rFonts w:hint="default"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color w:val="auto"/>
          <w:spacing w:val="0"/>
          <w:w w:val="100"/>
          <w:sz w:val="32"/>
          <w:szCs w:val="32"/>
          <w:u w:val="none"/>
        </w:rPr>
        <w:t>转移净收入。转移净收入指转移性收入扣减转移性支出之后的收入。其中，转移性收入指国家、机关企事业单位、社</w:t>
      </w:r>
      <w:r>
        <w:rPr>
          <w:rFonts w:hint="eastAsia" w:ascii="Times New Roman" w:hAnsi="Times New Roman" w:eastAsia="方正仿宋_GBK" w:cs="方正仿宋_GBK"/>
          <w:b w:val="0"/>
          <w:bCs w:val="0"/>
          <w:color w:val="auto"/>
          <w:spacing w:val="0"/>
          <w:w w:val="100"/>
          <w:sz w:val="32"/>
          <w:szCs w:val="32"/>
          <w:u w:val="none"/>
        </w:rPr>
        <w:t>会组织对居民的各种经常性转移支付和居民之间的经常性收入转移，包括赡养费、扶养费、抚养费、离退休金、失业保险金，遗属补助金、赔偿收入、接受捐赠</w:t>
      </w:r>
      <w:r>
        <w:rPr>
          <w:rFonts w:hint="eastAsia" w:ascii="Times New Roman" w:hAnsi="Times New Roman" w:eastAsia="方正仿宋_GBK" w:cs="方正仿宋_GBK"/>
          <w:b w:val="0"/>
          <w:bCs w:val="0"/>
          <w:color w:val="auto"/>
          <w:spacing w:val="0"/>
          <w:w w:val="100"/>
          <w:sz w:val="32"/>
          <w:szCs w:val="32"/>
          <w:u w:val="none"/>
          <w:lang w:eastAsia="zh-CN"/>
        </w:rPr>
        <w:t>（</w:t>
      </w:r>
      <w:r>
        <w:rPr>
          <w:rFonts w:hint="eastAsia" w:ascii="Times New Roman" w:hAnsi="Times New Roman" w:eastAsia="方正仿宋_GBK" w:cs="方正仿宋_GBK"/>
          <w:b w:val="0"/>
          <w:bCs w:val="0"/>
          <w:color w:val="auto"/>
          <w:spacing w:val="0"/>
          <w:w w:val="100"/>
          <w:sz w:val="32"/>
          <w:szCs w:val="32"/>
          <w:u w:val="none"/>
        </w:rPr>
        <w:t>赠送</w:t>
      </w:r>
      <w:r>
        <w:rPr>
          <w:rFonts w:hint="eastAsia" w:ascii="Times New Roman" w:hAnsi="Times New Roman" w:eastAsia="方正仿宋_GBK" w:cs="方正仿宋_GBK"/>
          <w:b w:val="0"/>
          <w:bCs w:val="0"/>
          <w:color w:val="auto"/>
          <w:spacing w:val="0"/>
          <w:w w:val="100"/>
          <w:sz w:val="32"/>
          <w:szCs w:val="32"/>
          <w:u w:val="none"/>
          <w:lang w:eastAsia="zh-CN"/>
        </w:rPr>
        <w:t>）</w:t>
      </w:r>
      <w:r>
        <w:rPr>
          <w:rFonts w:hint="eastAsia" w:ascii="Times New Roman" w:hAnsi="Times New Roman" w:eastAsia="方正仿宋_GBK" w:cs="方正仿宋_GBK"/>
          <w:b w:val="0"/>
          <w:bCs w:val="0"/>
          <w:color w:val="auto"/>
          <w:spacing w:val="0"/>
          <w:w w:val="100"/>
          <w:sz w:val="32"/>
          <w:szCs w:val="32"/>
          <w:u w:val="none"/>
        </w:rPr>
        <w:t>收入等；转移性支出指居民对国家、企事业单位、社会组织、居民的经常性转移支出</w:t>
      </w:r>
      <w:r>
        <w:rPr>
          <w:rFonts w:hint="eastAsia" w:ascii="Times New Roman" w:hAnsi="Times New Roman" w:eastAsia="方正仿宋_GBK" w:cs="方正仿宋_GBK"/>
          <w:b w:val="0"/>
          <w:bCs w:val="0"/>
          <w:color w:val="auto"/>
          <w:spacing w:val="0"/>
          <w:w w:val="100"/>
          <w:sz w:val="32"/>
          <w:szCs w:val="32"/>
          <w:u w:val="none"/>
          <w:lang w:eastAsia="zh-CN"/>
        </w:rPr>
        <w:t>，</w:t>
      </w:r>
      <w:r>
        <w:rPr>
          <w:rFonts w:hint="eastAsia" w:ascii="Times New Roman" w:hAnsi="Times New Roman" w:eastAsia="方正仿宋_GBK" w:cs="方正仿宋_GBK"/>
          <w:b w:val="0"/>
          <w:bCs w:val="0"/>
          <w:color w:val="auto"/>
          <w:spacing w:val="0"/>
          <w:w w:val="100"/>
          <w:sz w:val="32"/>
          <w:szCs w:val="32"/>
          <w:u w:val="none"/>
        </w:rPr>
        <w:t>包括缴纳的税款、各项社会保障支出、赡养支出以及其他经常性转移支出等。</w:t>
      </w:r>
    </w:p>
    <w:p>
      <w:pPr>
        <w:keepNext w:val="0"/>
        <w:keepLines w:val="0"/>
        <w:pageBreakBefore w:val="0"/>
        <w:widowControl w:val="0"/>
        <w:shd w:val="clear"/>
        <w:kinsoku/>
        <w:wordWrap/>
        <w:overflowPunct/>
        <w:topLinePunct w:val="0"/>
        <w:autoSpaceDE/>
        <w:autoSpaceDN/>
        <w:bidi w:val="0"/>
        <w:adjustRightInd/>
        <w:snapToGrid/>
        <w:spacing w:line="578" w:lineRule="exact"/>
        <w:ind w:left="0" w:right="0" w:firstLine="614"/>
        <w:jc w:val="both"/>
        <w:textAlignment w:val="auto"/>
        <w:rPr>
          <w:rFonts w:hint="eastAsia" w:ascii="Times New Roman" w:hAnsi="Times New Roman" w:eastAsia="方正仿宋_GBK" w:cs="方正仿宋_GBK"/>
          <w:b w:val="0"/>
          <w:bCs w:val="0"/>
          <w:color w:val="auto"/>
          <w:spacing w:val="0"/>
          <w:w w:val="100"/>
          <w:sz w:val="32"/>
          <w:szCs w:val="32"/>
          <w:u w:val="none"/>
        </w:rPr>
      </w:pPr>
      <w:r>
        <w:rPr>
          <w:rFonts w:hint="eastAsia" w:ascii="Times New Roman" w:hAnsi="Times New Roman" w:eastAsia="方正仿宋_GBK" w:cs="方正仿宋_GBK"/>
          <w:b w:val="0"/>
          <w:bCs w:val="0"/>
          <w:color w:val="auto"/>
          <w:spacing w:val="0"/>
          <w:w w:val="100"/>
          <w:sz w:val="32"/>
          <w:szCs w:val="32"/>
          <w:u w:val="none"/>
        </w:rPr>
        <w:t>赡养、扶养、抚养费，有离婚协议书、法院调解书、判决书的，按文书确定的金额认定；无文书确定的，每位被赡养、扶养、抚养人的赡养、扶养、抚养费收入按义务人家庭月人均收入减去最低生活保障标准后余额的20%计算。</w:t>
      </w:r>
    </w:p>
    <w:p>
      <w:pPr>
        <w:keepNext w:val="0"/>
        <w:keepLines w:val="0"/>
        <w:pageBreakBefore w:val="0"/>
        <w:widowControl w:val="0"/>
        <w:shd w:val="clear"/>
        <w:kinsoku/>
        <w:wordWrap/>
        <w:overflowPunct/>
        <w:topLinePunct w:val="0"/>
        <w:autoSpaceDE/>
        <w:autoSpaceDN/>
        <w:bidi w:val="0"/>
        <w:adjustRightInd/>
        <w:snapToGrid/>
        <w:spacing w:line="578" w:lineRule="exact"/>
        <w:ind w:left="0" w:right="0" w:firstLine="614"/>
        <w:jc w:val="both"/>
        <w:textAlignment w:val="auto"/>
        <w:rPr>
          <w:rFonts w:hint="eastAsia" w:ascii="Times New Roman" w:hAnsi="Times New Roman" w:eastAsia="方正仿宋_GBK" w:cs="方正仿宋_GBK"/>
          <w:b w:val="0"/>
          <w:bCs w:val="0"/>
          <w:color w:val="auto"/>
          <w:spacing w:val="0"/>
          <w:w w:val="100"/>
          <w:sz w:val="32"/>
          <w:szCs w:val="32"/>
          <w:u w:val="none"/>
        </w:rPr>
      </w:pPr>
      <w:r>
        <w:rPr>
          <w:rFonts w:hint="eastAsia" w:ascii="Times New Roman" w:hAnsi="Times New Roman" w:eastAsia="方正仿宋_GBK" w:cs="方正仿宋_GBK"/>
          <w:b w:val="0"/>
          <w:bCs w:val="0"/>
          <w:color w:val="auto"/>
          <w:spacing w:val="0"/>
          <w:w w:val="100"/>
          <w:sz w:val="32"/>
          <w:szCs w:val="32"/>
          <w:u w:val="none"/>
        </w:rPr>
        <w:t>法定赡养、扶养、抚养义务人有下列情形的，视为暂无赡养、扶养、抚养能力，不计算赡养、扶养、抚养费：</w:t>
      </w:r>
    </w:p>
    <w:p>
      <w:pPr>
        <w:keepNext w:val="0"/>
        <w:keepLines w:val="0"/>
        <w:pageBreakBefore w:val="0"/>
        <w:widowControl w:val="0"/>
        <w:shd w:val="clear"/>
        <w:kinsoku/>
        <w:wordWrap/>
        <w:overflowPunct/>
        <w:topLinePunct w:val="0"/>
        <w:autoSpaceDE/>
        <w:autoSpaceDN/>
        <w:bidi w:val="0"/>
        <w:adjustRightInd/>
        <w:snapToGrid/>
        <w:spacing w:line="578" w:lineRule="exact"/>
        <w:ind w:left="0" w:right="0" w:firstLine="640" w:firstLineChars="200"/>
        <w:jc w:val="both"/>
        <w:textAlignment w:val="auto"/>
        <w:rPr>
          <w:rFonts w:hint="eastAsia" w:ascii="Times New Roman" w:hAnsi="Times New Roman" w:eastAsia="方正仿宋_GBK" w:cs="方正仿宋_GBK"/>
          <w:b w:val="0"/>
          <w:bCs w:val="0"/>
          <w:color w:val="auto"/>
          <w:spacing w:val="0"/>
          <w:w w:val="100"/>
          <w:sz w:val="32"/>
          <w:szCs w:val="32"/>
          <w:u w:val="none"/>
        </w:rPr>
      </w:pPr>
      <w:r>
        <w:rPr>
          <w:rFonts w:hint="eastAsia" w:ascii="Times New Roman" w:hAnsi="Times New Roman" w:eastAsia="方正仿宋_GBK" w:cs="方正仿宋_GBK"/>
          <w:b w:val="0"/>
          <w:bCs w:val="0"/>
          <w:color w:val="auto"/>
          <w:spacing w:val="0"/>
          <w:w w:val="100"/>
          <w:sz w:val="32"/>
          <w:szCs w:val="32"/>
          <w:u w:val="none"/>
        </w:rPr>
        <w:t>1</w:t>
      </w:r>
      <w:r>
        <w:rPr>
          <w:rFonts w:hint="eastAsia" w:ascii="Times New Roman" w:hAnsi="Times New Roman" w:eastAsia="方正仿宋_GBK" w:cs="方正仿宋_GBK"/>
          <w:b w:val="0"/>
          <w:bCs w:val="0"/>
          <w:color w:val="auto"/>
          <w:spacing w:val="0"/>
          <w:w w:val="100"/>
          <w:sz w:val="32"/>
          <w:szCs w:val="32"/>
          <w:u w:val="none"/>
          <w:lang w:eastAsia="zh-CN"/>
        </w:rPr>
        <w:t>．</w:t>
      </w:r>
      <w:r>
        <w:rPr>
          <w:rFonts w:hint="eastAsia" w:ascii="Times New Roman" w:hAnsi="Times New Roman" w:eastAsia="方正仿宋_GBK" w:cs="方正仿宋_GBK"/>
          <w:b w:val="0"/>
          <w:bCs w:val="0"/>
          <w:color w:val="auto"/>
          <w:spacing w:val="0"/>
          <w:w w:val="100"/>
          <w:sz w:val="32"/>
          <w:szCs w:val="32"/>
          <w:u w:val="none"/>
        </w:rPr>
        <w:t>特困供养人员；</w:t>
      </w:r>
    </w:p>
    <w:p>
      <w:pPr>
        <w:keepNext w:val="0"/>
        <w:keepLines w:val="0"/>
        <w:pageBreakBefore w:val="0"/>
        <w:widowControl w:val="0"/>
        <w:shd w:val="clear"/>
        <w:kinsoku/>
        <w:wordWrap/>
        <w:overflowPunct/>
        <w:topLinePunct w:val="0"/>
        <w:autoSpaceDE/>
        <w:autoSpaceDN/>
        <w:bidi w:val="0"/>
        <w:adjustRightInd/>
        <w:snapToGrid/>
        <w:spacing w:line="578" w:lineRule="exact"/>
        <w:ind w:left="0" w:right="0" w:firstLine="640" w:firstLineChars="200"/>
        <w:jc w:val="both"/>
        <w:textAlignment w:val="auto"/>
        <w:rPr>
          <w:rFonts w:hint="eastAsia" w:ascii="Times New Roman" w:hAnsi="Times New Roman" w:eastAsia="方正仿宋_GBK" w:cs="方正仿宋_GBK"/>
          <w:b w:val="0"/>
          <w:bCs w:val="0"/>
          <w:color w:val="auto"/>
          <w:spacing w:val="0"/>
          <w:w w:val="100"/>
          <w:sz w:val="32"/>
          <w:szCs w:val="32"/>
          <w:u w:val="none"/>
        </w:rPr>
      </w:pPr>
      <w:r>
        <w:rPr>
          <w:rFonts w:hint="eastAsia" w:ascii="Times New Roman" w:hAnsi="Times New Roman" w:eastAsia="方正仿宋_GBK" w:cs="方正仿宋_GBK"/>
          <w:b w:val="0"/>
          <w:bCs w:val="0"/>
          <w:color w:val="auto"/>
          <w:spacing w:val="0"/>
          <w:w w:val="100"/>
          <w:sz w:val="32"/>
          <w:szCs w:val="32"/>
          <w:u w:val="none"/>
        </w:rPr>
        <w:t>2</w:t>
      </w:r>
      <w:r>
        <w:rPr>
          <w:rFonts w:hint="eastAsia" w:ascii="Times New Roman" w:hAnsi="Times New Roman" w:eastAsia="方正仿宋_GBK" w:cs="方正仿宋_GBK"/>
          <w:b w:val="0"/>
          <w:bCs w:val="0"/>
          <w:color w:val="auto"/>
          <w:spacing w:val="0"/>
          <w:w w:val="100"/>
          <w:sz w:val="32"/>
          <w:szCs w:val="32"/>
          <w:u w:val="none"/>
          <w:lang w:eastAsia="zh-CN"/>
        </w:rPr>
        <w:t>．</w:t>
      </w:r>
      <w:r>
        <w:rPr>
          <w:rFonts w:hint="eastAsia" w:ascii="Times New Roman" w:hAnsi="Times New Roman" w:eastAsia="方正仿宋_GBK" w:cs="方正仿宋_GBK"/>
          <w:b w:val="0"/>
          <w:bCs w:val="0"/>
          <w:color w:val="auto"/>
          <w:spacing w:val="0"/>
          <w:w w:val="100"/>
          <w:sz w:val="32"/>
          <w:szCs w:val="32"/>
          <w:u w:val="none"/>
        </w:rPr>
        <w:t>最低生活保障家庭人员及最低生活保障边缘家庭人员；</w:t>
      </w:r>
    </w:p>
    <w:p>
      <w:pPr>
        <w:keepNext w:val="0"/>
        <w:keepLines w:val="0"/>
        <w:pageBreakBefore w:val="0"/>
        <w:widowControl w:val="0"/>
        <w:shd w:val="clear"/>
        <w:kinsoku/>
        <w:wordWrap/>
        <w:overflowPunct/>
        <w:topLinePunct w:val="0"/>
        <w:autoSpaceDE/>
        <w:autoSpaceDN/>
        <w:bidi w:val="0"/>
        <w:adjustRightInd/>
        <w:snapToGrid/>
        <w:spacing w:line="578" w:lineRule="exact"/>
        <w:ind w:left="0" w:right="0" w:firstLine="640" w:firstLineChars="200"/>
        <w:jc w:val="both"/>
        <w:textAlignment w:val="auto"/>
        <w:rPr>
          <w:rFonts w:hint="eastAsia" w:ascii="Times New Roman" w:hAnsi="Times New Roman" w:eastAsia="方正仿宋_GBK" w:cs="方正仿宋_GBK"/>
          <w:b w:val="0"/>
          <w:bCs w:val="0"/>
          <w:color w:val="auto"/>
          <w:spacing w:val="0"/>
          <w:w w:val="100"/>
          <w:sz w:val="32"/>
          <w:szCs w:val="32"/>
          <w:u w:val="none"/>
        </w:rPr>
      </w:pPr>
      <w:r>
        <w:rPr>
          <w:rFonts w:hint="eastAsia" w:ascii="Times New Roman" w:hAnsi="Times New Roman" w:eastAsia="方正仿宋_GBK" w:cs="方正仿宋_GBK"/>
          <w:b w:val="0"/>
          <w:bCs w:val="0"/>
          <w:color w:val="auto"/>
          <w:spacing w:val="0"/>
          <w:w w:val="100"/>
          <w:sz w:val="32"/>
          <w:szCs w:val="32"/>
          <w:u w:val="none"/>
        </w:rPr>
        <w:t>3</w:t>
      </w:r>
      <w:r>
        <w:rPr>
          <w:rFonts w:hint="eastAsia" w:ascii="Times New Roman" w:hAnsi="Times New Roman" w:eastAsia="方正仿宋_GBK" w:cs="方正仿宋_GBK"/>
          <w:b w:val="0"/>
          <w:bCs w:val="0"/>
          <w:color w:val="auto"/>
          <w:spacing w:val="0"/>
          <w:w w:val="100"/>
          <w:sz w:val="32"/>
          <w:szCs w:val="32"/>
          <w:u w:val="none"/>
          <w:lang w:eastAsia="zh-CN"/>
        </w:rPr>
        <w:t>．</w:t>
      </w:r>
      <w:r>
        <w:rPr>
          <w:rFonts w:hint="eastAsia" w:ascii="Times New Roman" w:hAnsi="Times New Roman" w:eastAsia="方正仿宋_GBK" w:cs="方正仿宋_GBK"/>
          <w:b w:val="0"/>
          <w:bCs w:val="0"/>
          <w:color w:val="auto"/>
          <w:spacing w:val="0"/>
          <w:w w:val="100"/>
          <w:sz w:val="32"/>
          <w:szCs w:val="32"/>
          <w:u w:val="none"/>
        </w:rPr>
        <w:t>家庭中有重特大疾病患者、重度残疾人，造成家庭支出过大，实际生活困难的。</w:t>
      </w:r>
    </w:p>
    <w:p>
      <w:pPr>
        <w:keepNext w:val="0"/>
        <w:keepLines w:val="0"/>
        <w:pageBreakBefore w:val="0"/>
        <w:widowControl w:val="0"/>
        <w:shd w:val="clear"/>
        <w:kinsoku/>
        <w:wordWrap/>
        <w:overflowPunct/>
        <w:topLinePunct w:val="0"/>
        <w:autoSpaceDE/>
        <w:autoSpaceDN/>
        <w:bidi w:val="0"/>
        <w:adjustRightInd/>
        <w:snapToGrid/>
        <w:spacing w:line="578" w:lineRule="exact"/>
        <w:ind w:left="0" w:right="0" w:firstLine="640" w:firstLineChars="200"/>
        <w:jc w:val="both"/>
        <w:textAlignment w:val="auto"/>
        <w:rPr>
          <w:rFonts w:hint="eastAsia" w:ascii="Times New Roman" w:hAnsi="Times New Roman" w:eastAsia="方正仿宋_GBK" w:cs="方正仿宋_GBK"/>
          <w:color w:val="auto"/>
          <w:sz w:val="32"/>
          <w:szCs w:val="32"/>
          <w:u w:val="none"/>
          <w:lang w:val="en-US" w:eastAsia="zh-CN"/>
        </w:rPr>
      </w:pPr>
      <w:r>
        <w:rPr>
          <w:rFonts w:hint="eastAsia" w:ascii="Times New Roman" w:hAnsi="Times New Roman" w:eastAsia="方正仿宋_GBK" w:cs="方正仿宋_GBK"/>
          <w:b w:val="0"/>
          <w:bCs w:val="0"/>
          <w:color w:val="auto"/>
          <w:spacing w:val="0"/>
          <w:w w:val="100"/>
          <w:sz w:val="32"/>
          <w:szCs w:val="32"/>
          <w:u w:val="none"/>
          <w:lang w:val="en-US" w:eastAsia="zh-CN"/>
        </w:rPr>
        <w:t>（五）其他应当计入家庭收入的项目。</w:t>
      </w:r>
    </w:p>
    <w:p>
      <w:pPr>
        <w:keepNext w:val="0"/>
        <w:keepLines w:val="0"/>
        <w:pageBreakBefore w:val="0"/>
        <w:widowControl w:val="0"/>
        <w:shd w:val="clear"/>
        <w:kinsoku/>
        <w:wordWrap/>
        <w:overflowPunct/>
        <w:topLinePunct w:val="0"/>
        <w:autoSpaceDE/>
        <w:autoSpaceDN/>
        <w:bidi w:val="0"/>
        <w:adjustRightInd/>
        <w:snapToGrid/>
        <w:spacing w:line="578" w:lineRule="exact"/>
        <w:ind w:left="0" w:right="0" w:firstLine="614"/>
        <w:jc w:val="both"/>
        <w:textAlignment w:val="auto"/>
        <w:rPr>
          <w:rFonts w:hint="default" w:ascii="Times New Roman" w:hAnsi="Times New Roman" w:eastAsia="方正仿宋_GBK" w:cs="Times New Roman"/>
          <w:b w:val="0"/>
          <w:bCs w:val="0"/>
          <w:color w:val="auto"/>
          <w:spacing w:val="0"/>
          <w:w w:val="100"/>
          <w:sz w:val="32"/>
          <w:szCs w:val="32"/>
          <w:u w:val="none"/>
          <w:lang w:eastAsia="zh-CN"/>
        </w:rPr>
      </w:pPr>
      <w:r>
        <w:rPr>
          <w:rFonts w:hint="default" w:ascii="方正楷体_GBK" w:hAnsi="方正楷体_GBK" w:eastAsia="方正黑体_GBK" w:cs="方正楷体_GBK"/>
          <w:b w:val="0"/>
          <w:bCs w:val="0"/>
          <w:color w:val="auto"/>
          <w:spacing w:val="0"/>
          <w:w w:val="100"/>
          <w:sz w:val="32"/>
          <w:szCs w:val="32"/>
          <w:u w:val="none"/>
        </w:rPr>
        <w:t>第十一条</w:t>
      </w:r>
      <w:r>
        <w:rPr>
          <w:rFonts w:hint="default" w:ascii="Times New Roman" w:hAnsi="Times New Roman" w:eastAsia="方正仿宋_GBK" w:cs="Times New Roman"/>
          <w:b w:val="0"/>
          <w:bCs w:val="0"/>
          <w:color w:val="auto"/>
          <w:spacing w:val="0"/>
          <w:w w:val="100"/>
          <w:sz w:val="32"/>
          <w:szCs w:val="32"/>
          <w:u w:val="none"/>
        </w:rPr>
        <w:t xml:space="preserve">  不应当计入家庭收入的项目包括</w:t>
      </w:r>
      <w:r>
        <w:rPr>
          <w:rFonts w:hint="default" w:ascii="Times New Roman" w:hAnsi="Times New Roman" w:eastAsia="方正仿宋_GBK" w:cs="Times New Roman"/>
          <w:b w:val="0"/>
          <w:bCs w:val="0"/>
          <w:color w:val="auto"/>
          <w:spacing w:val="0"/>
          <w:w w:val="100"/>
          <w:sz w:val="32"/>
          <w:szCs w:val="32"/>
          <w:u w:val="none"/>
          <w:lang w:eastAsia="zh-CN"/>
        </w:rPr>
        <w:t>：</w:t>
      </w:r>
    </w:p>
    <w:p>
      <w:pPr>
        <w:keepNext w:val="0"/>
        <w:keepLines w:val="0"/>
        <w:pageBreakBefore w:val="0"/>
        <w:widowControl w:val="0"/>
        <w:shd w:val="clear"/>
        <w:kinsoku/>
        <w:wordWrap/>
        <w:overflowPunct/>
        <w:topLinePunct w:val="0"/>
        <w:autoSpaceDE/>
        <w:autoSpaceDN/>
        <w:bidi w:val="0"/>
        <w:adjustRightInd/>
        <w:snapToGrid/>
        <w:spacing w:line="578"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rPr>
      </w:pPr>
      <w:r>
        <w:rPr>
          <w:rFonts w:hint="default"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color w:val="auto"/>
          <w:spacing w:val="0"/>
          <w:w w:val="100"/>
          <w:sz w:val="32"/>
          <w:szCs w:val="32"/>
          <w:u w:val="none"/>
          <w:lang w:val="en-US" w:eastAsia="zh-CN"/>
        </w:rPr>
        <w:t>一</w:t>
      </w:r>
      <w:r>
        <w:rPr>
          <w:rFonts w:hint="default"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color w:val="auto"/>
          <w:spacing w:val="0"/>
          <w:w w:val="100"/>
          <w:sz w:val="32"/>
          <w:szCs w:val="32"/>
          <w:u w:val="none"/>
        </w:rPr>
        <w:t>国家规定的优待抚恤金、计划生育奖励与扶助金、奖学金、见义勇为等奖励性补助；老党员定期补助，经济困难的高龄失能老年人养老服务补贴，家庭经济困难学生助学金及生活补助，精简退职职工定期定量救济金、困难残疾人生活补贴、重度残疾人护理补贴。</w:t>
      </w:r>
    </w:p>
    <w:p>
      <w:pPr>
        <w:keepNext w:val="0"/>
        <w:keepLines w:val="0"/>
        <w:pageBreakBefore w:val="0"/>
        <w:widowControl w:val="0"/>
        <w:shd w:val="clear"/>
        <w:kinsoku/>
        <w:wordWrap/>
        <w:overflowPunct/>
        <w:topLinePunct w:val="0"/>
        <w:autoSpaceDE/>
        <w:autoSpaceDN/>
        <w:bidi w:val="0"/>
        <w:adjustRightInd/>
        <w:snapToGrid/>
        <w:spacing w:line="578" w:lineRule="exact"/>
        <w:ind w:left="0" w:right="0" w:firstLine="614"/>
        <w:jc w:val="both"/>
        <w:textAlignment w:val="auto"/>
        <w:rPr>
          <w:rFonts w:hint="default" w:ascii="Times New Roman" w:hAnsi="Times New Roman" w:eastAsia="方正仿宋_GBK" w:cs="Times New Roman"/>
          <w:b w:val="0"/>
          <w:bCs w:val="0"/>
          <w:color w:val="auto"/>
          <w:spacing w:val="0"/>
          <w:w w:val="100"/>
          <w:sz w:val="32"/>
          <w:szCs w:val="32"/>
          <w:u w:val="none"/>
        </w:rPr>
      </w:pPr>
      <w:r>
        <w:rPr>
          <w:rFonts w:hint="default"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color w:val="auto"/>
          <w:spacing w:val="0"/>
          <w:w w:val="100"/>
          <w:sz w:val="32"/>
          <w:szCs w:val="32"/>
          <w:u w:val="none"/>
          <w:lang w:val="en-US" w:eastAsia="zh-CN"/>
        </w:rPr>
        <w:t>二</w:t>
      </w:r>
      <w:r>
        <w:rPr>
          <w:rFonts w:hint="default"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color w:val="auto"/>
          <w:spacing w:val="0"/>
          <w:w w:val="100"/>
          <w:sz w:val="32"/>
          <w:szCs w:val="32"/>
          <w:u w:val="none"/>
        </w:rPr>
        <w:t>政府发放的各类社会救助款物，低保金、特困金、孤儿生活保障金除外。</w:t>
      </w:r>
    </w:p>
    <w:p>
      <w:pPr>
        <w:keepNext w:val="0"/>
        <w:keepLines w:val="0"/>
        <w:pageBreakBefore w:val="0"/>
        <w:widowControl w:val="0"/>
        <w:shd w:val="clear"/>
        <w:kinsoku/>
        <w:wordWrap/>
        <w:overflowPunct/>
        <w:topLinePunct w:val="0"/>
        <w:autoSpaceDE/>
        <w:autoSpaceDN/>
        <w:bidi w:val="0"/>
        <w:adjustRightInd/>
        <w:snapToGrid/>
        <w:spacing w:line="578" w:lineRule="exact"/>
        <w:ind w:left="0" w:right="0" w:firstLine="614"/>
        <w:jc w:val="both"/>
        <w:textAlignment w:val="auto"/>
        <w:rPr>
          <w:rFonts w:hint="default" w:ascii="Times New Roman" w:hAnsi="Times New Roman" w:eastAsia="方正仿宋_GBK" w:cs="Times New Roman"/>
          <w:b w:val="0"/>
          <w:bCs w:val="0"/>
          <w:color w:val="auto"/>
          <w:spacing w:val="0"/>
          <w:w w:val="100"/>
          <w:sz w:val="32"/>
          <w:szCs w:val="32"/>
          <w:u w:val="none"/>
        </w:rPr>
      </w:pPr>
      <w:r>
        <w:rPr>
          <w:rFonts w:hint="default"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color w:val="auto"/>
          <w:spacing w:val="0"/>
          <w:w w:val="100"/>
          <w:sz w:val="32"/>
          <w:szCs w:val="32"/>
          <w:u w:val="none"/>
          <w:lang w:val="en-US" w:eastAsia="zh-CN"/>
        </w:rPr>
        <w:t>三</w:t>
      </w:r>
      <w:r>
        <w:rPr>
          <w:rFonts w:hint="default" w:ascii="Times New Roman" w:hAnsi="Times New Roman" w:eastAsia="方正仿宋_GBK" w:cs="Times New Roman"/>
          <w:b w:val="0"/>
          <w:bCs w:val="0"/>
          <w:color w:val="auto"/>
          <w:spacing w:val="0"/>
          <w:w w:val="100"/>
          <w:sz w:val="32"/>
          <w:szCs w:val="32"/>
          <w:u w:val="none"/>
          <w:lang w:eastAsia="zh-CN"/>
        </w:rPr>
        <w:t>）</w:t>
      </w:r>
      <w:r>
        <w:rPr>
          <w:rFonts w:hint="eastAsia"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color w:val="auto"/>
          <w:spacing w:val="0"/>
          <w:w w:val="100"/>
          <w:sz w:val="32"/>
          <w:szCs w:val="32"/>
          <w:u w:val="none"/>
        </w:rPr>
        <w:t>十四五</w:t>
      </w:r>
      <w:r>
        <w:rPr>
          <w:rFonts w:hint="eastAsia"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color w:val="auto"/>
          <w:spacing w:val="0"/>
          <w:w w:val="100"/>
          <w:sz w:val="32"/>
          <w:szCs w:val="32"/>
          <w:u w:val="none"/>
        </w:rPr>
        <w:t>期间中央确定的城乡居民基本养老保险基础养老金。</w:t>
      </w:r>
    </w:p>
    <w:p>
      <w:pPr>
        <w:keepNext w:val="0"/>
        <w:keepLines w:val="0"/>
        <w:pageBreakBefore w:val="0"/>
        <w:widowControl w:val="0"/>
        <w:numPr>
          <w:ilvl w:val="0"/>
          <w:numId w:val="2"/>
        </w:numPr>
        <w:shd w:val="clear"/>
        <w:kinsoku/>
        <w:wordWrap/>
        <w:overflowPunct/>
        <w:topLinePunct w:val="0"/>
        <w:autoSpaceDE/>
        <w:autoSpaceDN/>
        <w:bidi w:val="0"/>
        <w:adjustRightInd/>
        <w:snapToGrid/>
        <w:spacing w:line="578" w:lineRule="exact"/>
        <w:ind w:left="0" w:right="0" w:firstLine="614"/>
        <w:jc w:val="both"/>
        <w:textAlignment w:val="auto"/>
        <w:rPr>
          <w:rFonts w:hint="default" w:ascii="Times New Roman" w:hAnsi="Times New Roman" w:eastAsia="方正仿宋_GBK" w:cs="Times New Roman"/>
          <w:b w:val="0"/>
          <w:bCs w:val="0"/>
          <w:color w:val="auto"/>
          <w:spacing w:val="0"/>
          <w:w w:val="100"/>
          <w:sz w:val="32"/>
          <w:szCs w:val="32"/>
          <w:u w:val="none"/>
        </w:rPr>
      </w:pPr>
      <w:r>
        <w:rPr>
          <w:rFonts w:hint="default" w:ascii="Times New Roman" w:hAnsi="Times New Roman" w:eastAsia="方正仿宋_GBK" w:cs="Times New Roman"/>
          <w:b w:val="0"/>
          <w:bCs w:val="0"/>
          <w:color w:val="auto"/>
          <w:spacing w:val="0"/>
          <w:w w:val="100"/>
          <w:sz w:val="32"/>
          <w:szCs w:val="32"/>
          <w:u w:val="none"/>
        </w:rPr>
        <w:t>因重大疾病、重大灾害出卖唯一住房的销售款</w:t>
      </w:r>
      <w:r>
        <w:rPr>
          <w:rFonts w:hint="default" w:ascii="Times New Roman" w:hAnsi="Times New Roman" w:eastAsia="方正仿宋_GBK" w:cs="Times New Roman"/>
          <w:b w:val="0"/>
          <w:bCs w:val="0"/>
          <w:color w:val="auto"/>
          <w:spacing w:val="0"/>
          <w:w w:val="100"/>
          <w:sz w:val="32"/>
          <w:szCs w:val="32"/>
          <w:u w:val="none"/>
          <w:lang w:eastAsia="zh-CN"/>
        </w:rPr>
        <w:t>。</w:t>
      </w:r>
    </w:p>
    <w:p>
      <w:pPr>
        <w:keepNext w:val="0"/>
        <w:keepLines w:val="0"/>
        <w:pageBreakBefore w:val="0"/>
        <w:widowControl w:val="0"/>
        <w:shd w:val="clear"/>
        <w:kinsoku/>
        <w:wordWrap/>
        <w:overflowPunct/>
        <w:topLinePunct w:val="0"/>
        <w:autoSpaceDE/>
        <w:autoSpaceDN/>
        <w:bidi w:val="0"/>
        <w:adjustRightInd/>
        <w:snapToGrid/>
        <w:spacing w:line="578"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rPr>
      </w:pPr>
      <w:r>
        <w:rPr>
          <w:rFonts w:hint="default" w:ascii="Times New Roman" w:hAnsi="Times New Roman" w:eastAsia="方正仿宋_GBK" w:cs="Times New Roman"/>
          <w:b w:val="0"/>
          <w:bCs w:val="0"/>
          <w:color w:val="auto"/>
          <w:spacing w:val="0"/>
          <w:w w:val="100"/>
          <w:sz w:val="32"/>
          <w:szCs w:val="32"/>
          <w:u w:val="none"/>
          <w:lang w:val="en-US" w:eastAsia="zh-CN"/>
        </w:rPr>
        <w:t>（五）</w:t>
      </w:r>
      <w:r>
        <w:rPr>
          <w:rFonts w:hint="default" w:ascii="Times New Roman" w:hAnsi="Times New Roman" w:eastAsia="方正仿宋_GBK" w:cs="Times New Roman"/>
          <w:b w:val="0"/>
          <w:bCs w:val="0"/>
          <w:color w:val="auto"/>
          <w:spacing w:val="0"/>
          <w:w w:val="100"/>
          <w:sz w:val="32"/>
          <w:szCs w:val="32"/>
          <w:u w:val="none"/>
        </w:rPr>
        <w:t>其他</w:t>
      </w:r>
      <w:r>
        <w:rPr>
          <w:rFonts w:hint="eastAsia" w:ascii="Times New Roman" w:hAnsi="Times New Roman" w:eastAsia="方正仿宋_GBK" w:cs="Times New Roman"/>
          <w:b w:val="0"/>
          <w:bCs w:val="0"/>
          <w:color w:val="auto"/>
          <w:spacing w:val="0"/>
          <w:w w:val="100"/>
          <w:sz w:val="32"/>
          <w:szCs w:val="32"/>
          <w:u w:val="none"/>
          <w:lang w:val="en-US" w:eastAsia="zh-CN"/>
        </w:rPr>
        <w:t>不</w:t>
      </w:r>
      <w:r>
        <w:rPr>
          <w:rFonts w:hint="default" w:ascii="Times New Roman" w:hAnsi="Times New Roman" w:eastAsia="方正仿宋_GBK" w:cs="Times New Roman"/>
          <w:b w:val="0"/>
          <w:bCs w:val="0"/>
          <w:color w:val="auto"/>
          <w:spacing w:val="0"/>
          <w:w w:val="100"/>
          <w:sz w:val="32"/>
          <w:szCs w:val="32"/>
          <w:u w:val="none"/>
        </w:rPr>
        <w:t>应当计入家庭收入的项目。</w:t>
      </w:r>
    </w:p>
    <w:p>
      <w:pPr>
        <w:keepNext w:val="0"/>
        <w:keepLines w:val="0"/>
        <w:pageBreakBefore w:val="0"/>
        <w:widowControl w:val="0"/>
        <w:shd w:val="clear"/>
        <w:kinsoku/>
        <w:wordWrap/>
        <w:overflowPunct/>
        <w:topLinePunct w:val="0"/>
        <w:autoSpaceDE/>
        <w:autoSpaceDN/>
        <w:bidi w:val="0"/>
        <w:adjustRightInd/>
        <w:snapToGrid/>
        <w:spacing w:line="578" w:lineRule="exact"/>
        <w:ind w:left="0" w:right="0" w:firstLine="614"/>
        <w:jc w:val="both"/>
        <w:textAlignment w:val="auto"/>
        <w:rPr>
          <w:rFonts w:hint="default" w:ascii="Times New Roman" w:hAnsi="Times New Roman" w:eastAsia="方正仿宋_GBK" w:cs="Times New Roman"/>
          <w:b w:val="0"/>
          <w:bCs w:val="0"/>
          <w:color w:val="auto"/>
          <w:spacing w:val="0"/>
          <w:w w:val="100"/>
          <w:sz w:val="32"/>
          <w:szCs w:val="32"/>
          <w:u w:val="none"/>
        </w:rPr>
      </w:pPr>
      <w:r>
        <w:rPr>
          <w:rFonts w:hint="default" w:ascii="Times New Roman" w:hAnsi="Times New Roman" w:eastAsia="方正仿宋_GBK" w:cs="Times New Roman"/>
          <w:b w:val="0"/>
          <w:bCs w:val="0"/>
          <w:color w:val="auto"/>
          <w:spacing w:val="0"/>
          <w:w w:val="100"/>
          <w:sz w:val="32"/>
          <w:szCs w:val="32"/>
          <w:u w:val="none"/>
        </w:rPr>
        <w:t>共同生活的家庭成员因残疾、因患重病、因学等增加的刚性支出等，在核算家庭收入时</w:t>
      </w:r>
      <w:r>
        <w:rPr>
          <w:rFonts w:hint="eastAsia" w:ascii="Times New Roman" w:hAnsi="Times New Roman" w:eastAsia="方正仿宋_GBK" w:cs="方正仿宋_GBK"/>
          <w:b w:val="0"/>
          <w:bCs w:val="0"/>
          <w:color w:val="auto"/>
          <w:spacing w:val="0"/>
          <w:w w:val="100"/>
          <w:sz w:val="32"/>
          <w:szCs w:val="32"/>
          <w:u w:val="none"/>
        </w:rPr>
        <w:t>按</w:t>
      </w:r>
      <w:r>
        <w:rPr>
          <w:rFonts w:hint="eastAsia" w:ascii="Times New Roman" w:hAnsi="Times New Roman" w:eastAsia="方正仿宋_GBK" w:cs="方正仿宋_GBK"/>
          <w:b w:val="0"/>
          <w:bCs w:val="0"/>
          <w:color w:val="auto"/>
          <w:spacing w:val="0"/>
          <w:w w:val="100"/>
          <w:sz w:val="32"/>
          <w:szCs w:val="32"/>
          <w:u w:val="none"/>
          <w:lang w:val="en-US" w:eastAsia="zh-CN"/>
        </w:rPr>
        <w:t>每月刚性支出的60%比例</w:t>
      </w:r>
      <w:r>
        <w:rPr>
          <w:rFonts w:hint="eastAsia" w:ascii="Times New Roman" w:hAnsi="Times New Roman" w:eastAsia="方正仿宋_GBK" w:cs="方正仿宋_GBK"/>
          <w:b w:val="0"/>
          <w:bCs w:val="0"/>
          <w:color w:val="auto"/>
          <w:spacing w:val="0"/>
          <w:w w:val="100"/>
          <w:sz w:val="32"/>
          <w:szCs w:val="32"/>
          <w:u w:val="none"/>
        </w:rPr>
        <w:t>扣减。</w:t>
      </w:r>
    </w:p>
    <w:p>
      <w:pPr>
        <w:keepNext w:val="0"/>
        <w:keepLines w:val="0"/>
        <w:pageBreakBefore w:val="0"/>
        <w:widowControl w:val="0"/>
        <w:shd w:val="clear"/>
        <w:kinsoku/>
        <w:wordWrap/>
        <w:overflowPunct/>
        <w:topLinePunct w:val="0"/>
        <w:autoSpaceDE/>
        <w:autoSpaceDN/>
        <w:bidi w:val="0"/>
        <w:adjustRightInd/>
        <w:snapToGrid/>
        <w:spacing w:line="578" w:lineRule="exact"/>
        <w:ind w:left="0" w:right="0"/>
        <w:jc w:val="center"/>
        <w:textAlignment w:val="auto"/>
        <w:rPr>
          <w:rFonts w:hint="default" w:ascii="Times New Roman" w:hAnsi="Times New Roman" w:eastAsia="方正黑体_GBK" w:cs="Times New Roman"/>
          <w:b w:val="0"/>
          <w:bCs w:val="0"/>
          <w:color w:val="auto"/>
          <w:spacing w:val="0"/>
          <w:w w:val="100"/>
          <w:sz w:val="32"/>
          <w:szCs w:val="32"/>
          <w:u w:val="none"/>
        </w:rPr>
      </w:pPr>
    </w:p>
    <w:p>
      <w:pPr>
        <w:keepNext w:val="0"/>
        <w:keepLines w:val="0"/>
        <w:pageBreakBefore w:val="0"/>
        <w:widowControl w:val="0"/>
        <w:shd w:val="clear"/>
        <w:kinsoku/>
        <w:wordWrap/>
        <w:overflowPunct/>
        <w:topLinePunct w:val="0"/>
        <w:autoSpaceDE/>
        <w:autoSpaceDN/>
        <w:bidi w:val="0"/>
        <w:adjustRightInd/>
        <w:snapToGrid/>
        <w:spacing w:line="578" w:lineRule="exact"/>
        <w:ind w:left="0" w:right="0"/>
        <w:jc w:val="center"/>
        <w:textAlignment w:val="auto"/>
        <w:rPr>
          <w:rFonts w:hint="default" w:ascii="Times New Roman" w:hAnsi="Times New Roman" w:eastAsia="方正黑体_GBK" w:cs="Times New Roman"/>
          <w:b w:val="0"/>
          <w:bCs w:val="0"/>
          <w:color w:val="auto"/>
          <w:spacing w:val="0"/>
          <w:w w:val="100"/>
          <w:sz w:val="32"/>
          <w:szCs w:val="32"/>
          <w:u w:val="none"/>
        </w:rPr>
      </w:pPr>
      <w:r>
        <w:rPr>
          <w:rFonts w:hint="default" w:ascii="Times New Roman" w:hAnsi="Times New Roman" w:eastAsia="方正黑体_GBK" w:cs="Times New Roman"/>
          <w:b w:val="0"/>
          <w:bCs w:val="0"/>
          <w:color w:val="auto"/>
          <w:spacing w:val="0"/>
          <w:w w:val="100"/>
          <w:sz w:val="32"/>
          <w:szCs w:val="32"/>
          <w:u w:val="none"/>
        </w:rPr>
        <w:t xml:space="preserve">第四章 </w:t>
      </w:r>
      <w:r>
        <w:rPr>
          <w:rFonts w:hint="eastAsia" w:ascii="Times New Roman" w:hAnsi="Times New Roman" w:eastAsia="方正黑体_GBK" w:cs="Times New Roman"/>
          <w:b w:val="0"/>
          <w:bCs w:val="0"/>
          <w:color w:val="auto"/>
          <w:spacing w:val="0"/>
          <w:w w:val="100"/>
          <w:sz w:val="32"/>
          <w:szCs w:val="32"/>
          <w:u w:val="none"/>
          <w:lang w:val="en-US" w:eastAsia="zh-CN"/>
        </w:rPr>
        <w:t xml:space="preserve"> </w:t>
      </w:r>
      <w:r>
        <w:rPr>
          <w:rFonts w:hint="default" w:ascii="Times New Roman" w:hAnsi="Times New Roman" w:eastAsia="方正黑体_GBK" w:cs="Times New Roman"/>
          <w:b w:val="0"/>
          <w:bCs w:val="0"/>
          <w:color w:val="auto"/>
          <w:spacing w:val="0"/>
          <w:w w:val="100"/>
          <w:sz w:val="32"/>
          <w:szCs w:val="32"/>
          <w:u w:val="none"/>
        </w:rPr>
        <w:t>家庭财产</w:t>
      </w:r>
    </w:p>
    <w:p>
      <w:pPr>
        <w:keepNext w:val="0"/>
        <w:keepLines w:val="0"/>
        <w:pageBreakBefore w:val="0"/>
        <w:widowControl w:val="0"/>
        <w:shd w:val="clear"/>
        <w:kinsoku/>
        <w:wordWrap/>
        <w:overflowPunct/>
        <w:topLinePunct w:val="0"/>
        <w:autoSpaceDE/>
        <w:autoSpaceDN/>
        <w:bidi w:val="0"/>
        <w:adjustRightInd/>
        <w:snapToGrid/>
        <w:spacing w:line="578" w:lineRule="exact"/>
        <w:ind w:left="0" w:right="0" w:firstLine="640" w:firstLineChars="200"/>
        <w:jc w:val="both"/>
        <w:textAlignment w:val="auto"/>
        <w:rPr>
          <w:rFonts w:hint="default" w:ascii="方正楷体_GBK" w:hAnsi="方正楷体_GBK" w:eastAsia="方正黑体_GBK" w:cs="方正楷体_GBK"/>
          <w:b w:val="0"/>
          <w:bCs w:val="0"/>
          <w:color w:val="auto"/>
          <w:spacing w:val="0"/>
          <w:w w:val="100"/>
          <w:sz w:val="32"/>
          <w:szCs w:val="32"/>
          <w:u w:val="none"/>
        </w:rPr>
      </w:pPr>
    </w:p>
    <w:p>
      <w:pPr>
        <w:keepNext w:val="0"/>
        <w:keepLines w:val="0"/>
        <w:pageBreakBefore w:val="0"/>
        <w:widowControl w:val="0"/>
        <w:shd w:val="clear"/>
        <w:kinsoku/>
        <w:wordWrap/>
        <w:overflowPunct/>
        <w:topLinePunct w:val="0"/>
        <w:autoSpaceDE/>
        <w:autoSpaceDN/>
        <w:bidi w:val="0"/>
        <w:adjustRightInd/>
        <w:snapToGrid/>
        <w:spacing w:line="578"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rPr>
      </w:pPr>
      <w:r>
        <w:rPr>
          <w:rFonts w:hint="default" w:ascii="方正楷体_GBK" w:hAnsi="方正楷体_GBK" w:eastAsia="方正黑体_GBK" w:cs="方正楷体_GBK"/>
          <w:b w:val="0"/>
          <w:bCs w:val="0"/>
          <w:color w:val="auto"/>
          <w:spacing w:val="0"/>
          <w:w w:val="100"/>
          <w:sz w:val="32"/>
          <w:szCs w:val="32"/>
          <w:u w:val="none"/>
        </w:rPr>
        <w:t>第十二条</w:t>
      </w:r>
      <w:r>
        <w:rPr>
          <w:rFonts w:hint="default" w:ascii="Times New Roman" w:hAnsi="Times New Roman" w:eastAsia="方正仿宋_GBK" w:cs="Times New Roman"/>
          <w:b w:val="0"/>
          <w:bCs w:val="0"/>
          <w:color w:val="auto"/>
          <w:spacing w:val="0"/>
          <w:w w:val="100"/>
          <w:sz w:val="32"/>
          <w:szCs w:val="32"/>
          <w:u w:val="none"/>
        </w:rPr>
        <w:t xml:space="preserve">  家庭财产是指共同生活的家庭成员拥有的全部动产和不动产。动产主要包括银行存款、证券、基金、商业保险、债权、互联网金融资产以及车辆等。不动产主要包括房屋、林木等定着物。</w:t>
      </w:r>
    </w:p>
    <w:p>
      <w:pPr>
        <w:keepNext w:val="0"/>
        <w:keepLines w:val="0"/>
        <w:pageBreakBefore w:val="0"/>
        <w:widowControl w:val="0"/>
        <w:shd w:val="clear"/>
        <w:kinsoku/>
        <w:wordWrap/>
        <w:overflowPunct/>
        <w:topLinePunct w:val="0"/>
        <w:autoSpaceDE/>
        <w:autoSpaceDN/>
        <w:bidi w:val="0"/>
        <w:adjustRightInd/>
        <w:snapToGrid/>
        <w:spacing w:line="578" w:lineRule="exact"/>
        <w:ind w:left="0" w:right="0" w:firstLine="640" w:firstLineChars="200"/>
        <w:jc w:val="both"/>
        <w:textAlignment w:val="auto"/>
        <w:rPr>
          <w:rFonts w:hint="eastAsia" w:ascii="Times New Roman" w:hAnsi="Times New Roman" w:eastAsia="方正仿宋_GBK" w:cs="方正仿宋_GBK"/>
          <w:b w:val="0"/>
          <w:bCs w:val="0"/>
          <w:color w:val="auto"/>
          <w:spacing w:val="0"/>
          <w:w w:val="100"/>
          <w:sz w:val="32"/>
          <w:szCs w:val="32"/>
          <w:u w:val="none"/>
        </w:rPr>
      </w:pPr>
      <w:r>
        <w:rPr>
          <w:rFonts w:hint="default" w:ascii="方正楷体_GBK" w:hAnsi="方正楷体_GBK" w:eastAsia="方正黑体_GBK" w:cs="方正楷体_GBK"/>
          <w:b w:val="0"/>
          <w:bCs w:val="0"/>
          <w:color w:val="auto"/>
          <w:spacing w:val="0"/>
          <w:w w:val="100"/>
          <w:sz w:val="32"/>
          <w:szCs w:val="32"/>
          <w:u w:val="none"/>
        </w:rPr>
        <w:t>第十三条</w:t>
      </w:r>
      <w:r>
        <w:rPr>
          <w:rFonts w:hint="default" w:ascii="Times New Roman" w:hAnsi="Times New Roman" w:eastAsia="方正仿宋_GBK" w:cs="Times New Roman"/>
          <w:b w:val="0"/>
          <w:bCs w:val="0"/>
          <w:color w:val="auto"/>
          <w:spacing w:val="0"/>
          <w:w w:val="100"/>
          <w:sz w:val="32"/>
          <w:szCs w:val="32"/>
          <w:u w:val="none"/>
        </w:rPr>
        <w:t xml:space="preserve">  </w:t>
      </w:r>
      <w:r>
        <w:rPr>
          <w:rFonts w:hint="eastAsia" w:ascii="Times New Roman" w:hAnsi="Times New Roman" w:eastAsia="方正仿宋_GBK" w:cs="方正仿宋_GBK"/>
          <w:b w:val="0"/>
          <w:bCs w:val="0"/>
          <w:color w:val="auto"/>
          <w:spacing w:val="0"/>
          <w:w w:val="100"/>
          <w:sz w:val="32"/>
          <w:szCs w:val="32"/>
          <w:u w:val="none"/>
        </w:rPr>
        <w:t>家庭财产状况有下列情形之一的，视为不符合最低生活保障认定条件：</w:t>
      </w:r>
    </w:p>
    <w:p>
      <w:pPr>
        <w:keepNext w:val="0"/>
        <w:keepLines w:val="0"/>
        <w:pageBreakBefore w:val="0"/>
        <w:widowControl w:val="0"/>
        <w:shd w:val="clear"/>
        <w:kinsoku/>
        <w:wordWrap/>
        <w:overflowPunct/>
        <w:topLinePunct w:val="0"/>
        <w:autoSpaceDE/>
        <w:autoSpaceDN/>
        <w:bidi w:val="0"/>
        <w:adjustRightInd/>
        <w:snapToGrid/>
        <w:spacing w:line="578" w:lineRule="exact"/>
        <w:ind w:left="0" w:right="0" w:firstLine="640" w:firstLineChars="200"/>
        <w:jc w:val="both"/>
        <w:textAlignment w:val="auto"/>
        <w:rPr>
          <w:rFonts w:hint="eastAsia" w:ascii="Times New Roman" w:hAnsi="Times New Roman" w:eastAsia="方正仿宋_GBK" w:cs="方正仿宋_GBK"/>
          <w:b w:val="0"/>
          <w:bCs w:val="0"/>
          <w:color w:val="auto"/>
          <w:spacing w:val="0"/>
          <w:w w:val="100"/>
          <w:sz w:val="32"/>
          <w:szCs w:val="32"/>
          <w:u w:val="none"/>
        </w:rPr>
      </w:pPr>
      <w:r>
        <w:rPr>
          <w:rFonts w:hint="eastAsia" w:ascii="Times New Roman" w:hAnsi="Times New Roman" w:eastAsia="方正仿宋_GBK" w:cs="方正仿宋_GBK"/>
          <w:b w:val="0"/>
          <w:bCs w:val="0"/>
          <w:color w:val="auto"/>
          <w:spacing w:val="0"/>
          <w:w w:val="100"/>
          <w:sz w:val="32"/>
          <w:szCs w:val="32"/>
          <w:u w:val="none"/>
          <w:lang w:eastAsia="zh-CN"/>
        </w:rPr>
        <w:t>（</w:t>
      </w:r>
      <w:r>
        <w:rPr>
          <w:rFonts w:hint="eastAsia" w:ascii="Times New Roman" w:hAnsi="Times New Roman" w:eastAsia="方正仿宋_GBK" w:cs="方正仿宋_GBK"/>
          <w:b w:val="0"/>
          <w:bCs w:val="0"/>
          <w:color w:val="auto"/>
          <w:spacing w:val="0"/>
          <w:w w:val="100"/>
          <w:sz w:val="32"/>
          <w:szCs w:val="32"/>
          <w:u w:val="none"/>
          <w:lang w:val="en-US" w:eastAsia="zh-CN"/>
        </w:rPr>
        <w:t>一</w:t>
      </w:r>
      <w:r>
        <w:rPr>
          <w:rFonts w:hint="eastAsia" w:ascii="Times New Roman" w:hAnsi="Times New Roman" w:eastAsia="方正仿宋_GBK" w:cs="方正仿宋_GBK"/>
          <w:b w:val="0"/>
          <w:bCs w:val="0"/>
          <w:color w:val="auto"/>
          <w:spacing w:val="0"/>
          <w:w w:val="100"/>
          <w:sz w:val="32"/>
          <w:szCs w:val="32"/>
          <w:u w:val="none"/>
          <w:lang w:eastAsia="zh-CN"/>
        </w:rPr>
        <w:t>）</w:t>
      </w:r>
      <w:r>
        <w:rPr>
          <w:rFonts w:hint="eastAsia" w:ascii="Times New Roman" w:hAnsi="Times New Roman" w:eastAsia="方正仿宋_GBK" w:cs="方正仿宋_GBK"/>
          <w:b w:val="0"/>
          <w:bCs w:val="0"/>
          <w:color w:val="auto"/>
          <w:spacing w:val="0"/>
          <w:w w:val="100"/>
          <w:sz w:val="32"/>
          <w:szCs w:val="32"/>
          <w:u w:val="none"/>
        </w:rPr>
        <w:t>银行存款、证券、基金、商业保险、债权、互联网金融资产等人均总值，超过全市城市最低生活保障标准的24倍。</w:t>
      </w:r>
    </w:p>
    <w:p>
      <w:pPr>
        <w:keepNext w:val="0"/>
        <w:keepLines w:val="0"/>
        <w:pageBreakBefore w:val="0"/>
        <w:widowControl w:val="0"/>
        <w:shd w:val="clear"/>
        <w:kinsoku/>
        <w:wordWrap/>
        <w:overflowPunct/>
        <w:topLinePunct w:val="0"/>
        <w:autoSpaceDE/>
        <w:autoSpaceDN/>
        <w:bidi w:val="0"/>
        <w:adjustRightInd/>
        <w:snapToGrid/>
        <w:spacing w:line="578" w:lineRule="exact"/>
        <w:ind w:left="0" w:right="0" w:firstLine="640" w:firstLineChars="200"/>
        <w:jc w:val="both"/>
        <w:textAlignment w:val="auto"/>
        <w:rPr>
          <w:rFonts w:hint="eastAsia" w:ascii="Times New Roman" w:hAnsi="Times New Roman" w:eastAsia="方正仿宋_GBK" w:cs="方正仿宋_GBK"/>
          <w:b w:val="0"/>
          <w:bCs w:val="0"/>
          <w:color w:val="auto"/>
          <w:spacing w:val="0"/>
          <w:w w:val="100"/>
          <w:sz w:val="32"/>
          <w:szCs w:val="32"/>
          <w:u w:val="none"/>
        </w:rPr>
      </w:pPr>
      <w:r>
        <w:rPr>
          <w:rFonts w:hint="eastAsia" w:ascii="Times New Roman" w:hAnsi="Times New Roman" w:eastAsia="方正仿宋_GBK" w:cs="方正仿宋_GBK"/>
          <w:b w:val="0"/>
          <w:bCs w:val="0"/>
          <w:color w:val="auto"/>
          <w:spacing w:val="0"/>
          <w:w w:val="100"/>
          <w:sz w:val="32"/>
          <w:szCs w:val="32"/>
          <w:u w:val="none"/>
          <w:lang w:eastAsia="zh-CN"/>
        </w:rPr>
        <w:t>（</w:t>
      </w:r>
      <w:r>
        <w:rPr>
          <w:rFonts w:hint="eastAsia" w:ascii="Times New Roman" w:hAnsi="Times New Roman" w:eastAsia="方正仿宋_GBK" w:cs="方正仿宋_GBK"/>
          <w:b w:val="0"/>
          <w:bCs w:val="0"/>
          <w:color w:val="auto"/>
          <w:spacing w:val="0"/>
          <w:w w:val="100"/>
          <w:sz w:val="32"/>
          <w:szCs w:val="32"/>
          <w:u w:val="none"/>
          <w:lang w:val="en-US" w:eastAsia="zh-CN"/>
        </w:rPr>
        <w:t>二</w:t>
      </w:r>
      <w:r>
        <w:rPr>
          <w:rFonts w:hint="eastAsia" w:ascii="Times New Roman" w:hAnsi="Times New Roman" w:eastAsia="方正仿宋_GBK" w:cs="方正仿宋_GBK"/>
          <w:b w:val="0"/>
          <w:bCs w:val="0"/>
          <w:color w:val="auto"/>
          <w:spacing w:val="0"/>
          <w:w w:val="100"/>
          <w:sz w:val="32"/>
          <w:szCs w:val="32"/>
          <w:u w:val="none"/>
          <w:lang w:eastAsia="zh-CN"/>
        </w:rPr>
        <w:t>）</w:t>
      </w:r>
      <w:r>
        <w:rPr>
          <w:rFonts w:hint="eastAsia" w:ascii="Times New Roman" w:hAnsi="Times New Roman" w:eastAsia="方正仿宋_GBK" w:cs="方正仿宋_GBK"/>
          <w:b w:val="0"/>
          <w:bCs w:val="0"/>
          <w:color w:val="auto"/>
          <w:spacing w:val="0"/>
          <w:w w:val="100"/>
          <w:sz w:val="32"/>
          <w:szCs w:val="32"/>
          <w:u w:val="none"/>
        </w:rPr>
        <w:t>拥有2套及以上住房</w:t>
      </w:r>
      <w:r>
        <w:rPr>
          <w:rFonts w:hint="eastAsia" w:ascii="Times New Roman" w:hAnsi="Times New Roman" w:eastAsia="方正仿宋_GBK" w:cs="方正仿宋_GBK"/>
          <w:b w:val="0"/>
          <w:bCs w:val="0"/>
          <w:color w:val="auto"/>
          <w:spacing w:val="0"/>
          <w:w w:val="100"/>
          <w:sz w:val="32"/>
          <w:szCs w:val="32"/>
          <w:u w:val="none"/>
          <w:lang w:eastAsia="zh-CN"/>
        </w:rPr>
        <w:t>（</w:t>
      </w:r>
      <w:r>
        <w:rPr>
          <w:rFonts w:hint="eastAsia" w:ascii="Times New Roman" w:hAnsi="Times New Roman" w:eastAsia="方正仿宋_GBK" w:cs="方正仿宋_GBK"/>
          <w:b w:val="0"/>
          <w:bCs w:val="0"/>
          <w:color w:val="auto"/>
          <w:spacing w:val="0"/>
          <w:w w:val="100"/>
          <w:sz w:val="32"/>
          <w:szCs w:val="32"/>
          <w:u w:val="none"/>
        </w:rPr>
        <w:t>不含C、D级危房</w:t>
      </w:r>
      <w:r>
        <w:rPr>
          <w:rFonts w:hint="eastAsia" w:ascii="Times New Roman" w:hAnsi="Times New Roman" w:eastAsia="方正仿宋_GBK" w:cs="方正仿宋_GBK"/>
          <w:b w:val="0"/>
          <w:bCs w:val="0"/>
          <w:color w:val="auto"/>
          <w:spacing w:val="0"/>
          <w:w w:val="100"/>
          <w:sz w:val="32"/>
          <w:szCs w:val="32"/>
          <w:u w:val="none"/>
          <w:lang w:eastAsia="zh-CN"/>
        </w:rPr>
        <w:t>），</w:t>
      </w:r>
      <w:r>
        <w:rPr>
          <w:rFonts w:hint="eastAsia" w:ascii="Times New Roman" w:hAnsi="Times New Roman" w:eastAsia="方正仿宋_GBK" w:cs="方正仿宋_GBK"/>
          <w:b w:val="0"/>
          <w:bCs w:val="0"/>
          <w:color w:val="auto"/>
          <w:spacing w:val="0"/>
          <w:w w:val="100"/>
          <w:sz w:val="32"/>
          <w:szCs w:val="32"/>
          <w:u w:val="none"/>
        </w:rPr>
        <w:t>且人均拥有建筑面积超过最低住房保障标准3倍。</w:t>
      </w:r>
    </w:p>
    <w:p>
      <w:pPr>
        <w:keepNext w:val="0"/>
        <w:keepLines w:val="0"/>
        <w:pageBreakBefore w:val="0"/>
        <w:widowControl w:val="0"/>
        <w:shd w:val="clear"/>
        <w:kinsoku/>
        <w:wordWrap/>
        <w:overflowPunct/>
        <w:topLinePunct w:val="0"/>
        <w:autoSpaceDE/>
        <w:autoSpaceDN/>
        <w:bidi w:val="0"/>
        <w:adjustRightInd/>
        <w:snapToGrid/>
        <w:spacing w:line="578" w:lineRule="exact"/>
        <w:ind w:left="0" w:right="0" w:firstLine="640" w:firstLineChars="200"/>
        <w:jc w:val="both"/>
        <w:textAlignment w:val="auto"/>
        <w:rPr>
          <w:rFonts w:hint="eastAsia" w:ascii="Times New Roman" w:hAnsi="Times New Roman" w:eastAsia="方正仿宋_GBK" w:cs="方正仿宋_GBK"/>
          <w:b w:val="0"/>
          <w:bCs w:val="0"/>
          <w:color w:val="auto"/>
          <w:spacing w:val="0"/>
          <w:w w:val="100"/>
          <w:sz w:val="32"/>
          <w:szCs w:val="32"/>
          <w:u w:val="none"/>
        </w:rPr>
      </w:pPr>
      <w:r>
        <w:rPr>
          <w:rFonts w:hint="eastAsia" w:ascii="Times New Roman" w:hAnsi="Times New Roman" w:eastAsia="方正仿宋_GBK" w:cs="方正仿宋_GBK"/>
          <w:b w:val="0"/>
          <w:bCs w:val="0"/>
          <w:color w:val="auto"/>
          <w:spacing w:val="0"/>
          <w:w w:val="100"/>
          <w:sz w:val="32"/>
          <w:szCs w:val="32"/>
          <w:u w:val="none"/>
          <w:lang w:eastAsia="zh-CN"/>
        </w:rPr>
        <w:t>（</w:t>
      </w:r>
      <w:r>
        <w:rPr>
          <w:rFonts w:hint="eastAsia" w:ascii="Times New Roman" w:hAnsi="Times New Roman" w:eastAsia="方正仿宋_GBK" w:cs="方正仿宋_GBK"/>
          <w:b w:val="0"/>
          <w:bCs w:val="0"/>
          <w:color w:val="auto"/>
          <w:spacing w:val="0"/>
          <w:w w:val="100"/>
          <w:sz w:val="32"/>
          <w:szCs w:val="32"/>
          <w:u w:val="none"/>
          <w:lang w:val="en-US" w:eastAsia="zh-CN"/>
        </w:rPr>
        <w:t>三</w:t>
      </w:r>
      <w:r>
        <w:rPr>
          <w:rFonts w:hint="eastAsia" w:ascii="Times New Roman" w:hAnsi="Times New Roman" w:eastAsia="方正仿宋_GBK" w:cs="方正仿宋_GBK"/>
          <w:b w:val="0"/>
          <w:bCs w:val="0"/>
          <w:color w:val="auto"/>
          <w:spacing w:val="0"/>
          <w:w w:val="100"/>
          <w:sz w:val="32"/>
          <w:szCs w:val="32"/>
          <w:u w:val="none"/>
          <w:lang w:eastAsia="zh-CN"/>
        </w:rPr>
        <w:t>）</w:t>
      </w:r>
      <w:r>
        <w:rPr>
          <w:rFonts w:hint="eastAsia" w:ascii="Times New Roman" w:hAnsi="Times New Roman" w:eastAsia="方正仿宋_GBK" w:cs="方正仿宋_GBK"/>
          <w:b w:val="0"/>
          <w:bCs w:val="0"/>
          <w:color w:val="auto"/>
          <w:spacing w:val="0"/>
          <w:w w:val="100"/>
          <w:sz w:val="32"/>
          <w:szCs w:val="32"/>
          <w:u w:val="none"/>
        </w:rPr>
        <w:t>拥有出租或自营的商业门面、店铺。</w:t>
      </w:r>
    </w:p>
    <w:p>
      <w:pPr>
        <w:keepNext w:val="0"/>
        <w:keepLines w:val="0"/>
        <w:pageBreakBefore w:val="0"/>
        <w:widowControl w:val="0"/>
        <w:shd w:val="clear"/>
        <w:kinsoku/>
        <w:wordWrap/>
        <w:overflowPunct/>
        <w:topLinePunct w:val="0"/>
        <w:autoSpaceDE/>
        <w:autoSpaceDN/>
        <w:bidi w:val="0"/>
        <w:adjustRightInd/>
        <w:snapToGrid/>
        <w:spacing w:line="578"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rPr>
      </w:pPr>
      <w:r>
        <w:rPr>
          <w:rFonts w:hint="default"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color w:val="auto"/>
          <w:spacing w:val="0"/>
          <w:w w:val="100"/>
          <w:sz w:val="32"/>
          <w:szCs w:val="32"/>
          <w:u w:val="none"/>
          <w:lang w:val="en-US" w:eastAsia="zh-CN"/>
        </w:rPr>
        <w:t>四</w:t>
      </w:r>
      <w:r>
        <w:rPr>
          <w:rFonts w:hint="default"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color w:val="auto"/>
          <w:spacing w:val="0"/>
          <w:w w:val="100"/>
          <w:sz w:val="32"/>
          <w:szCs w:val="32"/>
          <w:u w:val="none"/>
        </w:rPr>
        <w:t>拥有机动车辆</w:t>
      </w:r>
      <w:r>
        <w:rPr>
          <w:rFonts w:hint="eastAsia"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color w:val="auto"/>
          <w:spacing w:val="0"/>
          <w:w w:val="100"/>
          <w:sz w:val="32"/>
          <w:szCs w:val="32"/>
          <w:u w:val="none"/>
        </w:rPr>
        <w:t>享受燃油补贴的残疾人机动轮椅车、普通两轮摩托车除外</w:t>
      </w:r>
      <w:r>
        <w:rPr>
          <w:rFonts w:hint="eastAsia"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color w:val="auto"/>
          <w:spacing w:val="0"/>
          <w:w w:val="100"/>
          <w:sz w:val="32"/>
          <w:szCs w:val="32"/>
          <w:u w:val="none"/>
        </w:rPr>
        <w:t>、船舶、工程机械以及大型农机具等。</w:t>
      </w:r>
    </w:p>
    <w:p>
      <w:pPr>
        <w:keepNext w:val="0"/>
        <w:keepLines w:val="0"/>
        <w:pageBreakBefore w:val="0"/>
        <w:widowControl w:val="0"/>
        <w:shd w:val="clear"/>
        <w:kinsoku/>
        <w:wordWrap/>
        <w:overflowPunct/>
        <w:topLinePunct w:val="0"/>
        <w:autoSpaceDE/>
        <w:autoSpaceDN/>
        <w:bidi w:val="0"/>
        <w:adjustRightInd/>
        <w:snapToGrid/>
        <w:spacing w:line="578"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rPr>
      </w:pPr>
      <w:r>
        <w:rPr>
          <w:rFonts w:hint="default"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color w:val="auto"/>
          <w:spacing w:val="0"/>
          <w:w w:val="100"/>
          <w:sz w:val="32"/>
          <w:szCs w:val="32"/>
          <w:u w:val="none"/>
          <w:lang w:val="en-US" w:eastAsia="zh-CN"/>
        </w:rPr>
        <w:t>五</w:t>
      </w:r>
      <w:r>
        <w:rPr>
          <w:rFonts w:hint="default"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color w:val="auto"/>
          <w:spacing w:val="0"/>
          <w:w w:val="100"/>
          <w:sz w:val="32"/>
          <w:szCs w:val="32"/>
          <w:u w:val="none"/>
        </w:rPr>
        <w:t>主动放弃合法收益</w:t>
      </w:r>
      <w:r>
        <w:rPr>
          <w:rFonts w:hint="eastAsia"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color w:val="auto"/>
          <w:spacing w:val="0"/>
          <w:w w:val="100"/>
          <w:sz w:val="32"/>
          <w:szCs w:val="32"/>
          <w:u w:val="none"/>
        </w:rPr>
        <w:t>因向国家捐赠个人财产导致基本生活困难的除外</w:t>
      </w:r>
      <w:r>
        <w:rPr>
          <w:rFonts w:hint="eastAsia"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color w:val="auto"/>
          <w:spacing w:val="0"/>
          <w:w w:val="100"/>
          <w:sz w:val="32"/>
          <w:szCs w:val="32"/>
          <w:u w:val="none"/>
        </w:rPr>
        <w:t>。</w:t>
      </w:r>
    </w:p>
    <w:p>
      <w:pPr>
        <w:pStyle w:val="2"/>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color w:val="auto"/>
          <w:kern w:val="2"/>
          <w:sz w:val="32"/>
          <w:szCs w:val="32"/>
          <w:u w:val="none"/>
          <w:lang w:val="en-US" w:eastAsia="zh-CN" w:bidi="ar-SA"/>
        </w:rPr>
      </w:pPr>
      <w:r>
        <w:rPr>
          <w:rFonts w:hint="eastAsia" w:ascii="Times New Roman" w:hAnsi="Times New Roman" w:eastAsia="方正仿宋_GBK" w:cs="Times New Roman"/>
          <w:b w:val="0"/>
          <w:bCs w:val="0"/>
          <w:color w:val="auto"/>
          <w:spacing w:val="0"/>
          <w:w w:val="100"/>
          <w:kern w:val="2"/>
          <w:sz w:val="32"/>
          <w:szCs w:val="32"/>
          <w:u w:val="none"/>
          <w:lang w:val="en-US" w:eastAsia="zh-CN" w:bidi="ar-SA"/>
        </w:rPr>
        <w:t>（六）其他情形。</w:t>
      </w:r>
    </w:p>
    <w:p>
      <w:pPr>
        <w:keepNext w:val="0"/>
        <w:keepLines w:val="0"/>
        <w:pageBreakBefore w:val="0"/>
        <w:widowControl w:val="0"/>
        <w:shd w:val="clear"/>
        <w:kinsoku/>
        <w:wordWrap/>
        <w:overflowPunct/>
        <w:topLinePunct w:val="0"/>
        <w:autoSpaceDE/>
        <w:autoSpaceDN/>
        <w:bidi w:val="0"/>
        <w:adjustRightInd/>
        <w:snapToGrid/>
        <w:spacing w:line="578" w:lineRule="exact"/>
        <w:ind w:left="0" w:right="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rPr>
      </w:pPr>
      <w:r>
        <w:rPr>
          <w:rFonts w:hint="default" w:ascii="Times New Roman" w:hAnsi="Times New Roman" w:eastAsia="方正仿宋_GBK" w:cs="Times New Roman"/>
          <w:b w:val="0"/>
          <w:bCs w:val="0"/>
          <w:color w:val="auto"/>
          <w:spacing w:val="0"/>
          <w:w w:val="100"/>
          <w:sz w:val="32"/>
          <w:szCs w:val="32"/>
          <w:u w:val="none"/>
        </w:rPr>
        <w:t>对于维持家庭生产生活的必需财产，可以在认定家庭财产状况时予以豁免。</w:t>
      </w:r>
    </w:p>
    <w:p>
      <w:pPr>
        <w:keepNext w:val="0"/>
        <w:keepLines w:val="0"/>
        <w:pageBreakBefore w:val="0"/>
        <w:widowControl w:val="0"/>
        <w:shd w:val="clear"/>
        <w:kinsoku/>
        <w:wordWrap/>
        <w:overflowPunct/>
        <w:topLinePunct w:val="0"/>
        <w:autoSpaceDE/>
        <w:autoSpaceDN/>
        <w:bidi w:val="0"/>
        <w:adjustRightInd/>
        <w:snapToGrid/>
        <w:spacing w:line="578" w:lineRule="exact"/>
        <w:ind w:left="0" w:right="0" w:firstLine="614"/>
        <w:jc w:val="both"/>
        <w:textAlignment w:val="auto"/>
        <w:rPr>
          <w:rFonts w:hint="default" w:ascii="Times New Roman" w:hAnsi="Times New Roman" w:eastAsia="方正仿宋_GBK" w:cs="Times New Roman"/>
          <w:b w:val="0"/>
          <w:bCs w:val="0"/>
          <w:color w:val="auto"/>
          <w:spacing w:val="0"/>
          <w:w w:val="100"/>
          <w:sz w:val="32"/>
          <w:szCs w:val="32"/>
          <w:u w:val="none"/>
        </w:rPr>
      </w:pPr>
      <w:r>
        <w:rPr>
          <w:rFonts w:hint="eastAsia" w:ascii="方正楷体_GBK" w:hAnsi="方正楷体_GBK" w:eastAsia="方正黑体_GBK" w:cs="方正楷体_GBK"/>
          <w:b w:val="0"/>
          <w:bCs w:val="0"/>
          <w:color w:val="auto"/>
          <w:spacing w:val="0"/>
          <w:w w:val="100"/>
          <w:sz w:val="32"/>
          <w:szCs w:val="32"/>
          <w:u w:val="none"/>
          <w:lang w:val="en-US" w:eastAsia="zh-CN"/>
        </w:rPr>
        <w:t>第十四条</w:t>
      </w:r>
      <w:r>
        <w:rPr>
          <w:rFonts w:hint="default" w:ascii="Times New Roman" w:hAnsi="Times New Roman" w:eastAsia="方正仿宋_GBK" w:cs="Times New Roman"/>
          <w:b w:val="0"/>
          <w:bCs w:val="0"/>
          <w:color w:val="auto"/>
          <w:spacing w:val="0"/>
          <w:w w:val="100"/>
          <w:sz w:val="32"/>
          <w:szCs w:val="32"/>
          <w:u w:val="none"/>
          <w:lang w:val="en-US" w:eastAsia="zh-CN"/>
        </w:rPr>
        <w:t xml:space="preserve">  </w:t>
      </w:r>
      <w:r>
        <w:rPr>
          <w:rFonts w:hint="default" w:ascii="Times New Roman" w:hAnsi="Times New Roman" w:eastAsia="方正仿宋_GBK" w:cs="Times New Roman"/>
          <w:b w:val="0"/>
          <w:bCs w:val="0"/>
          <w:color w:val="auto"/>
          <w:spacing w:val="0"/>
          <w:w w:val="100"/>
          <w:sz w:val="32"/>
          <w:szCs w:val="32"/>
          <w:u w:val="none"/>
        </w:rPr>
        <w:t>家庭财产采取实名认定，根据有关部门和管理单位的登记信息和实际拥有情况确认。</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right="0" w:rightChars="0"/>
        <w:jc w:val="both"/>
        <w:textAlignment w:val="auto"/>
        <w:rPr>
          <w:rFonts w:hint="default" w:ascii="Times New Roman" w:hAnsi="Times New Roman" w:eastAsia="方正黑体_GBK" w:cs="Times New Roman"/>
          <w:b w:val="0"/>
          <w:bCs w:val="0"/>
          <w:color w:val="auto"/>
          <w:spacing w:val="0"/>
          <w:w w:val="100"/>
          <w:sz w:val="32"/>
          <w:szCs w:val="32"/>
          <w:u w:val="none"/>
          <w:lang w:val="en-US" w:eastAsia="zh-CN"/>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right="0" w:rightChars="0"/>
        <w:jc w:val="center"/>
        <w:textAlignment w:val="auto"/>
        <w:rPr>
          <w:rFonts w:hint="default" w:ascii="Times New Roman" w:hAnsi="Times New Roman" w:eastAsia="方正黑体_GBK" w:cs="Times New Roman"/>
          <w:b w:val="0"/>
          <w:bCs w:val="0"/>
          <w:color w:val="auto"/>
          <w:spacing w:val="0"/>
          <w:w w:val="100"/>
          <w:sz w:val="32"/>
          <w:szCs w:val="32"/>
          <w:u w:val="none"/>
          <w:lang w:val="en-US" w:eastAsia="zh-CN"/>
        </w:rPr>
      </w:pPr>
      <w:r>
        <w:rPr>
          <w:rFonts w:hint="eastAsia" w:ascii="Times New Roman" w:hAnsi="Times New Roman" w:eastAsia="方正黑体_GBK" w:cs="Times New Roman"/>
          <w:b w:val="0"/>
          <w:bCs w:val="0"/>
          <w:color w:val="auto"/>
          <w:spacing w:val="0"/>
          <w:w w:val="100"/>
          <w:sz w:val="32"/>
          <w:szCs w:val="32"/>
          <w:u w:val="none"/>
          <w:lang w:eastAsia="zh-CN"/>
        </w:rPr>
        <w:t>第五章</w:t>
      </w:r>
      <w:r>
        <w:rPr>
          <w:rFonts w:hint="eastAsia" w:ascii="Times New Roman" w:hAnsi="Times New Roman" w:eastAsia="方正黑体_GBK" w:cs="Times New Roman"/>
          <w:b w:val="0"/>
          <w:bCs w:val="0"/>
          <w:color w:val="auto"/>
          <w:spacing w:val="0"/>
          <w:w w:val="100"/>
          <w:sz w:val="32"/>
          <w:szCs w:val="32"/>
          <w:u w:val="none"/>
          <w:lang w:val="en-US" w:eastAsia="zh-CN"/>
        </w:rPr>
        <w:t xml:space="preserve">  </w:t>
      </w:r>
      <w:r>
        <w:rPr>
          <w:rFonts w:hint="default" w:ascii="Times New Roman" w:hAnsi="Times New Roman" w:eastAsia="方正黑体_GBK" w:cs="Times New Roman"/>
          <w:b w:val="0"/>
          <w:bCs w:val="0"/>
          <w:color w:val="auto"/>
          <w:spacing w:val="0"/>
          <w:w w:val="100"/>
          <w:sz w:val="32"/>
          <w:szCs w:val="32"/>
          <w:u w:val="none"/>
        </w:rPr>
        <w:t>家庭消费支出</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right="0" w:rightChars="0" w:firstLine="640" w:firstLineChars="200"/>
        <w:jc w:val="both"/>
        <w:textAlignment w:val="auto"/>
        <w:rPr>
          <w:rFonts w:hint="default" w:ascii="方正楷体_GBK" w:hAnsi="方正楷体_GBK" w:eastAsia="方正黑体_GBK" w:cs="方正楷体_GBK"/>
          <w:b w:val="0"/>
          <w:bCs w:val="0"/>
          <w:color w:val="auto"/>
          <w:spacing w:val="0"/>
          <w:w w:val="100"/>
          <w:sz w:val="32"/>
          <w:szCs w:val="32"/>
          <w:u w:val="none"/>
          <w:lang w:val="en-US" w:eastAsia="zh-CN"/>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right="0" w:rightChars="0" w:firstLine="640" w:firstLineChars="200"/>
        <w:jc w:val="both"/>
        <w:textAlignment w:val="auto"/>
        <w:rPr>
          <w:rFonts w:hint="default" w:ascii="Times New Roman" w:hAnsi="Times New Roman" w:eastAsia="方正仿宋_GBK" w:cs="Times New Roman"/>
          <w:b w:val="0"/>
          <w:bCs w:val="0"/>
          <w:color w:val="auto"/>
          <w:spacing w:val="0"/>
          <w:w w:val="100"/>
          <w:sz w:val="32"/>
          <w:szCs w:val="32"/>
          <w:u w:val="none"/>
          <w:lang w:val="en-US" w:eastAsia="zh-CN"/>
        </w:rPr>
      </w:pPr>
      <w:r>
        <w:rPr>
          <w:rFonts w:hint="default" w:ascii="方正楷体_GBK" w:hAnsi="方正楷体_GBK" w:eastAsia="方正黑体_GBK" w:cs="方正楷体_GBK"/>
          <w:b w:val="0"/>
          <w:bCs w:val="0"/>
          <w:color w:val="auto"/>
          <w:spacing w:val="0"/>
          <w:w w:val="100"/>
          <w:sz w:val="32"/>
          <w:szCs w:val="32"/>
          <w:u w:val="none"/>
          <w:lang w:val="en-US" w:eastAsia="zh-CN"/>
        </w:rPr>
        <w:t>第十五条</w:t>
      </w:r>
      <w:r>
        <w:rPr>
          <w:rFonts w:hint="default" w:ascii="Times New Roman" w:hAnsi="Times New Roman" w:eastAsia="方正仿宋_GBK" w:cs="Times New Roman"/>
          <w:b w:val="0"/>
          <w:bCs w:val="0"/>
          <w:color w:val="auto"/>
          <w:spacing w:val="0"/>
          <w:w w:val="100"/>
          <w:sz w:val="32"/>
          <w:szCs w:val="32"/>
          <w:u w:val="none"/>
          <w:lang w:val="en-US" w:eastAsia="zh-CN"/>
        </w:rPr>
        <w:t xml:space="preserve">  家庭消费支出是指共同生活的家庭成员在一定时期内的消费支出情况和实际生活状况。家庭消费支出根据调查核实情况认定。</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left="0" w:right="0" w:rightChars="0" w:firstLine="640" w:firstLineChars="200"/>
        <w:jc w:val="both"/>
        <w:textAlignment w:val="auto"/>
        <w:rPr>
          <w:rFonts w:hint="eastAsia" w:ascii="Times New Roman" w:hAnsi="Times New Roman" w:eastAsia="方正仿宋_GBK" w:cs="方正仿宋_GBK"/>
          <w:b w:val="0"/>
          <w:bCs w:val="0"/>
          <w:color w:val="auto"/>
          <w:spacing w:val="0"/>
          <w:w w:val="100"/>
          <w:sz w:val="32"/>
          <w:szCs w:val="32"/>
          <w:u w:val="none"/>
          <w:lang w:val="en-US" w:eastAsia="zh-CN"/>
        </w:rPr>
      </w:pPr>
      <w:r>
        <w:rPr>
          <w:rFonts w:hint="default" w:ascii="方正楷体_GBK" w:hAnsi="方正楷体_GBK" w:eastAsia="方正黑体_GBK" w:cs="方正楷体_GBK"/>
          <w:b w:val="0"/>
          <w:bCs w:val="0"/>
          <w:color w:val="auto"/>
          <w:spacing w:val="0"/>
          <w:w w:val="100"/>
          <w:sz w:val="32"/>
          <w:szCs w:val="32"/>
          <w:u w:val="none"/>
          <w:lang w:val="en-US" w:eastAsia="zh-CN"/>
        </w:rPr>
        <w:t>第十六条</w:t>
      </w:r>
      <w:r>
        <w:rPr>
          <w:rFonts w:hint="default" w:ascii="Times New Roman" w:hAnsi="Times New Roman" w:eastAsia="方正仿宋_GBK" w:cs="Times New Roman"/>
          <w:b w:val="0"/>
          <w:bCs w:val="0"/>
          <w:color w:val="auto"/>
          <w:spacing w:val="0"/>
          <w:w w:val="100"/>
          <w:sz w:val="32"/>
          <w:szCs w:val="32"/>
          <w:u w:val="none"/>
          <w:lang w:val="en-US" w:eastAsia="zh-CN"/>
        </w:rPr>
        <w:t xml:space="preserve">  </w:t>
      </w:r>
      <w:r>
        <w:rPr>
          <w:rFonts w:hint="eastAsia" w:ascii="Times New Roman" w:hAnsi="Times New Roman" w:eastAsia="方正仿宋_GBK" w:cs="方正仿宋_GBK"/>
          <w:b w:val="0"/>
          <w:bCs w:val="0"/>
          <w:color w:val="auto"/>
          <w:spacing w:val="0"/>
          <w:w w:val="100"/>
          <w:sz w:val="32"/>
          <w:szCs w:val="32"/>
          <w:u w:val="none"/>
          <w:lang w:val="en-US" w:eastAsia="zh-CN"/>
        </w:rPr>
        <w:t>家庭消费支出有下列情形之一的，不能获得最低生活保障：</w:t>
      </w:r>
    </w:p>
    <w:p>
      <w:pPr>
        <w:keepNext w:val="0"/>
        <w:keepLines w:val="0"/>
        <w:pageBreakBefore w:val="0"/>
        <w:widowControl w:val="0"/>
        <w:shd w:val="clear"/>
        <w:kinsoku/>
        <w:wordWrap/>
        <w:overflowPunct/>
        <w:topLinePunct w:val="0"/>
        <w:autoSpaceDE/>
        <w:autoSpaceDN/>
        <w:bidi w:val="0"/>
        <w:adjustRightInd/>
        <w:snapToGrid/>
        <w:spacing w:line="578" w:lineRule="exact"/>
        <w:ind w:left="0" w:right="0" w:firstLine="640" w:firstLineChars="200"/>
        <w:jc w:val="both"/>
        <w:textAlignment w:val="auto"/>
        <w:rPr>
          <w:rFonts w:hint="eastAsia" w:ascii="Times New Roman" w:hAnsi="Times New Roman" w:eastAsia="方正仿宋_GBK" w:cs="方正仿宋_GBK"/>
          <w:b w:val="0"/>
          <w:bCs w:val="0"/>
          <w:color w:val="auto"/>
          <w:spacing w:val="0"/>
          <w:w w:val="100"/>
          <w:sz w:val="32"/>
          <w:szCs w:val="32"/>
          <w:u w:val="none"/>
          <w:lang w:val="en-US" w:eastAsia="zh-CN"/>
        </w:rPr>
      </w:pPr>
      <w:r>
        <w:rPr>
          <w:rFonts w:hint="eastAsia" w:ascii="Times New Roman" w:hAnsi="Times New Roman" w:eastAsia="方正仿宋_GBK" w:cs="方正仿宋_GBK"/>
          <w:b w:val="0"/>
          <w:bCs w:val="0"/>
          <w:color w:val="auto"/>
          <w:spacing w:val="0"/>
          <w:w w:val="100"/>
          <w:sz w:val="32"/>
          <w:szCs w:val="32"/>
          <w:u w:val="none"/>
          <w:lang w:val="en-US" w:eastAsia="zh-CN"/>
        </w:rPr>
        <w:t>（一）3年内修建自有住房、按揭或全款购买商品房（不含因灾重建、排危、国家基础设施建设拆迁房屋等唯一住房）或高标准装修住房；家庭发生重大变故，造成家庭基本生活困难的除外。</w:t>
      </w:r>
    </w:p>
    <w:p>
      <w:pPr>
        <w:keepNext w:val="0"/>
        <w:keepLines w:val="0"/>
        <w:pageBreakBefore w:val="0"/>
        <w:widowControl w:val="0"/>
        <w:shd w:val="clear"/>
        <w:kinsoku/>
        <w:wordWrap/>
        <w:overflowPunct/>
        <w:topLinePunct w:val="0"/>
        <w:autoSpaceDE/>
        <w:autoSpaceDN/>
        <w:bidi w:val="0"/>
        <w:adjustRightInd/>
        <w:snapToGrid/>
        <w:spacing w:line="578" w:lineRule="exact"/>
        <w:ind w:left="0" w:right="0" w:firstLine="640" w:firstLineChars="200"/>
        <w:jc w:val="both"/>
        <w:textAlignment w:val="auto"/>
        <w:rPr>
          <w:rFonts w:hint="eastAsia" w:ascii="Times New Roman" w:hAnsi="Times New Roman" w:eastAsia="方正仿宋_GBK" w:cs="方正仿宋_GBK"/>
          <w:b w:val="0"/>
          <w:bCs w:val="0"/>
          <w:color w:val="auto"/>
          <w:spacing w:val="0"/>
          <w:w w:val="100"/>
          <w:sz w:val="32"/>
          <w:szCs w:val="32"/>
          <w:u w:val="none"/>
          <w:lang w:val="en-US" w:eastAsia="zh-CN"/>
        </w:rPr>
      </w:pPr>
      <w:r>
        <w:rPr>
          <w:rFonts w:hint="eastAsia" w:ascii="Times New Roman" w:hAnsi="Times New Roman" w:eastAsia="方正仿宋_GBK" w:cs="方正仿宋_GBK"/>
          <w:b w:val="0"/>
          <w:bCs w:val="0"/>
          <w:color w:val="auto"/>
          <w:spacing w:val="0"/>
          <w:w w:val="100"/>
          <w:sz w:val="32"/>
          <w:szCs w:val="32"/>
          <w:u w:val="none"/>
          <w:lang w:val="en-US" w:eastAsia="zh-CN"/>
        </w:rPr>
        <w:t>（二）有非公派出国留学、义务教育、学前教育阶段缴纳超过低保标准12倍（含）以上学费（每人每年）在民办学校读书的。</w:t>
      </w:r>
    </w:p>
    <w:p>
      <w:pPr>
        <w:keepNext w:val="0"/>
        <w:keepLines w:val="0"/>
        <w:pageBreakBefore w:val="0"/>
        <w:widowControl w:val="0"/>
        <w:shd w:val="clear"/>
        <w:kinsoku/>
        <w:wordWrap/>
        <w:overflowPunct/>
        <w:topLinePunct w:val="0"/>
        <w:autoSpaceDE/>
        <w:autoSpaceDN/>
        <w:bidi w:val="0"/>
        <w:adjustRightInd/>
        <w:snapToGrid/>
        <w:spacing w:line="578" w:lineRule="exact"/>
        <w:ind w:left="0" w:right="0" w:firstLine="640" w:firstLineChars="200"/>
        <w:jc w:val="both"/>
        <w:textAlignment w:val="auto"/>
        <w:rPr>
          <w:rFonts w:hint="eastAsia" w:ascii="Times New Roman" w:hAnsi="Times New Roman" w:eastAsia="方正仿宋_GBK" w:cs="方正仿宋_GBK"/>
          <w:b w:val="0"/>
          <w:bCs w:val="0"/>
          <w:color w:val="auto"/>
          <w:spacing w:val="0"/>
          <w:w w:val="100"/>
          <w:sz w:val="32"/>
          <w:szCs w:val="32"/>
          <w:u w:val="none"/>
          <w:lang w:val="en-US" w:eastAsia="zh-CN"/>
        </w:rPr>
      </w:pPr>
      <w:r>
        <w:rPr>
          <w:rFonts w:hint="eastAsia" w:ascii="Times New Roman" w:hAnsi="Times New Roman" w:eastAsia="方正仿宋_GBK" w:cs="方正仿宋_GBK"/>
          <w:b w:val="0"/>
          <w:bCs w:val="0"/>
          <w:color w:val="auto"/>
          <w:spacing w:val="0"/>
          <w:w w:val="100"/>
          <w:sz w:val="32"/>
          <w:szCs w:val="32"/>
          <w:u w:val="none"/>
          <w:lang w:val="en-US" w:eastAsia="zh-CN"/>
        </w:rPr>
        <w:t>（三）近1年内自费出国旅游的。</w:t>
      </w:r>
    </w:p>
    <w:p>
      <w:pPr>
        <w:keepNext w:val="0"/>
        <w:keepLines w:val="0"/>
        <w:pageBreakBefore w:val="0"/>
        <w:widowControl w:val="0"/>
        <w:shd w:val="clear"/>
        <w:kinsoku/>
        <w:wordWrap/>
        <w:overflowPunct/>
        <w:topLinePunct w:val="0"/>
        <w:autoSpaceDE/>
        <w:autoSpaceDN/>
        <w:bidi w:val="0"/>
        <w:adjustRightInd/>
        <w:snapToGrid/>
        <w:spacing w:line="578" w:lineRule="exact"/>
        <w:ind w:left="0" w:right="0" w:firstLine="640" w:firstLineChars="200"/>
        <w:jc w:val="both"/>
        <w:textAlignment w:val="auto"/>
        <w:rPr>
          <w:rFonts w:hint="eastAsia" w:ascii="Times New Roman" w:hAnsi="Times New Roman" w:eastAsia="方正仿宋_GBK" w:cs="方正仿宋_GBK"/>
          <w:b w:val="0"/>
          <w:bCs w:val="0"/>
          <w:color w:val="auto"/>
          <w:spacing w:val="0"/>
          <w:w w:val="100"/>
          <w:sz w:val="32"/>
          <w:szCs w:val="32"/>
          <w:u w:val="none"/>
          <w:lang w:val="en-US" w:eastAsia="zh-CN"/>
        </w:rPr>
      </w:pPr>
      <w:r>
        <w:rPr>
          <w:rFonts w:hint="eastAsia" w:ascii="Times New Roman" w:hAnsi="Times New Roman" w:eastAsia="方正仿宋_GBK" w:cs="方正仿宋_GBK"/>
          <w:b w:val="0"/>
          <w:bCs w:val="0"/>
          <w:color w:val="auto"/>
          <w:spacing w:val="0"/>
          <w:w w:val="100"/>
          <w:sz w:val="32"/>
          <w:szCs w:val="32"/>
          <w:u w:val="none"/>
          <w:lang w:val="en-US" w:eastAsia="zh-CN"/>
        </w:rPr>
        <w:t>（四）自费购买商业保险，每人每年缴纳保险费用在低保标准12倍（含）以上的。</w:t>
      </w:r>
    </w:p>
    <w:p>
      <w:pPr>
        <w:pStyle w:val="2"/>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_GBK" w:cs="方正仿宋_GBK"/>
          <w:color w:val="auto"/>
          <w:kern w:val="2"/>
          <w:sz w:val="32"/>
          <w:szCs w:val="32"/>
          <w:u w:val="none"/>
          <w:lang w:val="en-US" w:eastAsia="zh-CN" w:bidi="ar-SA"/>
        </w:rPr>
      </w:pPr>
      <w:r>
        <w:rPr>
          <w:rFonts w:hint="eastAsia" w:ascii="Times New Roman" w:hAnsi="Times New Roman" w:eastAsia="方正仿宋_GBK" w:cs="方正仿宋_GBK"/>
          <w:b w:val="0"/>
          <w:bCs w:val="0"/>
          <w:color w:val="auto"/>
          <w:spacing w:val="0"/>
          <w:w w:val="100"/>
          <w:kern w:val="2"/>
          <w:sz w:val="32"/>
          <w:szCs w:val="32"/>
          <w:u w:val="none"/>
          <w:lang w:val="en-US" w:eastAsia="zh-CN" w:bidi="ar-SA"/>
        </w:rPr>
        <w:t>（五）其他情形。</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right="0" w:rightChars="0"/>
        <w:jc w:val="center"/>
        <w:textAlignment w:val="auto"/>
        <w:rPr>
          <w:rFonts w:hint="eastAsia" w:ascii="Times New Roman" w:hAnsi="Times New Roman" w:eastAsia="方正黑体_GBK" w:cs="Times New Roman"/>
          <w:b w:val="0"/>
          <w:bCs w:val="0"/>
          <w:color w:val="auto"/>
          <w:spacing w:val="0"/>
          <w:w w:val="100"/>
          <w:sz w:val="32"/>
          <w:szCs w:val="32"/>
          <w:u w:val="none"/>
          <w:lang w:val="en-US" w:eastAsia="zh-CN"/>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578" w:lineRule="exact"/>
        <w:ind w:right="0" w:rightChars="0"/>
        <w:jc w:val="center"/>
        <w:textAlignment w:val="auto"/>
        <w:rPr>
          <w:rFonts w:hint="default" w:ascii="Times New Roman" w:hAnsi="Times New Roman" w:eastAsia="方正仿宋_GBK" w:cs="Times New Roman"/>
          <w:b w:val="0"/>
          <w:bCs w:val="0"/>
          <w:color w:val="auto"/>
          <w:spacing w:val="0"/>
          <w:w w:val="100"/>
          <w:sz w:val="32"/>
          <w:szCs w:val="32"/>
          <w:u w:val="none"/>
          <w:lang w:val="en-US" w:eastAsia="zh-CN"/>
        </w:rPr>
      </w:pPr>
      <w:r>
        <w:rPr>
          <w:rFonts w:hint="eastAsia" w:ascii="Times New Roman" w:hAnsi="Times New Roman" w:eastAsia="方正黑体_GBK" w:cs="Times New Roman"/>
          <w:b w:val="0"/>
          <w:bCs w:val="0"/>
          <w:color w:val="auto"/>
          <w:spacing w:val="0"/>
          <w:w w:val="100"/>
          <w:sz w:val="32"/>
          <w:szCs w:val="32"/>
          <w:u w:val="none"/>
          <w:lang w:val="en-US" w:eastAsia="zh-CN"/>
        </w:rPr>
        <w:t xml:space="preserve">第六章  </w:t>
      </w:r>
      <w:r>
        <w:rPr>
          <w:rFonts w:hint="default" w:ascii="Times New Roman" w:hAnsi="Times New Roman" w:eastAsia="方正黑体_GBK" w:cs="Times New Roman"/>
          <w:b w:val="0"/>
          <w:bCs w:val="0"/>
          <w:color w:val="auto"/>
          <w:spacing w:val="0"/>
          <w:w w:val="100"/>
          <w:sz w:val="32"/>
          <w:szCs w:val="32"/>
          <w:u w:val="none"/>
          <w:lang w:val="en-US" w:eastAsia="zh-CN"/>
        </w:rPr>
        <w:t>附  则</w:t>
      </w: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default" w:ascii="方正楷体_GBK" w:hAnsi="方正楷体_GBK" w:eastAsia="方正黑体_GBK" w:cs="方正楷体_GBK"/>
          <w:b w:val="0"/>
          <w:bCs w:val="0"/>
          <w:color w:val="auto"/>
          <w:spacing w:val="0"/>
          <w:w w:val="100"/>
          <w:sz w:val="32"/>
          <w:szCs w:val="32"/>
          <w:u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_GBK" w:cs="方正仿宋_GBK"/>
          <w:b w:val="0"/>
          <w:bCs w:val="0"/>
          <w:color w:val="auto"/>
          <w:spacing w:val="0"/>
          <w:w w:val="100"/>
          <w:sz w:val="32"/>
          <w:szCs w:val="32"/>
          <w:u w:val="none"/>
          <w:lang w:val="en-US" w:eastAsia="zh-CN"/>
        </w:rPr>
      </w:pPr>
      <w:r>
        <w:rPr>
          <w:rFonts w:hint="default" w:ascii="方正楷体_GBK" w:hAnsi="方正楷体_GBK" w:eastAsia="方正黑体_GBK" w:cs="方正楷体_GBK"/>
          <w:b w:val="0"/>
          <w:bCs w:val="0"/>
          <w:color w:val="auto"/>
          <w:spacing w:val="0"/>
          <w:w w:val="100"/>
          <w:sz w:val="32"/>
          <w:szCs w:val="32"/>
          <w:u w:val="none"/>
          <w:lang w:val="en-US" w:eastAsia="zh-CN"/>
        </w:rPr>
        <w:t>第十</w:t>
      </w:r>
      <w:r>
        <w:rPr>
          <w:rFonts w:hint="eastAsia" w:ascii="方正楷体_GBK" w:hAnsi="方正楷体_GBK" w:eastAsia="方正黑体_GBK" w:cs="方正楷体_GBK"/>
          <w:b w:val="0"/>
          <w:bCs w:val="0"/>
          <w:color w:val="auto"/>
          <w:spacing w:val="0"/>
          <w:w w:val="100"/>
          <w:sz w:val="32"/>
          <w:szCs w:val="32"/>
          <w:u w:val="none"/>
          <w:lang w:val="en-US" w:eastAsia="zh-CN"/>
        </w:rPr>
        <w:t>七</w:t>
      </w:r>
      <w:r>
        <w:rPr>
          <w:rFonts w:hint="default" w:ascii="方正楷体_GBK" w:hAnsi="方正楷体_GBK" w:eastAsia="方正黑体_GBK" w:cs="方正楷体_GBK"/>
          <w:b w:val="0"/>
          <w:bCs w:val="0"/>
          <w:color w:val="auto"/>
          <w:spacing w:val="0"/>
          <w:w w:val="100"/>
          <w:sz w:val="32"/>
          <w:szCs w:val="32"/>
          <w:u w:val="none"/>
          <w:lang w:val="en-US" w:eastAsia="zh-CN"/>
        </w:rPr>
        <w:t>条</w:t>
      </w:r>
      <w:r>
        <w:rPr>
          <w:rFonts w:hint="default" w:ascii="Times New Roman" w:hAnsi="Times New Roman" w:eastAsia="方正仿宋_GBK" w:cs="Times New Roman"/>
          <w:b w:val="0"/>
          <w:bCs w:val="0"/>
          <w:color w:val="auto"/>
          <w:spacing w:val="0"/>
          <w:w w:val="100"/>
          <w:sz w:val="32"/>
          <w:szCs w:val="32"/>
          <w:u w:val="none"/>
          <w:lang w:val="en-US" w:eastAsia="zh-CN"/>
        </w:rPr>
        <w:t xml:space="preserve">  本办法自</w:t>
      </w:r>
      <w:r>
        <w:rPr>
          <w:rFonts w:hint="eastAsia" w:ascii="Times New Roman" w:hAnsi="Times New Roman" w:eastAsia="方正仿宋_GBK" w:cs="Times New Roman"/>
          <w:b w:val="0"/>
          <w:bCs w:val="0"/>
          <w:color w:val="auto"/>
          <w:spacing w:val="0"/>
          <w:w w:val="100"/>
          <w:sz w:val="32"/>
          <w:szCs w:val="32"/>
          <w:u w:val="none"/>
          <w:lang w:val="en-US" w:eastAsia="zh-CN"/>
        </w:rPr>
        <w:t>2023年5月20</w:t>
      </w:r>
      <w:bookmarkStart w:id="0" w:name="_GoBack"/>
      <w:bookmarkEnd w:id="0"/>
      <w:r>
        <w:rPr>
          <w:rFonts w:hint="default" w:ascii="Times New Roman" w:hAnsi="Times New Roman" w:eastAsia="方正仿宋_GBK" w:cs="Times New Roman"/>
          <w:b w:val="0"/>
          <w:bCs w:val="0"/>
          <w:color w:val="auto"/>
          <w:spacing w:val="0"/>
          <w:w w:val="100"/>
          <w:sz w:val="32"/>
          <w:szCs w:val="32"/>
          <w:u w:val="none"/>
          <w:lang w:val="en-US" w:eastAsia="zh-CN"/>
        </w:rPr>
        <w:t>日起施行。</w:t>
      </w:r>
      <w:r>
        <w:rPr>
          <w:rFonts w:hint="eastAsia" w:ascii="Times New Roman" w:hAnsi="Times New Roman" w:eastAsia="方正仿宋_GBK" w:cs="方正仿宋_GBK"/>
          <w:b w:val="0"/>
          <w:bCs w:val="0"/>
          <w:color w:val="auto"/>
          <w:kern w:val="0"/>
          <w:sz w:val="32"/>
          <w:szCs w:val="32"/>
          <w:u w:val="none"/>
        </w:rPr>
        <w:t>《云阳县最低生活保障条件认定实施细则》</w:t>
      </w:r>
      <w:r>
        <w:rPr>
          <w:rFonts w:hint="eastAsia" w:ascii="Times New Roman" w:hAnsi="Times New Roman" w:eastAsia="方正仿宋_GBK" w:cs="方正仿宋_GBK"/>
          <w:b w:val="0"/>
          <w:bCs w:val="0"/>
          <w:color w:val="auto"/>
          <w:spacing w:val="0"/>
          <w:w w:val="100"/>
          <w:sz w:val="32"/>
          <w:szCs w:val="32"/>
          <w:u w:val="none"/>
          <w:lang w:val="en-US" w:eastAsia="zh-CN"/>
        </w:rPr>
        <w:t>（</w:t>
      </w:r>
      <w:r>
        <w:rPr>
          <w:rFonts w:hint="eastAsia" w:ascii="Times New Roman" w:hAnsi="Times New Roman" w:eastAsia="方正仿宋_GBK" w:cs="方正仿宋_GBK"/>
          <w:b w:val="0"/>
          <w:bCs w:val="0"/>
          <w:color w:val="auto"/>
          <w:kern w:val="0"/>
          <w:sz w:val="32"/>
          <w:szCs w:val="32"/>
          <w:u w:val="none"/>
        </w:rPr>
        <w:t>云阳府办发〔2017〕87号</w:t>
      </w:r>
      <w:r>
        <w:rPr>
          <w:rFonts w:hint="eastAsia" w:ascii="Times New Roman" w:hAnsi="Times New Roman" w:eastAsia="方正仿宋_GBK" w:cs="方正仿宋_GBK"/>
          <w:b w:val="0"/>
          <w:bCs w:val="0"/>
          <w:color w:val="auto"/>
          <w:spacing w:val="0"/>
          <w:w w:val="100"/>
          <w:sz w:val="32"/>
          <w:szCs w:val="32"/>
          <w:u w:val="none"/>
          <w:lang w:val="en-US" w:eastAsia="zh-CN"/>
        </w:rPr>
        <w:t>）同时废止。</w:t>
      </w:r>
    </w:p>
    <w:p>
      <w:pPr>
        <w:keepNext w:val="0"/>
        <w:keepLines w:val="0"/>
        <w:pageBreakBefore w:val="0"/>
        <w:widowControl w:val="0"/>
        <w:shd w:val="clear"/>
        <w:kinsoku/>
        <w:overflowPunct/>
        <w:topLinePunct w:val="0"/>
        <w:autoSpaceDE/>
        <w:autoSpaceDN/>
        <w:bidi w:val="0"/>
        <w:adjustRightInd/>
        <w:snapToGrid/>
        <w:textAlignment w:val="auto"/>
        <w:rPr>
          <w:rFonts w:hint="default" w:ascii="Times New Roman" w:hAnsi="Times New Roman" w:eastAsia="宋体" w:cs="Times New Roman"/>
          <w:color w:val="auto"/>
          <w:kern w:val="2"/>
          <w:sz w:val="21"/>
          <w:szCs w:val="24"/>
          <w:u w:val="none"/>
          <w:lang w:val="en-US" w:eastAsia="zh-CN" w:bidi="ar-SA"/>
        </w:rPr>
      </w:pPr>
    </w:p>
    <w:p>
      <w:pPr>
        <w:keepNext w:val="0"/>
        <w:keepLines w:val="0"/>
        <w:pageBreakBefore w:val="0"/>
        <w:widowControl w:val="0"/>
        <w:shd w:val="clear"/>
        <w:kinsoku/>
        <w:overflowPunct/>
        <w:topLinePunct w:val="0"/>
        <w:autoSpaceDE/>
        <w:autoSpaceDN/>
        <w:bidi w:val="0"/>
        <w:adjustRightInd/>
        <w:snapToGrid/>
        <w:textAlignment w:val="auto"/>
        <w:rPr>
          <w:rFonts w:hint="default" w:ascii="Times New Roman" w:hAnsi="Times New Roman" w:eastAsia="宋体" w:cs="Times New Roman"/>
          <w:color w:val="auto"/>
          <w:sz w:val="21"/>
          <w:szCs w:val="24"/>
          <w:u w:val="none"/>
          <w:lang w:val="en-US" w:eastAsia="zh-CN"/>
        </w:rPr>
      </w:pPr>
    </w:p>
    <w:p>
      <w:pPr>
        <w:keepNext w:val="0"/>
        <w:keepLines w:val="0"/>
        <w:pageBreakBefore w:val="0"/>
        <w:widowControl w:val="0"/>
        <w:shd w:val="clear"/>
        <w:kinsoku/>
        <w:overflowPunct/>
        <w:topLinePunct w:val="0"/>
        <w:autoSpaceDE/>
        <w:autoSpaceDN/>
        <w:bidi w:val="0"/>
        <w:adjustRightInd/>
        <w:snapToGrid/>
        <w:textAlignment w:val="auto"/>
        <w:rPr>
          <w:rFonts w:hint="default" w:ascii="Times New Roman" w:hAnsi="Times New Roman" w:eastAsia="宋体" w:cs="Times New Roman"/>
          <w:color w:val="auto"/>
          <w:sz w:val="21"/>
          <w:szCs w:val="24"/>
          <w:u w:val="none"/>
          <w:lang w:val="en-US" w:eastAsia="zh-CN"/>
        </w:rPr>
      </w:pPr>
    </w:p>
    <w:p>
      <w:pPr>
        <w:keepNext w:val="0"/>
        <w:keepLines w:val="0"/>
        <w:pageBreakBefore w:val="0"/>
        <w:widowControl w:val="0"/>
        <w:shd w:val="clear"/>
        <w:kinsoku/>
        <w:overflowPunct/>
        <w:topLinePunct w:val="0"/>
        <w:autoSpaceDE/>
        <w:autoSpaceDN/>
        <w:bidi w:val="0"/>
        <w:adjustRightInd/>
        <w:snapToGrid/>
        <w:textAlignment w:val="auto"/>
        <w:rPr>
          <w:rFonts w:hint="default" w:ascii="Times New Roman" w:hAnsi="Times New Roman" w:eastAsia="宋体" w:cs="Times New Roman"/>
          <w:color w:val="auto"/>
          <w:sz w:val="21"/>
          <w:szCs w:val="24"/>
          <w:u w:val="none"/>
          <w:lang w:val="en-US" w:eastAsia="zh-CN"/>
        </w:rPr>
      </w:pPr>
    </w:p>
    <w:p>
      <w:pPr>
        <w:pStyle w:val="2"/>
        <w:shd w:val="clear"/>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1701"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pBdr>
        <w:top w:val="none" w:color="auto" w:sz="0" w:space="0"/>
        <w:left w:val="none" w:color="auto" w:sz="0" w:space="0"/>
        <w:bottom w:val="none" w:color="000000" w:sz="0" w:space="0"/>
        <w:right w:val="none" w:color="auto" w:sz="0" w:space="0"/>
        <w:between w:val="none" w:color="auto" w:sz="0" w:space="0"/>
      </w:pBdr>
      <w:kinsoku/>
      <w:wordWrap/>
      <w:overflowPunct/>
      <w:topLinePunct w:val="0"/>
      <w:autoSpaceDE/>
      <w:autoSpaceDN/>
      <w:bidi w:val="0"/>
      <w:adjustRightInd/>
      <w:snapToGrid w:val="0"/>
      <w:spacing w:line="440" w:lineRule="exact"/>
      <w:ind w:left="4076" w:leftChars="0" w:right="0" w:rightChars="0" w:hanging="4076" w:hangingChars="1450"/>
      <w:jc w:val="left"/>
      <w:textAlignment w:val="auto"/>
      <w:outlineLvl w:val="9"/>
    </w:pPr>
    <w:r>
      <w:rPr>
        <w:rFonts w:hint="default" w:ascii="宋体" w:hAnsi="宋体" w:eastAsia="宋体" w:cs="宋体"/>
        <w:b/>
        <w:bCs/>
        <w:color w:val="auto"/>
        <w:sz w:val="28"/>
        <w:szCs w:val="44"/>
        <w:lang w:eastAsia="zh-Hans"/>
      </w:rPr>
      <w:br w:type="textWrapping"/>
    </w:r>
    <w:r>
      <w:rPr>
        <w:rFonts w:hint="eastAsia" w:ascii="宋体" w:hAnsi="宋体" w:cs="宋体"/>
        <w:b/>
        <w:bCs/>
        <w:color w:val="005192"/>
        <w:sz w:val="28"/>
        <w:szCs w:val="44"/>
        <w:lang w:eastAsia="zh-CN"/>
      </w:rPr>
      <w:t>重庆市云阳县人民政府办公室</w:t>
    </w:r>
    <w:r>
      <w:rPr>
        <w:rFonts w:hint="eastAsia" w:ascii="宋体" w:hAnsi="宋体" w:eastAsia="宋体" w:cs="宋体"/>
        <w:b/>
        <w:bCs/>
        <w:color w:val="005192"/>
        <w:sz w:val="28"/>
        <w:szCs w:val="44"/>
        <w:lang w:val="en-US" w:eastAsia="zh-CN"/>
      </w:rPr>
      <w:t>发布</w:t>
    </w: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-17145</wp:posOffset>
              </wp:positionH>
              <wp:positionV relativeFrom="paragraph">
                <wp:posOffset>287020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5pt;margin-top:22.6pt;height:0.15pt;width:442.25pt;z-index:251661312;mso-width-relative:page;mso-height-relative:page;" filled="f" stroked="t" coordsize="21600,21600" o:gfxdata="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S4Dgp1gAA&#10;AAgBAAAPAAAAAAAAAAEAIAAAACIAAABkcnMvZG93bnJldi54bWxQSwECFAAUAAAACACHTuJAQwbQ&#10;i+cBAAC0AwAADgAAAAAAAAABACAAAAAlAQAAZHJzL2Uyb0RvYy54bWxQSwUGAAAAAAYABgBZAQAA&#10;fgUAAAAA&#10;">
              <v:fill on="f" focussize="0,0"/>
              <v:stroke weight="0.5pt" color="#000000 [3200]" miterlimit="8" joinstyle="miter"/>
              <v:imagedata o:title=""/>
              <o:lock v:ext="edit" aspectratio="f"/>
            </v:lin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240" w:lineRule="auto"/>
                            <w:ind w:left="420" w:leftChars="200" w:right="420" w:rightChars="200" w:firstLine="0" w:firstLineChars="0"/>
                            <w:jc w:val="both"/>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240" w:lineRule="auto"/>
                      <w:ind w:left="420" w:leftChars="200" w:right="420" w:rightChars="200" w:firstLine="0" w:firstLineChars="0"/>
                      <w:jc w:val="both"/>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5206"/>
        <w:tab w:val="clear" w:pos="8306"/>
      </w:tabs>
      <w:kinsoku/>
      <w:wordWrap/>
      <w:overflowPunct/>
      <w:topLinePunct w:val="0"/>
      <w:autoSpaceDE/>
      <w:autoSpaceDN/>
      <w:bidi w:val="0"/>
      <w:adjustRightInd/>
      <w:snapToGrid w:val="0"/>
      <w:spacing w:line="1100" w:lineRule="exact"/>
      <w:ind w:left="0" w:leftChars="0" w:right="0" w:rightChars="0" w:firstLine="0" w:firstLineChars="0"/>
      <w:jc w:val="both"/>
      <w:textAlignment w:val="auto"/>
      <w:outlineLvl w:val="9"/>
      <w:rPr>
        <w:rFonts w:hint="eastAsia" w:eastAsia="宋体"/>
        <w:lang w:eastAsia="zh-CN"/>
      </w:rPr>
    </w:pPr>
    <w:r>
      <w:rPr>
        <w:rFonts w:hint="eastAsia" w:ascii="宋体" w:hAnsi="宋体" w:eastAsia="宋体" w:cs="宋体"/>
        <w:b/>
        <w:bCs/>
        <w:color w:val="005192"/>
        <w:sz w:val="32"/>
      </w:rPr>
      <w:drawing>
        <wp:anchor distT="0" distB="0" distL="114300" distR="114300" simplePos="0" relativeHeight="251660288" behindDoc="0" locked="0" layoutInCell="1" allowOverlap="1">
          <wp:simplePos x="0" y="0"/>
          <wp:positionH relativeFrom="column">
            <wp:posOffset>184150</wp:posOffset>
          </wp:positionH>
          <wp:positionV relativeFrom="page">
            <wp:posOffset>889635</wp:posOffset>
          </wp:positionV>
          <wp:extent cx="308610" cy="308610"/>
          <wp:effectExtent l="0" t="0" r="8890" b="8890"/>
          <wp:wrapSquare wrapText="bothSides"/>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cs="宋体"/>
        <w:b/>
        <w:bCs/>
        <w:color w:val="005192"/>
        <w:sz w:val="32"/>
        <w:lang w:val="en-US" w:eastAsia="zh-CN"/>
      </w:rPr>
      <w:t xml:space="preserve">     重庆市</w:t>
    </w:r>
    <w:r>
      <w:rPr>
        <w:rFonts w:hint="eastAsia" w:ascii="宋体" w:hAnsi="宋体" w:cs="宋体"/>
        <w:b/>
        <w:bCs/>
        <w:color w:val="005192"/>
        <w:sz w:val="32"/>
        <w:lang w:eastAsia="zh-CN"/>
      </w:rPr>
      <w:t>云阳县人民政府行政</w:t>
    </w:r>
    <w:r>
      <w:rPr>
        <w:rFonts w:hint="eastAsia" w:ascii="宋体" w:hAnsi="宋体" w:eastAsia="宋体" w:cs="宋体"/>
        <w:b/>
        <w:bCs/>
        <w:color w:val="005192"/>
        <w:sz w:val="32"/>
        <w:szCs w:val="32"/>
        <w:lang w:val="en-US" w:eastAsia="zh-Hans"/>
      </w:rPr>
      <w:t>规范性文件</w: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2336;mso-width-relative:page;mso-height-relative:page;" filled="f" stroked="t" coordsize="21600,21600" o:gfxdata="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VKSny0wAAAAgBAAAP&#10;AAAAAAAAAAEAIAAAACIAAABkcnMvZG93bnJldi54bWxQSwECFAAUAAAACACHTuJAmjZdCuQBAACx&#10;AwAADgAAAAAAAAABACAAAAAiAQAAZHJzL2Uyb0RvYy54bWxQSwUGAAAAAAYABgBZAQAAeAUAAAAA&#10;">
              <v:fill on="f" focussize="0,0"/>
              <v:stroke weight="0.5pt" color="#000000 [3200]" miterlimit="8" joinstyle="miter"/>
              <v:imagedata o:title=""/>
              <o:lock v:ext="edit" aspectratio="f"/>
            </v:line>
          </w:pict>
        </mc:Fallback>
      </mc:AlternateContent>
    </w:r>
    <w:r>
      <w:rPr>
        <w:rFonts w:hint="eastAsia" w:ascii="宋体" w:hAnsi="宋体" w:cs="宋体"/>
        <w:b/>
        <w:bCs/>
        <w:color w:val="005192"/>
        <w:sz w:val="32"/>
        <w:szCs w:val="32"/>
        <w:lang w:val="en-US"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425" w:hanging="425"/>
      </w:pPr>
      <w:rPr>
        <w:rFonts w:hint="eastAsia" w:cs="Times New Roman"/>
      </w:rPr>
    </w:lvl>
    <w:lvl w:ilvl="1" w:tentative="0">
      <w:start w:val="1"/>
      <w:numFmt w:val="decimal"/>
      <w:lvlText w:val="%1.%2"/>
      <w:lvlJc w:val="left"/>
      <w:pPr>
        <w:ind w:left="992" w:hanging="567"/>
      </w:pPr>
      <w:rPr>
        <w:rFonts w:hint="eastAsia" w:cs="Times New Roman"/>
      </w:rPr>
    </w:lvl>
    <w:lvl w:ilvl="2" w:tentative="0">
      <w:start w:val="1"/>
      <w:numFmt w:val="decimal"/>
      <w:lvlText w:val="%1.%2.%3"/>
      <w:lvlJc w:val="left"/>
      <w:pPr>
        <w:ind w:left="1418" w:hanging="567"/>
      </w:pPr>
      <w:rPr>
        <w:rFonts w:hint="eastAsia" w:cs="Times New Roman"/>
      </w:rPr>
    </w:lvl>
    <w:lvl w:ilvl="3" w:tentative="0">
      <w:start w:val="1"/>
      <w:numFmt w:val="decimal"/>
      <w:lvlText w:val="%1.%2.%3.%4"/>
      <w:lvlJc w:val="left"/>
      <w:pPr>
        <w:ind w:left="850" w:hanging="708"/>
      </w:pPr>
      <w:rPr>
        <w:rFonts w:hint="eastAsia" w:cs="Times New Roman"/>
      </w:rPr>
    </w:lvl>
    <w:lvl w:ilvl="4" w:tentative="0">
      <w:start w:val="1"/>
      <w:numFmt w:val="decimal"/>
      <w:pStyle w:val="10"/>
      <w:lvlText w:val="%1.%2.%3.%4.%5"/>
      <w:lvlJc w:val="left"/>
      <w:pPr>
        <w:ind w:left="2551" w:hanging="850"/>
      </w:pPr>
      <w:rPr>
        <w:rFonts w:hint="eastAsia" w:cs="Times New Roman"/>
      </w:rPr>
    </w:lvl>
    <w:lvl w:ilvl="5" w:tentative="0">
      <w:start w:val="1"/>
      <w:numFmt w:val="decimal"/>
      <w:lvlText w:val="%1.%2.%3.%4.%5.%6"/>
      <w:lvlJc w:val="left"/>
      <w:pPr>
        <w:ind w:left="1134"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abstractNum w:abstractNumId="1">
    <w:nsid w:val="5BF60B85"/>
    <w:multiLevelType w:val="singleLevel"/>
    <w:tmpl w:val="5BF60B85"/>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hMTNiMDc1YzBlMjY4MDIwZDFiNGQzNjQ0NGI5M2QifQ=="/>
  </w:docVars>
  <w:rsids>
    <w:rsidRoot w:val="720A2772"/>
    <w:rsid w:val="039128B5"/>
    <w:rsid w:val="04883129"/>
    <w:rsid w:val="05456156"/>
    <w:rsid w:val="073054CC"/>
    <w:rsid w:val="080D7433"/>
    <w:rsid w:val="0A91376B"/>
    <w:rsid w:val="0B141D0B"/>
    <w:rsid w:val="0D6848B6"/>
    <w:rsid w:val="0D7F205C"/>
    <w:rsid w:val="16CA6849"/>
    <w:rsid w:val="1894248E"/>
    <w:rsid w:val="18AC2FD4"/>
    <w:rsid w:val="21022882"/>
    <w:rsid w:val="23A43A2C"/>
    <w:rsid w:val="247A09C6"/>
    <w:rsid w:val="259E127D"/>
    <w:rsid w:val="261E458A"/>
    <w:rsid w:val="2CCB25BE"/>
    <w:rsid w:val="2D0D68B9"/>
    <w:rsid w:val="2EA77FBD"/>
    <w:rsid w:val="30BA4FD6"/>
    <w:rsid w:val="321B7CF6"/>
    <w:rsid w:val="38193155"/>
    <w:rsid w:val="3AFB0DF9"/>
    <w:rsid w:val="3BF74F1D"/>
    <w:rsid w:val="3C0839B4"/>
    <w:rsid w:val="3C942D7B"/>
    <w:rsid w:val="3FE039DF"/>
    <w:rsid w:val="40BA76A7"/>
    <w:rsid w:val="43E11433"/>
    <w:rsid w:val="45BF0E2E"/>
    <w:rsid w:val="461A0B6E"/>
    <w:rsid w:val="4A457A15"/>
    <w:rsid w:val="4A4A0D02"/>
    <w:rsid w:val="4D766BFC"/>
    <w:rsid w:val="4E3F4D1F"/>
    <w:rsid w:val="50432E5F"/>
    <w:rsid w:val="50D1080A"/>
    <w:rsid w:val="526B3A0D"/>
    <w:rsid w:val="550F7D3E"/>
    <w:rsid w:val="5A987262"/>
    <w:rsid w:val="68C335B2"/>
    <w:rsid w:val="69E4402E"/>
    <w:rsid w:val="6D210359"/>
    <w:rsid w:val="6DC47BA2"/>
    <w:rsid w:val="70A21223"/>
    <w:rsid w:val="71AC66B8"/>
    <w:rsid w:val="720A2772"/>
    <w:rsid w:val="741A6878"/>
    <w:rsid w:val="77C502B4"/>
    <w:rsid w:val="77D2331C"/>
    <w:rsid w:val="78C52FA6"/>
    <w:rsid w:val="79E17841"/>
    <w:rsid w:val="7A020555"/>
    <w:rsid w:val="7EA77A8F"/>
    <w:rsid w:val="7EF53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cs="宋体"/>
      <w:sz w:val="32"/>
      <w:szCs w:val="32"/>
      <w:lang w:val="zh-CN" w:bidi="zh-CN"/>
    </w:rPr>
  </w:style>
  <w:style w:type="paragraph" w:styleId="3">
    <w:name w:val="toc 5"/>
    <w:basedOn w:val="1"/>
    <w:next w:val="1"/>
    <w:qFormat/>
    <w:uiPriority w:val="0"/>
    <w:pPr>
      <w:spacing w:line="600" w:lineRule="exact"/>
      <w:ind w:firstLine="200" w:firstLineChars="200"/>
      <w:jc w:val="left"/>
    </w:pPr>
    <w:rPr>
      <w:rFonts w:ascii="方正黑体_GBK" w:eastAsia="方正黑体_GBK"/>
      <w:sz w:val="32"/>
      <w:szCs w:val="32"/>
    </w:rPr>
  </w:style>
  <w:style w:type="paragraph" w:styleId="4">
    <w:name w:val="Plain Text"/>
    <w:basedOn w:val="1"/>
    <w:qFormat/>
    <w:uiPriority w:val="0"/>
    <w:pPr>
      <w:spacing w:line="360" w:lineRule="auto"/>
    </w:pPr>
    <w:rPr>
      <w:rFonts w:ascii="宋体" w:hAnsi="Courier New" w:eastAsia="仿宋_GB2312"/>
      <w:szCs w:val="21"/>
    </w:rPr>
  </w:style>
  <w:style w:type="paragraph" w:styleId="5">
    <w:name w:val="Date"/>
    <w:basedOn w:val="1"/>
    <w:next w:val="1"/>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Heading5"/>
    <w:next w:val="1"/>
    <w:qFormat/>
    <w:uiPriority w:val="99"/>
    <w:pPr>
      <w:keepNext/>
      <w:keepLines/>
      <w:widowControl w:val="0"/>
      <w:numPr>
        <w:ilvl w:val="4"/>
        <w:numId w:val="1"/>
      </w:numPr>
      <w:ind w:left="851" w:hanging="851"/>
      <w:jc w:val="both"/>
    </w:pPr>
    <w:rPr>
      <w:rFonts w:ascii="Calibri" w:hAnsi="Calibri" w:eastAsia="宋体" w:cs="宋体"/>
      <w:b/>
      <w:bCs/>
      <w:kern w:val="2"/>
      <w:sz w:val="21"/>
      <w:szCs w:val="2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366</Words>
  <Characters>388</Characters>
  <Lines>0</Lines>
  <Paragraphs>0</Paragraphs>
  <TotalTime>4</TotalTime>
  <ScaleCrop>false</ScaleCrop>
  <LinksUpToDate>false</LinksUpToDate>
  <CharactersWithSpaces>388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2022-07-19T01:28:00Z</dcterms:created>
  <dc:creator>曲~孤烟</dc:creator>
  <cp:lastModifiedBy>WPS_1666099490</cp:lastModifiedBy>
  <cp:lastPrinted>2022-12-01T07:40:00Z</cp:lastPrinted>
  <dcterms:modified xsi:type="dcterms:W3CDTF">2023-04-20T11:22:59Z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915585366AD1443A828780DCEDEB2A75</vt:lpwstr>
  </property>
</Properties>
</file>