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云阳县人民政府办公室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关于调整云阳县行政许可事项目录的通知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640" w:firstLineChars="200"/>
        <w:jc w:val="center"/>
        <w:textAlignment w:val="auto"/>
        <w:rPr>
          <w:rFonts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云阳府办发〔2017〕145号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640" w:firstLineChars="200"/>
        <w:jc w:val="center"/>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县政府各部门、有关单位：</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为进一步深化行政审批制度改革，根据《重庆市人民政府关于协同配套下放一批市级行政审批等管理事项的决定》（渝府发〔2017〕35号）文件要求，结合我县实际，现对县行政许可事项目录进行调整。</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各有关单位要做好市级行政许可下放事项的后续衔接落实工作，完善配套制度机制，加强行政许可等管理事项信息公开，及时对行政权力清单和网上行政审批系统有关项目进行动态调整，明确责任主体，强化工作举措，加强事中事后监管，切实提高行政审批制度改革的系统性、协调性、针对性和有效性。</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 </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b w:val="0"/>
          <w:i w:val="0"/>
          <w:iCs w:val="0"/>
          <w:caps w:val="0"/>
          <w:color w:val="000000"/>
          <w:spacing w:val="0"/>
          <w:sz w:val="32"/>
          <w:szCs w:val="31"/>
          <w:shd w:val="clear" w:fill="FFFFFF"/>
        </w:rPr>
      </w:pPr>
      <w:r>
        <w:rPr>
          <w:rFonts w:hint="eastAsia" w:ascii="Times New Roman" w:hAnsi="Times New Roman" w:eastAsia="方正仿宋_GBK" w:cs="仿宋"/>
          <w:b w:val="0"/>
          <w:i w:val="0"/>
          <w:iCs w:val="0"/>
          <w:caps w:val="0"/>
          <w:color w:val="000000"/>
          <w:spacing w:val="0"/>
          <w:sz w:val="32"/>
          <w:szCs w:val="31"/>
          <w:shd w:val="clear" w:fill="FFFFFF"/>
        </w:rPr>
        <w:t>附件：调整的行政许可事项目录</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b w:val="0"/>
          <w:i w:val="0"/>
          <w:iCs w:val="0"/>
          <w:caps w:val="0"/>
          <w:color w:val="000000"/>
          <w:spacing w:val="0"/>
          <w:sz w:val="32"/>
          <w:szCs w:val="31"/>
          <w:shd w:val="clear" w:fill="FFFFFF"/>
        </w:rPr>
      </w:pP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420" w:rightChars="200"/>
        <w:jc w:val="righ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kern w:val="0"/>
          <w:sz w:val="32"/>
          <w:szCs w:val="31"/>
          <w:shd w:val="clear" w:fill="FFFFFF"/>
          <w:lang w:val="en-US" w:eastAsia="zh-CN" w:bidi="ar"/>
        </w:rPr>
        <w:t>云阳县人民政府办公室</w:t>
      </w:r>
    </w:p>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420" w:rightChars="200" w:firstLine="640" w:firstLineChars="200"/>
        <w:jc w:val="right"/>
        <w:textAlignment w:val="auto"/>
        <w:rPr>
          <w:rFonts w:hint="eastAsia" w:ascii="Times New Roman" w:hAnsi="Times New Roman" w:eastAsia="方正仿宋_GBK" w:cs="仿宋"/>
          <w:b w:val="0"/>
          <w:i w:val="0"/>
          <w:iCs w:val="0"/>
          <w:caps w:val="0"/>
          <w:color w:val="000000"/>
          <w:spacing w:val="0"/>
          <w:kern w:val="0"/>
          <w:sz w:val="32"/>
          <w:szCs w:val="31"/>
          <w:shd w:val="clear" w:fill="FFFFFF"/>
          <w:lang w:val="en-US" w:eastAsia="zh-CN" w:bidi="ar"/>
        </w:rPr>
      </w:pPr>
      <w:r>
        <w:rPr>
          <w:rFonts w:hint="eastAsia" w:ascii="Times New Roman" w:hAnsi="Times New Roman" w:eastAsia="方正仿宋_GBK" w:cs="仿宋"/>
          <w:b w:val="0"/>
          <w:i w:val="0"/>
          <w:iCs w:val="0"/>
          <w:caps w:val="0"/>
          <w:color w:val="000000"/>
          <w:spacing w:val="0"/>
          <w:kern w:val="0"/>
          <w:sz w:val="32"/>
          <w:szCs w:val="31"/>
          <w:shd w:val="clear" w:fill="FFFFFF"/>
          <w:lang w:val="en-US" w:eastAsia="zh-CN" w:bidi="ar"/>
        </w:rPr>
        <w:t xml:space="preserve">2017年10月25日  </w:t>
      </w:r>
    </w:p>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420" w:rightChars="200"/>
        <w:jc w:val="both"/>
        <w:textAlignment w:val="auto"/>
        <w:rPr>
          <w:rFonts w:hint="eastAsia" w:ascii="方正黑体_GBK" w:hAnsi="方正黑体_GBK" w:eastAsia="方正黑体_GBK" w:cs="方正黑体_GBK"/>
          <w:b w:val="0"/>
          <w:i w:val="0"/>
          <w:iCs w:val="0"/>
          <w:caps w:val="0"/>
          <w:color w:val="000000"/>
          <w:spacing w:val="0"/>
          <w:sz w:val="32"/>
          <w:szCs w:val="31"/>
        </w:rPr>
      </w:pPr>
      <w:bookmarkStart w:id="0" w:name="_GoBack"/>
      <w:bookmarkEnd w:id="0"/>
      <w:r>
        <w:rPr>
          <w:rFonts w:hint="eastAsia" w:ascii="方正黑体_GBK" w:hAnsi="方正黑体_GBK" w:eastAsia="方正黑体_GBK" w:cs="方正黑体_GBK"/>
          <w:b w:val="0"/>
          <w:i w:val="0"/>
          <w:iCs w:val="0"/>
          <w:caps w:val="0"/>
          <w:color w:val="000000"/>
          <w:spacing w:val="0"/>
          <w:kern w:val="0"/>
          <w:sz w:val="32"/>
          <w:szCs w:val="31"/>
          <w:shd w:val="clear" w:fill="FFFFFF"/>
          <w:lang w:val="en-US" w:eastAsia="zh-CN" w:bidi="ar"/>
        </w:rPr>
        <w:t>附件</w:t>
      </w:r>
    </w:p>
    <w:p>
      <w:pPr>
        <w:keepNext w:val="0"/>
        <w:keepLines w:val="0"/>
        <w:pageBreakBefore w:val="0"/>
        <w:widowControl/>
        <w:suppressLineNumbers w:val="0"/>
        <w:pBdr>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kern w:val="0"/>
          <w:sz w:val="32"/>
          <w:szCs w:val="31"/>
          <w:shd w:val="clear" w:fill="FFFFFF"/>
          <w:lang w:val="en-US" w:eastAsia="zh-CN" w:bidi="ar"/>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880" w:firstLineChars="200"/>
        <w:jc w:val="center"/>
        <w:textAlignment w:val="auto"/>
        <w:rPr>
          <w:rFonts w:hint="eastAsia" w:ascii="方正小标宋_GBK" w:hAnsi="方正小标宋_GBK" w:eastAsia="方正小标宋_GBK" w:cs="方正小标宋_GBK"/>
          <w:b w:val="0"/>
          <w:i w:val="0"/>
          <w:iCs w:val="0"/>
          <w:caps w:val="0"/>
          <w:color w:val="000000"/>
          <w:spacing w:val="0"/>
          <w:sz w:val="44"/>
          <w:szCs w:val="44"/>
        </w:rPr>
      </w:pPr>
      <w:r>
        <w:rPr>
          <w:rFonts w:hint="eastAsia" w:ascii="方正小标宋_GBK" w:hAnsi="方正小标宋_GBK" w:eastAsia="方正小标宋_GBK" w:cs="方正小标宋_GBK"/>
          <w:b w:val="0"/>
          <w:i w:val="0"/>
          <w:iCs w:val="0"/>
          <w:caps w:val="0"/>
          <w:color w:val="000000"/>
          <w:spacing w:val="0"/>
          <w:sz w:val="44"/>
          <w:szCs w:val="44"/>
          <w:shd w:val="clear" w:fill="FFFFFF"/>
        </w:rPr>
        <w:t>调整的行政许可事项目录</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 </w:t>
      </w:r>
    </w:p>
    <w:tbl>
      <w:tblPr>
        <w:tblStyle w:val="7"/>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393"/>
        <w:gridCol w:w="2491"/>
        <w:gridCol w:w="843"/>
        <w:gridCol w:w="51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Heade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bCs/>
                <w:i w:val="0"/>
                <w:iCs w:val="0"/>
                <w:caps w:val="0"/>
                <w:color w:val="000000"/>
                <w:spacing w:val="0"/>
                <w:sz w:val="32"/>
                <w:szCs w:val="31"/>
              </w:rPr>
              <w:t>序号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bCs/>
                <w:i w:val="0"/>
                <w:iCs w:val="0"/>
                <w:caps w:val="0"/>
                <w:color w:val="000000"/>
                <w:spacing w:val="0"/>
                <w:sz w:val="32"/>
                <w:szCs w:val="31"/>
              </w:rPr>
              <w:t>事项名称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bCs/>
                <w:i w:val="0"/>
                <w:iCs w:val="0"/>
                <w:caps w:val="0"/>
                <w:color w:val="000000"/>
                <w:spacing w:val="0"/>
                <w:sz w:val="32"/>
                <w:szCs w:val="31"/>
              </w:rPr>
              <w:t>实施部门</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bCs/>
                <w:i w:val="0"/>
                <w:iCs w:val="0"/>
                <w:caps w:val="0"/>
                <w:color w:val="000000"/>
                <w:spacing w:val="0"/>
                <w:sz w:val="32"/>
                <w:szCs w:val="3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燃气燃烧器具安装、维修企业资质审批</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经信委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新增。由县经信委实施并制发许可证，县经信委审批后向市经济信息委报送信息。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建设工程档案专项验收</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城乡建委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为区县管理权限范围内的“建设工程档案专项验收”事项。纳入云阳县行政许可事项目录（2017年版）“建设工程档案专项验收”事项管理。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建设项目安全报监</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城乡建委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新增。为区县负责监管的“建设项目安全报监”事项。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三级房地产资质审批（制证）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城乡建委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新增。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施工许可（制证）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城乡建委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为区县管理的建设项目“施工许可（制证）”事项。纳入云阳县行政许可事项目录（2017年版）“建筑工程施工许可”事项管理。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城市建筑垃圾处置核准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城乡建委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纳入云阳县行政许可事项目录（2017年版）“城市建筑垃圾处置核准”事项管理。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除高速公路以外的普通国省干线公路、农村公路因抢险、防汛需要修筑堤坝、压缩或者拓宽河床审批</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交委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新增。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草种生产许可证核发</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农委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新增。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拖拉机驾驶培训许可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农委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新增。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10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拖拉机、联合收割机安全检验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农委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纳入云阳县行政许可事项目录（2017年版）“拖拉机、联合收割机登记管理”事项管理。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11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拖拉机、联合收割机牌照核发</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农委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纳入云阳县行政许可事项目录（2017年版）“拖拉机、联合收割机登记管理”事项管理。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拖拉机驾驶、联合收割机操作许可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农委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纳入云阳县行政许可事项目录（2017年版）“拖拉机（联合收割机）驾驶许可”事项管理。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兴办动物隔离场所、动物和动物产品无害化处理场所的动物防疫条件审批</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农委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新增。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水产原种、良种场水产苗种生产审批</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农委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为“除跨区域生产活动外”的事项。纳入云阳县行政许可事项目录（2017年版）“水产种苗生产经营许可审批”事项管理。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15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特殊渔业捕捞许可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农委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为“除跨区域特殊渔业捕捞外”的事项。纳入云阳县行政许可事项目录（2017年版）“区县管权限渔业捕捞许可”事项管理。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16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机动车驾驶证核发</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公安局</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（车管所）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为除汽车类驾驶证初领、增驾、军转地、境外转入外的其余机动车驾驶证核发事项。纳入云阳县行政许可事项目录（2017年版）“机动车驾驶证核发及审验”事项管理。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17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机动车驾驶证审验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公安局</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（车管所）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纳入云阳县行政许可事项目录（2017年版）“机动车驾驶证核发及审验”事项管理。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18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机动车检验合格标志核发</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公安局</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（车管所）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为除进口机动车、危险化学品运输车、校车、中型以上载客汽车外的其余车辆注册登记时检验合格标志核发，以及符合6年免检政策的车辆定期检验时检验合格标志核发事项。纳入云阳县行政许可事项目录（2017年版）“机动车检验合格标志核发”事项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19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金融机构营业场所、金库安全防范设施建设方案审批及工程验收</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公安局</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（治安大队）</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为“除外地银行在重庆设立的分行、重庆地方银行总部营业场所、二类以上业务库外，其余银行营业场所、金库安防设施建设方案审批及工程验收”事项。纳入云阳县行政许可事项目录（2017年版）“金融机构营业场所、金库安全防范设施建设方案审批和工程验收”事项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20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职业培训机构设立审批</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人社局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为“举办以初、中级职业资格培训或非职业资格培训为主的职业培训机构设立审批”事项。纳入云阳县行政许可事项目录（2017年版）“区县级民办职业培训学校设立审批”事项管理。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21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设立人力资源服务机构及其业务范围审批</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人社局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为“除中央驻渝所属单位、市属单位、外省市驻渝单位、中外合资、港澳台合资设立人力资源服务机构外”事项。纳入云阳县行政许可事项目录（2017年版）“设立人力资源服务机构及其业务范围审批”事项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22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建设项目用地预审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国土房管局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为区县核准的投资项目涉及的“用地预审”事项。纳入云阳县行政许可事项目录（2017年版）“建设项目用地预审”事项管理。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23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一般性体育项目经营许可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文化委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新增。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24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公共场所卫生许可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卫计委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纳入云阳县行政许可事项目录（2017年版）“公共场所卫生许可（新办、变更、复核、延续、补发、注销）”事项管理。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25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新建、改建、扩建公共场所预防性卫生审查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卫计委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纳入云阳县行政许可事项目录（2017年版）“新建、改建、扩建公共场所预防性卫生审查”事项管理。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26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生活饮用水二次供水单位卫生许可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卫计委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纳入云阳县行政许可事项目录（2017年版）“生活饮用水二次供水单位卫生许可（新办、变更、延续、注销）”事项管理。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27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旅行社设立审批（制证）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旅游局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纳入云阳县行政许可事项目录（2017年版）“经营国内和入境旅游业务旅行社设立审批”事项管理。</w:t>
            </w:r>
          </w:p>
        </w:tc>
      </w:tr>
    </w:tbl>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Style w:val="9"/>
          <w:rFonts w:hint="default" w:ascii="Times New Roman" w:hAnsi="Times New Roman" w:eastAsia="方正仿宋_GBK" w:cs="方正小标宋_GBK"/>
          <w:b w:val="0"/>
          <w:kern w:val="2"/>
          <w:sz w:val="32"/>
          <w:szCs w:val="44"/>
          <w:shd w:val="clear" w:color="auto" w:fill="FFFFFF"/>
          <w:lang w:val="en-US" w:eastAsia="zh-CN" w:bidi="ar-SA"/>
        </w:rPr>
      </w:pPr>
    </w:p>
    <w:p>
      <w:pPr>
        <w:pStyle w:val="6"/>
        <w:keepNext w:val="0"/>
        <w:keepLines w:val="0"/>
        <w:pageBreakBefore w:val="0"/>
        <w:widowControl/>
        <w:suppressLineNumbers w:val="0"/>
        <w:tabs>
          <w:tab w:val="left" w:pos="1344"/>
        </w:tabs>
        <w:kinsoku/>
        <w:wordWrap w:val="0"/>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Style w:val="9"/>
          <w:rFonts w:hint="default" w:ascii="Times New Roman" w:hAnsi="Times New Roman" w:eastAsia="方正仿宋_GBK" w:cs="方正小标宋_GBK"/>
          <w:b w:val="0"/>
          <w:kern w:val="2"/>
          <w:sz w:val="32"/>
          <w:szCs w:val="44"/>
          <w:shd w:val="clear" w:color="auto" w:fill="FFFFFF"/>
          <w:lang w:val="en-US" w:eastAsia="zh-CN" w:bidi="ar-SA"/>
        </w:rPr>
      </w:pPr>
      <w:r>
        <w:rPr>
          <w:rStyle w:val="9"/>
          <w:rFonts w:hint="eastAsia" w:ascii="Times New Roman" w:hAnsi="Times New Roman" w:eastAsia="方正仿宋_GBK" w:cs="方正小标宋_GBK"/>
          <w:b w:val="0"/>
          <w:kern w:val="2"/>
          <w:sz w:val="32"/>
          <w:szCs w:val="44"/>
          <w:shd w:val="clear" w:color="auto" w:fill="FFFFFF"/>
          <w:lang w:val="en-US" w:eastAsia="zh-CN" w:bidi="ar-SA"/>
        </w:rPr>
        <w:tab/>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Times New Roman" w:hAnsi="Times New Roman" w:eastAsia="方正仿宋_GBK"/>
          <w:b w:val="0"/>
          <w:sz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5YmRmY2ZlZTI3ZWMxYTcyNzBkNzZjMzVmZDFkZjkifQ=="/>
  </w:docVars>
  <w:rsids>
    <w:rsidRoot w:val="00172A27"/>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B041DF3"/>
    <w:rsid w:val="1B2F4AEE"/>
    <w:rsid w:val="1CF734C9"/>
    <w:rsid w:val="1DEC284C"/>
    <w:rsid w:val="1E6523AC"/>
    <w:rsid w:val="22440422"/>
    <w:rsid w:val="22BB4BBB"/>
    <w:rsid w:val="29D6168A"/>
    <w:rsid w:val="2AEB3417"/>
    <w:rsid w:val="2E456552"/>
    <w:rsid w:val="31A15F24"/>
    <w:rsid w:val="324A1681"/>
    <w:rsid w:val="36FB1DF0"/>
    <w:rsid w:val="395347B5"/>
    <w:rsid w:val="39A232A0"/>
    <w:rsid w:val="39E745AA"/>
    <w:rsid w:val="3B5A6BBB"/>
    <w:rsid w:val="3EDA13A6"/>
    <w:rsid w:val="417B75E9"/>
    <w:rsid w:val="42F058B7"/>
    <w:rsid w:val="436109F6"/>
    <w:rsid w:val="441A38D4"/>
    <w:rsid w:val="44EC44AD"/>
    <w:rsid w:val="4504239D"/>
    <w:rsid w:val="48C7608A"/>
    <w:rsid w:val="495709FA"/>
    <w:rsid w:val="4BC77339"/>
    <w:rsid w:val="4C9236C5"/>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5337390"/>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2049</Words>
  <Characters>2138</Characters>
  <Lines>1</Lines>
  <Paragraphs>1</Paragraphs>
  <TotalTime>7</TotalTime>
  <ScaleCrop>false</ScaleCrop>
  <LinksUpToDate>false</LinksUpToDate>
  <CharactersWithSpaces>2147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尘</cp:lastModifiedBy>
  <cp:lastPrinted>2022-05-12T00:46:00Z</cp:lastPrinted>
  <dcterms:modified xsi:type="dcterms:W3CDTF">2022-06-13T06:49:25Z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