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540" w:lineRule="exact"/>
        <w:jc w:val="center"/>
        <w:rPr>
          <w:rFonts w:ascii="方正小标宋_GBK" w:hAnsi="方正小标宋_GBK" w:eastAsia="方正小标宋_GBK" w:cs="方正小标宋_GBK"/>
          <w:sz w:val="44"/>
          <w:szCs w:val="44"/>
        </w:rPr>
      </w:pP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关于废止、宣布失效和继续施行部分县政府</w:t>
      </w:r>
    </w:p>
    <w:p>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规范性文件的决定</w:t>
      </w:r>
    </w:p>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号</w:t>
      </w:r>
    </w:p>
    <w:p>
      <w:pPr>
        <w:pStyle w:val="7"/>
        <w:widowControl/>
        <w:spacing w:beforeAutospacing="0" w:afterAutospacing="0" w:line="600" w:lineRule="exact"/>
        <w:jc w:val="center"/>
        <w:rPr>
          <w:rFonts w:ascii="方正仿宋_GBK" w:hAnsi="方正仿宋_GBK" w:eastAsia="方正仿宋_GBK" w:cs="方正仿宋_GBK"/>
          <w:sz w:val="32"/>
          <w:szCs w:val="32"/>
        </w:rPr>
      </w:pPr>
    </w:p>
    <w:p>
      <w:pPr>
        <w:pStyle w:val="7"/>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各乡镇人民政府、街道办事处，县政府各部门，有关单位：</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为深入推进依法行政，加快法治政府建设，根据《重庆市行政规范性文件管理办法》（重庆市人民政府令第</w:t>
      </w:r>
      <w:r>
        <w:rPr>
          <w:rFonts w:hint="eastAsia" w:ascii="Times New Roman" w:hAnsi="Times New Roman" w:eastAsia="方正仿宋_GBK" w:cs="方正仿宋_GBK"/>
          <w:sz w:val="32"/>
          <w:szCs w:val="32"/>
        </w:rPr>
        <w:t>290</w:t>
      </w:r>
      <w:r>
        <w:rPr>
          <w:rFonts w:hint="eastAsia" w:ascii="方正仿宋_GBK" w:hAnsi="方正仿宋_GBK" w:eastAsia="方正仿宋_GBK" w:cs="方正仿宋_GBK"/>
          <w:sz w:val="32"/>
          <w:szCs w:val="32"/>
        </w:rPr>
        <w:t>号）规定，经</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21</w:t>
      </w:r>
      <w:r>
        <w:rPr>
          <w:rFonts w:hint="eastAsia" w:ascii="方正仿宋_GBK" w:hAnsi="方正仿宋_GBK" w:eastAsia="方正仿宋_GBK" w:cs="方正仿宋_GBK"/>
          <w:sz w:val="32"/>
          <w:szCs w:val="32"/>
        </w:rPr>
        <w:t>日县政府第</w:t>
      </w:r>
      <w:r>
        <w:rPr>
          <w:rFonts w:hint="eastAsia" w:ascii="Times New Roman" w:hAnsi="Times New Roman" w:eastAsia="方正仿宋_GBK" w:cs="方正仿宋_GBK"/>
          <w:sz w:val="32"/>
          <w:szCs w:val="32"/>
        </w:rPr>
        <w:t>74</w:t>
      </w:r>
      <w:r>
        <w:rPr>
          <w:rFonts w:hint="eastAsia" w:ascii="方正仿宋_GBK" w:hAnsi="方正仿宋_GBK" w:eastAsia="方正仿宋_GBK" w:cs="方正仿宋_GBK"/>
          <w:sz w:val="32"/>
          <w:szCs w:val="32"/>
        </w:rPr>
        <w:t>次常务会议审定，对《云阳县人民政府关于进一步规范民办教育管理工作的实施意见》（云阳府发〔</w:t>
      </w:r>
      <w:r>
        <w:rPr>
          <w:rFonts w:hint="eastAsia" w:ascii="Times New Roman" w:hAnsi="Times New Roman" w:eastAsia="方正仿宋_GBK" w:cs="方正仿宋_GBK"/>
          <w:sz w:val="32"/>
          <w:szCs w:val="32"/>
        </w:rPr>
        <w:t>2005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67</w:t>
      </w:r>
      <w:r>
        <w:rPr>
          <w:rFonts w:hint="eastAsia" w:ascii="方正仿宋_GBK" w:hAnsi="方正仿宋_GBK" w:eastAsia="方正仿宋_GBK" w:cs="方正仿宋_GBK"/>
          <w:sz w:val="32"/>
          <w:szCs w:val="32"/>
        </w:rPr>
        <w:t>号）等</w:t>
      </w:r>
      <w:r>
        <w:rPr>
          <w:rFonts w:hint="eastAsia" w:ascii="Times New Roman" w:hAnsi="Times New Roman" w:eastAsia="方正仿宋_GBK" w:cs="方正仿宋_GBK"/>
          <w:sz w:val="32"/>
          <w:szCs w:val="32"/>
        </w:rPr>
        <w:t>38</w:t>
      </w:r>
      <w:r>
        <w:rPr>
          <w:rFonts w:hint="eastAsia" w:ascii="方正仿宋_GBK" w:hAnsi="方正仿宋_GBK" w:eastAsia="方正仿宋_GBK" w:cs="方正仿宋_GBK"/>
          <w:sz w:val="32"/>
          <w:szCs w:val="32"/>
        </w:rPr>
        <w:t>件已被新规定涵盖或者替代、明显不适应现实需要的县政府规范性文件予以废止，对《云阳县人民政府关于实施《重庆市商品房价格计算方法暂行规定》的意见》（云阳府发〔</w:t>
      </w:r>
      <w:r>
        <w:rPr>
          <w:rFonts w:hint="eastAsia" w:ascii="Times New Roman" w:hAnsi="Times New Roman" w:eastAsia="方正仿宋_GBK" w:cs="方正仿宋_GBK"/>
          <w:sz w:val="32"/>
          <w:szCs w:val="32"/>
        </w:rPr>
        <w:t>2003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95</w:t>
      </w:r>
      <w:r>
        <w:rPr>
          <w:rFonts w:hint="eastAsia" w:ascii="方正仿宋_GBK" w:hAnsi="方正仿宋_GBK" w:eastAsia="方正仿宋_GBK" w:cs="方正仿宋_GBK"/>
          <w:sz w:val="32"/>
          <w:szCs w:val="32"/>
        </w:rPr>
        <w:t>号）等</w:t>
      </w:r>
      <w:r>
        <w:rPr>
          <w:rFonts w:hint="eastAsia" w:ascii="Times New Roman" w:hAnsi="Times New Roman" w:eastAsia="方正仿宋_GBK" w:cs="方正仿宋_GBK"/>
          <w:sz w:val="32"/>
          <w:szCs w:val="32"/>
        </w:rPr>
        <w:t>67</w:t>
      </w:r>
      <w:r>
        <w:rPr>
          <w:rFonts w:hint="eastAsia" w:ascii="方正仿宋_GBK" w:hAnsi="方正仿宋_GBK" w:eastAsia="方正仿宋_GBK" w:cs="方正仿宋_GBK"/>
          <w:sz w:val="32"/>
          <w:szCs w:val="32"/>
        </w:rPr>
        <w:t>件调整对象已消失、适用期已过、不需要继续执行的县政府规范性文件宣布失效，决定废止和宣布失效的县政府文件，自本决定印发之日起不再施行；《云阳县人民政府关于印发农村建设用地复垦实施细则（试行）的通知》（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67</w:t>
      </w:r>
      <w:r>
        <w:rPr>
          <w:rFonts w:hint="eastAsia" w:ascii="方正仿宋_GBK" w:hAnsi="方正仿宋_GBK" w:eastAsia="方正仿宋_GBK" w:cs="方正仿宋_GBK"/>
          <w:sz w:val="32"/>
          <w:szCs w:val="32"/>
        </w:rPr>
        <w:t>号）等</w:t>
      </w:r>
      <w:r>
        <w:rPr>
          <w:rFonts w:hint="eastAsia" w:ascii="Times New Roman" w:hAnsi="Times New Roman" w:eastAsia="方正仿宋_GBK" w:cs="方正仿宋_GBK"/>
          <w:sz w:val="32"/>
          <w:szCs w:val="32"/>
        </w:rPr>
        <w:t>22</w:t>
      </w:r>
      <w:r>
        <w:rPr>
          <w:rFonts w:hint="eastAsia" w:ascii="方正仿宋_GBK" w:hAnsi="方正仿宋_GBK" w:eastAsia="方正仿宋_GBK" w:cs="方正仿宋_GBK"/>
          <w:sz w:val="32"/>
          <w:szCs w:val="32"/>
        </w:rPr>
        <w:t>件县政府规范性文件继续施行，有效期自本决定印发之日起重新起算。</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截止</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年</w:t>
      </w: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日，县政府现行有效的规范性文件</w:t>
      </w:r>
      <w:r>
        <w:rPr>
          <w:rFonts w:hint="eastAsia" w:ascii="Times New Roman" w:hAnsi="Times New Roman" w:eastAsia="方正仿宋_GBK" w:cs="方正仿宋_GBK"/>
          <w:sz w:val="32"/>
          <w:szCs w:val="32"/>
        </w:rPr>
        <w:t>181</w:t>
      </w:r>
      <w:r>
        <w:rPr>
          <w:rFonts w:hint="eastAsia" w:ascii="方正仿宋_GBK" w:hAnsi="方正仿宋_GBK" w:eastAsia="方正仿宋_GBK" w:cs="方正仿宋_GBK"/>
          <w:sz w:val="32"/>
          <w:szCs w:val="32"/>
        </w:rPr>
        <w:t>件一并予以公布。</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．决定废止的县政府规范性文件目录</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．宣布失效的县政府规范性文件目录</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．继续施行的县政府规范性文件目录</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．云阳县政府现行有效规范性文件目录</w:t>
      </w:r>
    </w:p>
    <w:p>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p>
    <w:p>
      <w:pPr>
        <w:pStyle w:val="7"/>
        <w:widowControl/>
        <w:spacing w:beforeAutospacing="0" w:afterAutospacing="0" w:line="600" w:lineRule="exact"/>
        <w:rPr>
          <w:rFonts w:ascii="方正仿宋_GBK" w:hAnsi="方正仿宋_GBK" w:eastAsia="方正仿宋_GBK" w:cs="方正仿宋_GBK"/>
          <w:sz w:val="32"/>
          <w:szCs w:val="32"/>
        </w:rPr>
      </w:pPr>
    </w:p>
    <w:p>
      <w:pPr>
        <w:widowControl/>
        <w:wordWrap w:val="0"/>
        <w:spacing w:line="600" w:lineRule="exact"/>
        <w:ind w:right="420" w:right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 xml:space="preserve">云阳县人民政府 </w:t>
      </w:r>
    </w:p>
    <w:p>
      <w:pPr>
        <w:widowControl/>
        <w:wordWrap w:val="0"/>
        <w:spacing w:line="600" w:lineRule="exact"/>
        <w:jc w:val="right"/>
        <w:rPr>
          <w:rFonts w:ascii="方正仿宋_GBK" w:hAnsi="方正仿宋_GBK" w:eastAsia="方正仿宋_GBK" w:cs="方正仿宋_GBK"/>
          <w:sz w:val="32"/>
          <w:szCs w:val="32"/>
        </w:rPr>
      </w:pPr>
      <w:r>
        <w:rPr>
          <w:rFonts w:hint="eastAsia" w:ascii="Times New Roman" w:hAnsi="Times New Roman" w:eastAsia="方正仿宋_GBK" w:cs="方正仿宋_GBK"/>
          <w:kern w:val="0"/>
          <w:sz w:val="32"/>
          <w:szCs w:val="32"/>
        </w:rPr>
        <w:t>2019</w:t>
      </w:r>
      <w:r>
        <w:rPr>
          <w:rFonts w:hint="eastAsia" w:ascii="方正仿宋_GBK" w:hAnsi="方正仿宋_GBK" w:eastAsia="方正仿宋_GBK" w:cs="方正仿宋_GBK"/>
          <w:kern w:val="0"/>
          <w:sz w:val="32"/>
          <w:szCs w:val="32"/>
        </w:rPr>
        <w:t>年</w:t>
      </w:r>
      <w:r>
        <w:rPr>
          <w:rFonts w:hint="eastAsia" w:ascii="Times New Roman" w:hAnsi="Times New Roman" w:eastAsia="方正仿宋_GBK" w:cs="方正仿宋_GBK"/>
          <w:kern w:val="0"/>
          <w:sz w:val="32"/>
          <w:szCs w:val="32"/>
        </w:rPr>
        <w:t>8</w:t>
      </w:r>
      <w:r>
        <w:rPr>
          <w:rFonts w:hint="eastAsia" w:ascii="方正仿宋_GBK" w:hAnsi="方正仿宋_GBK" w:eastAsia="方正仿宋_GBK" w:cs="方正仿宋_GBK"/>
          <w:kern w:val="0"/>
          <w:sz w:val="32"/>
          <w:szCs w:val="32"/>
        </w:rPr>
        <w:t>月</w:t>
      </w:r>
      <w:r>
        <w:rPr>
          <w:rFonts w:hint="eastAsia" w:ascii="Times New Roman" w:hAnsi="Times New Roman" w:eastAsia="方正仿宋_GBK" w:cs="方正仿宋_GBK"/>
          <w:kern w:val="0"/>
          <w:sz w:val="32"/>
          <w:szCs w:val="32"/>
        </w:rPr>
        <w:t>21</w:t>
      </w:r>
      <w:r>
        <w:rPr>
          <w:rFonts w:hint="eastAsia" w:ascii="方正仿宋_GBK" w:hAnsi="方正仿宋_GBK" w:eastAsia="方正仿宋_GBK" w:cs="方正仿宋_GBK"/>
          <w:kern w:val="0"/>
          <w:sz w:val="32"/>
          <w:szCs w:val="32"/>
        </w:rPr>
        <w:t xml:space="preserve">日   </w:t>
      </w:r>
    </w:p>
    <w:p>
      <w:pPr>
        <w:pStyle w:val="7"/>
        <w:widowControl/>
        <w:spacing w:beforeAutospacing="0" w:afterAutospacing="0" w:line="600" w:lineRule="exact"/>
        <w:rPr>
          <w:rFonts w:ascii="方正仿宋_GBK" w:hAnsi="方正仿宋_GBK" w:eastAsia="方正仿宋_GBK" w:cs="方正仿宋_GBK"/>
          <w:sz w:val="32"/>
          <w:szCs w:val="32"/>
        </w:rPr>
      </w:pPr>
    </w:p>
    <w:p>
      <w:pPr>
        <w:pStyle w:val="7"/>
        <w:widowControl/>
        <w:spacing w:beforeAutospacing="0" w:afterAutospacing="0" w:line="600" w:lineRule="exact"/>
        <w:rPr>
          <w:rFonts w:ascii="方正仿宋_GBK" w:hAnsi="方正仿宋_GBK" w:eastAsia="方正仿宋_GBK" w:cs="方正仿宋_GBK"/>
          <w:sz w:val="32"/>
          <w:szCs w:val="32"/>
        </w:r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pStyle w:val="7"/>
        <w:widowControl/>
        <w:spacing w:beforeAutospacing="0" w:afterAutospacing="0"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黑体_GBK" w:cs="方正黑体_GBK"/>
          <w:sz w:val="32"/>
          <w:szCs w:val="32"/>
        </w:rPr>
        <w:t>1</w:t>
      </w:r>
    </w:p>
    <w:p>
      <w:pPr>
        <w:pStyle w:val="7"/>
        <w:widowControl/>
        <w:spacing w:beforeAutospacing="0" w:afterAutospacing="0" w:line="600" w:lineRule="exact"/>
        <w:rPr>
          <w:rFonts w:ascii="方正黑体_GBK" w:hAnsi="方正黑体_GBK" w:eastAsia="方正黑体_GBK" w:cs="方正黑体_GBK"/>
          <w:sz w:val="32"/>
          <w:szCs w:val="32"/>
        </w:rPr>
      </w:pPr>
    </w:p>
    <w:p>
      <w:pPr>
        <w:pStyle w:val="7"/>
        <w:widowControl/>
        <w:spacing w:beforeAutospacing="0" w:afterAutospacing="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决定废止的县政府规范性文件目录</w:t>
      </w:r>
    </w:p>
    <w:p>
      <w:pPr>
        <w:pStyle w:val="7"/>
        <w:widowControl/>
        <w:spacing w:beforeAutospacing="0" w:afterAutospacing="0" w:line="600" w:lineRule="exact"/>
        <w:ind w:firstLine="42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w:t>
      </w:r>
      <w:r>
        <w:rPr>
          <w:rFonts w:hint="eastAsia" w:ascii="Times New Roman" w:hAnsi="Times New Roman" w:eastAsia="方正仿宋_GBK" w:cs="方正仿宋_GBK"/>
          <w:sz w:val="32"/>
          <w:szCs w:val="32"/>
        </w:rPr>
        <w:t>38</w:t>
      </w:r>
      <w:r>
        <w:rPr>
          <w:rFonts w:hint="eastAsia" w:ascii="方正仿宋_GBK" w:hAnsi="方正仿宋_GBK" w:eastAsia="方正仿宋_GBK" w:cs="方正仿宋_GBK"/>
          <w:sz w:val="32"/>
          <w:szCs w:val="32"/>
        </w:rPr>
        <w:t>件）</w:t>
      </w:r>
    </w:p>
    <w:p>
      <w:pPr>
        <w:pStyle w:val="7"/>
        <w:widowControl/>
        <w:spacing w:beforeAutospacing="0" w:afterAutospacing="0" w:line="600" w:lineRule="exact"/>
        <w:rPr>
          <w:rFonts w:ascii="方正仿宋_GBK" w:hAnsi="方正仿宋_GBK" w:eastAsia="方正仿宋_GBK" w:cs="方正仿宋_GBK"/>
          <w:sz w:val="32"/>
          <w:szCs w:val="32"/>
        </w:rPr>
      </w:pPr>
    </w:p>
    <w:tbl>
      <w:tblPr>
        <w:tblStyle w:val="8"/>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80"/>
        <w:gridCol w:w="5760"/>
        <w:gridCol w:w="26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文件名称</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文件文号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云阳县人民政府关于进一步规范民办教育管理工作的实施意见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云阳县人民政府关于进一步加强控制性详细规划修改等规范管理工作的通知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云阳县人民政府办公室关于印发《云阳县专利资助与奖励暂行办法》的通知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云阳县人民政府办公室关于印发云阳县建设工程安全文明施工措施费用管理办法的通知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云阳县人民政府关于贯彻重庆市城乡规划条例的实施意见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 〔</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云阳县人民政府印发云阳县环境保护一票否决制度实施办法的通知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云阳县人民政府关于加强政府性债务管控工作的意见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云阳县人民政府办公室关于印发云阳县农业专家大院暨科技专业合作社认定管理（暂行）办法的通知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云阳县人民政府关于加快中医药事业发展的实施意见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 〔</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云阳县人民政府关于取缔水库违规养殖的通知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云阳县人民政府办公室关于印发开发建设项目水土保持设施验收管理办法的通知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云阳县人民政府办公室关于进一步加强建设项目园林绿化工作的通知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云阳县人民政府办公室关于印发云阳县生态环境监察工作方案的通知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云阳县人民政府办公室印发集中式饮用水源突发环境事件应急处置工作预案的通知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云阳县人民政府关于贯彻重庆市地方税收征管保障办法的实施意见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云阳县人民政府办公室关于印发云阳县民营经济发展市级切块专项资金项目管理办法（试行）的通知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214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云阳县人民政府办公室关于开展城乡居民小额人身保险工作的通知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云阳县人民政府办公室关于贯彻国家教育体制改革试点的意见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290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云阳县人民政府办公室关于印发云阳县渔业水域滩涂规划的通知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云阳县人民政府关于印发云阳县统筹城乡重点改革及农村集体资产量化确权改革实施意见（方案）的通知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21</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云阳县人民政府关于印发云阳县县属国有企业改革方案的通知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22</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云阳县人民政府办公室关于切实加强农村耕地撂荒管理的通知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23</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云阳县人民政府办公室关于进一步完善扶持政策促进普通高等学校贫困毕业生就业创业的通知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24</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云阳县人民政府办公室关于进一步做好综合治税工作的通知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25</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云阳县人民政府办公室关于推进农村土地承包经营权流转进入公开市场的通知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26</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年煤矿关闭工作实施方案的通知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27</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云阳县人民政府关于印发加快农业三大主导产业发展实施意见的通知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28</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云阳县人民政府关于认真做好</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年冬季退役士兵和转业士官安置工作的通知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29</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云阳县人民政府关于实行城区公共交通车辆进站（点）停靠管理的通告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30</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云阳县人民政府办公室关于印发云阳县依法没收违法建筑物处置办法的通知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31</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云阳县人民政府办公室关于印发云阳县人民政府信息依申请公开工作实施细则的通知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32</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云阳县人民政府关于严厉打击非法采砂行为的通告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33</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云阳县人民政府办公室关于推进仿制药质量和疗效一致评价的实施意见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34</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云阳县人民政府办公室关于印发云阳县加快城镇违法建筑整治工作实施意见的通知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35</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云阳县人民政府办公室关于印发云阳县餐饮服务“明厨亮灶”工程建设方案的通知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36</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云阳县人民政府办公室关于印发云阳县高山生态扶贫搬迁工作中存在问题的整改方案的通知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37</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云阳县人民政府办公室关于印发文化馆、图书馆总分馆建设方案的通知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38</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云阳县人民政府办公室关于印发云阳县招标限额以下工程项目发包管理办法的通知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118</w:t>
            </w:r>
            <w:r>
              <w:rPr>
                <w:rFonts w:hint="eastAsia" w:ascii="方正仿宋_GBK" w:hAnsi="方正仿宋_GBK" w:eastAsia="方正仿宋_GBK" w:cs="方正仿宋_GBK"/>
                <w:sz w:val="32"/>
                <w:szCs w:val="32"/>
              </w:rPr>
              <w:t>号</w:t>
            </w:r>
          </w:p>
        </w:tc>
      </w:tr>
    </w:tbl>
    <w:p>
      <w:pPr>
        <w:pStyle w:val="7"/>
        <w:widowControl/>
        <w:spacing w:beforeAutospacing="0" w:afterAutospacing="0" w:line="600" w:lineRule="exact"/>
        <w:rPr>
          <w:rFonts w:hint="eastAsia" w:ascii="方正黑体_GBK" w:hAnsi="方正黑体_GBK" w:eastAsia="方正黑体_GBK" w:cs="方正黑体_GBK"/>
          <w:sz w:val="32"/>
          <w:szCs w:val="32"/>
        </w:rPr>
      </w:pPr>
    </w:p>
    <w:p>
      <w:pPr>
        <w:pStyle w:val="7"/>
        <w:widowControl/>
        <w:spacing w:beforeAutospacing="0" w:afterAutospacing="0" w:line="600" w:lineRule="exact"/>
        <w:rPr>
          <w:rFonts w:hint="eastAsia" w:ascii="方正黑体_GBK" w:hAnsi="方正黑体_GBK" w:eastAsia="方正黑体_GBK" w:cs="方正黑体_GBK"/>
          <w:sz w:val="32"/>
          <w:szCs w:val="32"/>
        </w:rPr>
      </w:pPr>
    </w:p>
    <w:p>
      <w:pPr>
        <w:pStyle w:val="7"/>
        <w:widowControl/>
        <w:spacing w:beforeAutospacing="0" w:afterAutospacing="0" w:line="600" w:lineRule="exact"/>
        <w:rPr>
          <w:rFonts w:hint="eastAsia" w:ascii="方正黑体_GBK" w:hAnsi="方正黑体_GBK" w:eastAsia="方正黑体_GBK" w:cs="方正黑体_GBK"/>
          <w:sz w:val="32"/>
          <w:szCs w:val="32"/>
        </w:rPr>
      </w:pPr>
    </w:p>
    <w:p>
      <w:pPr>
        <w:pStyle w:val="7"/>
        <w:widowControl/>
        <w:spacing w:beforeAutospacing="0" w:afterAutospacing="0" w:line="600" w:lineRule="exact"/>
        <w:rPr>
          <w:rFonts w:hint="eastAsia" w:ascii="方正黑体_GBK" w:hAnsi="方正黑体_GBK" w:eastAsia="方正黑体_GBK" w:cs="方正黑体_GBK"/>
          <w:sz w:val="32"/>
          <w:szCs w:val="32"/>
        </w:rPr>
      </w:pPr>
    </w:p>
    <w:p>
      <w:pPr>
        <w:pStyle w:val="7"/>
        <w:widowControl/>
        <w:spacing w:beforeAutospacing="0" w:afterAutospacing="0" w:line="600" w:lineRule="exact"/>
        <w:rPr>
          <w:rFonts w:hint="eastAsia" w:ascii="方正黑体_GBK" w:hAnsi="方正黑体_GBK" w:eastAsia="方正黑体_GBK" w:cs="方正黑体_GBK"/>
          <w:sz w:val="32"/>
          <w:szCs w:val="32"/>
        </w:rPr>
      </w:pPr>
    </w:p>
    <w:p>
      <w:pPr>
        <w:pStyle w:val="7"/>
        <w:widowControl/>
        <w:spacing w:beforeAutospacing="0" w:afterAutospacing="0" w:line="600" w:lineRule="exact"/>
        <w:rPr>
          <w:rFonts w:hint="eastAsia" w:ascii="方正黑体_GBK" w:hAnsi="方正黑体_GBK" w:eastAsia="方正黑体_GBK" w:cs="方正黑体_GBK"/>
          <w:sz w:val="32"/>
          <w:szCs w:val="32"/>
        </w:rPr>
      </w:pPr>
    </w:p>
    <w:p>
      <w:pPr>
        <w:pStyle w:val="7"/>
        <w:widowControl/>
        <w:spacing w:beforeAutospacing="0" w:afterAutospacing="0" w:line="600" w:lineRule="exact"/>
        <w:rPr>
          <w:rFonts w:hint="eastAsia" w:ascii="方正黑体_GBK" w:hAnsi="方正黑体_GBK" w:eastAsia="方正黑体_GBK" w:cs="方正黑体_GBK"/>
          <w:sz w:val="32"/>
          <w:szCs w:val="32"/>
        </w:rPr>
      </w:pPr>
    </w:p>
    <w:p>
      <w:pPr>
        <w:pStyle w:val="7"/>
        <w:widowControl/>
        <w:spacing w:beforeAutospacing="0" w:afterAutospacing="0"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黑体_GBK" w:cs="方正黑体_GBK"/>
          <w:sz w:val="32"/>
          <w:szCs w:val="32"/>
        </w:rPr>
        <w:t>2</w:t>
      </w:r>
    </w:p>
    <w:p>
      <w:pPr>
        <w:pStyle w:val="7"/>
        <w:widowControl/>
        <w:spacing w:beforeAutospacing="0" w:afterAutospacing="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宣布失效的县政府规范性文件目录</w:t>
      </w:r>
    </w:p>
    <w:p>
      <w:pPr>
        <w:pStyle w:val="7"/>
        <w:widowControl/>
        <w:spacing w:beforeAutospacing="0" w:afterAutospacing="0" w:line="600" w:lineRule="exact"/>
        <w:ind w:firstLine="42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w:t>
      </w:r>
      <w:r>
        <w:rPr>
          <w:rFonts w:hint="eastAsia" w:ascii="Times New Roman" w:hAnsi="Times New Roman" w:eastAsia="方正仿宋_GBK" w:cs="方正仿宋_GBK"/>
          <w:sz w:val="32"/>
          <w:szCs w:val="32"/>
        </w:rPr>
        <w:t>67</w:t>
      </w:r>
      <w:r>
        <w:rPr>
          <w:rFonts w:hint="eastAsia" w:ascii="方正仿宋_GBK" w:hAnsi="方正仿宋_GBK" w:eastAsia="方正仿宋_GBK" w:cs="方正仿宋_GBK"/>
          <w:sz w:val="32"/>
          <w:szCs w:val="32"/>
        </w:rPr>
        <w:t>件）</w:t>
      </w:r>
    </w:p>
    <w:p>
      <w:pPr>
        <w:pStyle w:val="7"/>
        <w:widowControl/>
        <w:spacing w:beforeAutospacing="0" w:afterAutospacing="0" w:line="600" w:lineRule="exact"/>
        <w:jc w:val="center"/>
        <w:rPr>
          <w:rFonts w:ascii="方正仿宋_GBK" w:hAnsi="方正仿宋_GBK" w:eastAsia="方正仿宋_GBK" w:cs="方正仿宋_GBK"/>
          <w:sz w:val="32"/>
          <w:szCs w:val="32"/>
        </w:rPr>
      </w:pPr>
    </w:p>
    <w:tbl>
      <w:tblPr>
        <w:tblStyle w:val="8"/>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61"/>
        <w:gridCol w:w="6471"/>
        <w:gridCol w:w="19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文件名称</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文件文号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云阳县人民政府关于实施《重庆市商品房价格计算方法暂行规定》的意见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云阳县人民政府关于印发云阳县城镇水域垃圾管理实施暂行办法的通知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云阳县县外动物及动物产品入境管理办法（试行）</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云阳县人民政府关于在新县城区禁止机动车鸣喇叭的决定</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云阳县人民政府办公室关于印发《云阳县企业技术创新（研发）中心认定管理暂行办法》的通知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云阳县人民政府办公室关于印发云阳县关闭破产国有企业退休人员参加城镇职工基本医疗保险补助办法的通知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云阳县人民政府办公室关于印发云阳县关闭破产国有企业退休人员参加基本医疗保险办法的通知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云阳县人民政府关于修正《云阳县征地补偿安置实施办法》有关条款的通知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云阳县人民政府关于公布第二批县级重点文物保护单位的通知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云阳县人民政府关于印发《云阳县安全生产事故隐患和安全生产违法行为举报奖励暂行办法》的通知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云阳县人民政府办公室关于印发三峡工程重庆库区云阳县解决移民遗留问题实施细则（暂行）的通知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云阳县人民政府办公室关于印发云阳县以工代赈管理实施细则的通知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云阳县人民政府办公室关于建立企业安全生产黑名单制度的通知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214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云阳县人民政府办公室关于印发《云阳县青少年科技创新县长奖评选办法》《云阳县青少年科技创新县长奖评选工作细则（试行）》的通知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2009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云阳县人民政府关于印发云阳县公共资源综合交易管理暂行办法的通知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云阳县人民政府办公室关于印发云阳县财政投资评审管理暂行规定的通知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云阳县人民政府办公室关于印发云阳县农村社会福利机构管理暂行办法的通知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247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云阳县人民政府办公室关于进一步加强拖拉机安全监管工作的通知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云阳县人民政府办公室印发云阳县政府性债务管理实施细则（试行）的通知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352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云阳县人民政府办公室印发云阳县融资性担保公司管理实施意见（试行）的通知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362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云阳县人民政府关于印发云阳县重点建设项目管理暂行办法的通知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云阳县人民政府关于印发云阳县重大前期项目管理暂行办法的通知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云阳县人民政府关于印发户籍制度改革转户居民农村宅基地处置与利用管理实施暂行办法的通知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云阳县人民政府关于印发《云阳县农村家庭宴席管理（暂行）办法》的通知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云阳县人民政府办公室关于进一步加强渔业安全生产工作的通知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云阳县人民政府办公室印发农村公路建设管理办法的通知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云阳县人民政府办公室关于印发农村居民房屋抵押贷款登记管理办法(试行)的通知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云阳县人民政府办公室关于印发对口帮扶项目和资金管理试行办法的通知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云阳县人民政府办公室关于印发一至六级伤残军人医疗管理暂行办法的通知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云阳县人民政府办公室关于印发农村土地承包经营权抵押贷款登记管理办法(试行)的通知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云阳县人民政府办公室关于印发云阳县公路隧道养护管理办法的通知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199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云阳县人民政府办公室关于印发云阳县三峡后续工作规划实施管理细则（试行）的通知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云阳县人民政府关于贯彻重庆市村卫生室（所）管理办法（试行）的实施意见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云阳县人民政府关于县城文明治丧的通告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云阳县人民政府关于促进物流业健康发展的意见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云阳县人民政府关于明确我县农村公路行政等级的通知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云阳县人民政府关于加强盖下坝水域管理的通告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云阳县人民政府关于进一步加强文物工作的意见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云阳县人民政府关于进一步明确高山生态扶贫搬迁有关事项的通知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云阳县人民政府关于印发云阳县环保“五大行动”实施方案（</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年）的通知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云阳县人民政府关于实行最严格水资源管理制度的实施意见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云阳县人民政府办公室关于规范管理和使用重庆市综合评标专家库有关事项的通知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云阳县人民政府办公室关于认真实施《重庆市三峡水库消落区管理暂行办法》的通知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云阳县人民政府办公室关于进一步加强森林资源保护管理工作的通知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云阳县人民政府办公室关于进一步加强安全培训工作的意见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云阳县人民政府办公室关于印发云阳县农村村级集体经济组织财务管理暂行办法的通知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云阳县人民政府办公室关于进一步加强高山生态扶贫搬迁集中安置点建设管理的通知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云阳县人民政府办公室关于做好普通高等学校毕业生就业工作的实施意见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199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云阳县人民政府办公室关于调整农村公路村通畅工程资金补助标准的通知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云阳县人民政府办公室关于做好高温天气监测预警和向社会公布工作的通知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246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云阳县人民政府办公室关于印发云阳县涉企行政执法评价细则的通知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云阳县人民政府办公室关于印发公共机构节能管理制度的通知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云阳县人民政府办公室关于印发云阳县政府购买公共交通服务补贴考核暂行办法的通知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云阳县人民政府关于改革完善食品药品监督管理体制的实施意见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云阳县人民政府办公室关于加强重点企业应急管理有关工作的通知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云阳县人民政府办公室关于规范高山生态扶贫搬迁集中安置点建设用地管理工作的通知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云阳县人民政府办公室关于加强农产品质量安全监管工作的通知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云阳县人民政府办公室关于加强管理禁止农村公路未批先建的通知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云阳县人民政府关于做好新形势下就业创业工作的通知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云阳县人民政府办公室关于印发云阳县经营性国有资产公开招租管理监督办法（试行）的通知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云阳县人民政府办公室关于转发县文化委县财政局政府向社会力量购买公共文化演出服务实施方案的通知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云阳县人民政府办公室关于印发云阳县三峡后续工作蓄水影响人口搬迁补助实施（暂行）办法的通知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云阳县人民政府办公室关于印发微型企业发展平台认定管理办法的通知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云阳县人民政府办公室关于开展乱埋乱葬墓地清理整顿工作的通知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云阳县人民政府办公室关于印发政府在村（社区）购买公共服务补助资金管理办法（试行）的通知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云阳县人民政府办公室关于印发《云阳县非法集资举报奖励暂行办法》的通知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云阳县人民政府办公室关于印发《云阳县专项建设基金管理办法（试行）》的通知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61</w:t>
            </w:r>
            <w:r>
              <w:rPr>
                <w:rFonts w:hint="eastAsia" w:ascii="方正仿宋_GBK" w:hAnsi="方正仿宋_GBK" w:eastAsia="方正仿宋_GBK" w:cs="方正仿宋_GBK"/>
                <w:sz w:val="32"/>
                <w:szCs w:val="32"/>
              </w:rPr>
              <w:t>号</w:t>
            </w:r>
          </w:p>
        </w:tc>
      </w:tr>
    </w:tbl>
    <w:p>
      <w:pPr>
        <w:pStyle w:val="7"/>
        <w:widowControl/>
        <w:spacing w:beforeAutospacing="0" w:afterAutospacing="0" w:line="600" w:lineRule="exact"/>
        <w:rPr>
          <w:rFonts w:ascii="方正仿宋_GBK" w:hAnsi="方正仿宋_GBK" w:eastAsia="方正仿宋_GBK" w:cs="方正仿宋_GBK"/>
          <w:sz w:val="32"/>
          <w:szCs w:val="32"/>
        </w:r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pStyle w:val="7"/>
        <w:widowControl/>
        <w:spacing w:beforeAutospacing="0" w:afterAutospacing="0"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黑体_GBK" w:cs="方正黑体_GBK"/>
          <w:sz w:val="32"/>
          <w:szCs w:val="32"/>
        </w:rPr>
        <w:t>3</w:t>
      </w:r>
    </w:p>
    <w:p>
      <w:pPr>
        <w:pStyle w:val="7"/>
        <w:widowControl/>
        <w:spacing w:beforeAutospacing="0" w:afterAutospacing="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继续施行的县政府规范性文件目录</w:t>
      </w:r>
    </w:p>
    <w:p>
      <w:pPr>
        <w:pStyle w:val="7"/>
        <w:widowControl/>
        <w:spacing w:beforeAutospacing="0" w:afterAutospacing="0" w:line="600" w:lineRule="exact"/>
        <w:ind w:firstLine="42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w:t>
      </w:r>
      <w:r>
        <w:rPr>
          <w:rFonts w:hint="eastAsia" w:ascii="方正仿宋_GBK" w:hAnsi="方正仿宋_GBK" w:eastAsia="方正仿宋_GBK" w:cs="方正仿宋_GBK"/>
          <w:sz w:val="32"/>
          <w:szCs w:val="32"/>
        </w:rPr>
        <w:t>件）</w:t>
      </w:r>
    </w:p>
    <w:p>
      <w:pPr>
        <w:pStyle w:val="7"/>
        <w:widowControl/>
        <w:spacing w:beforeAutospacing="0" w:afterAutospacing="0" w:line="600" w:lineRule="exact"/>
        <w:rPr>
          <w:rFonts w:ascii="方正仿宋_GBK" w:hAnsi="方正仿宋_GBK" w:eastAsia="方正仿宋_GBK" w:cs="方正仿宋_GBK"/>
          <w:sz w:val="32"/>
          <w:szCs w:val="32"/>
        </w:rPr>
      </w:pPr>
    </w:p>
    <w:tbl>
      <w:tblPr>
        <w:tblStyle w:val="8"/>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94"/>
        <w:gridCol w:w="6193"/>
        <w:gridCol w:w="22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文件名称</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文件文号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云阳县人民政府关于印发农村建设用地复垦实施细则（试行）的通知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云阳县人民政府关于印发县级农村土地开发整理项目实施细则（试行）的通知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云阳县土地整治储备管理办法（试行）</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云阳县人民政府令</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〕第</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云阳县人民政府关于调整征地补偿安置标准有关事项的通知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云阳县人民政府办公室关于印发云阳县中长期动物疫病防治实施规划（</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云阳县人民政府办公室关于印发云阳县气象灾害防御规划（</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云阳县人民政府办公室关于进一步做好学生营养改善计划工作的通知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云阳县人民政府办公室关于贯彻落实中国反对拐卖人口行动计划（</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云阳县人民政府关于进一步加强和规范国有建设用地供应管理工作的通知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云阳县人民政府关于贯彻落实大气污染防治行动计划的实施意见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云阳县人民政府关于印发云阳县长江三峡移民工程竣工验收工作方案的通知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云阳县人民政府关于进一步加强工贸企业安全生产工作的意见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云阳县人民政府关于划定彭氏宗祠保护范围和建设控制地带的通告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云阳县人民政府关于实施简易工况法定期检测机动车排气的通告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云阳县人民政府办公室关于加强小水电站安全监管工作的通知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云阳县人民政府办公室关于农村环境连片整治项目运行管理长效机制的实施意见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云阳县人民政府办公室关于加强非物质文化遗产保护传承工作的实施意见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云阳县人民政府办公室关于建立中小学校舍安全保障长效机制的实施意见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云阳县人民政府办公室关于印发云阳县重大招商引资奖励办法（试行）的通知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云阳县人民政府办公室关于印发落实农业农村发展用地政策促进农民增收的实施意见（试行）的通知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21</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云阳县人民政府办公室关于印发云阳县农村产权流转交易管理实施办法（试行）的通知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22</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云阳县人民政府办公室关于印发云阳县A级旅游景区和星级旅游饭店奖励扶持办法（试行）的通知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159</w:t>
            </w:r>
            <w:r>
              <w:rPr>
                <w:rFonts w:hint="eastAsia" w:ascii="方正仿宋_GBK" w:hAnsi="方正仿宋_GBK" w:eastAsia="方正仿宋_GBK" w:cs="方正仿宋_GBK"/>
                <w:sz w:val="32"/>
                <w:szCs w:val="32"/>
              </w:rPr>
              <w:t>号</w:t>
            </w:r>
          </w:p>
        </w:tc>
      </w:tr>
    </w:tbl>
    <w:p>
      <w:pPr>
        <w:pStyle w:val="7"/>
        <w:widowControl/>
        <w:spacing w:beforeAutospacing="0" w:afterAutospacing="0" w:line="600" w:lineRule="exact"/>
        <w:rPr>
          <w:rFonts w:ascii="方正仿宋_GBK" w:hAnsi="方正仿宋_GBK" w:eastAsia="方正仿宋_GBK" w:cs="方正仿宋_GBK"/>
          <w:sz w:val="32"/>
          <w:szCs w:val="32"/>
        </w:rPr>
      </w:pPr>
    </w:p>
    <w:p>
      <w:pPr>
        <w:pStyle w:val="7"/>
        <w:widowControl/>
        <w:spacing w:beforeAutospacing="0" w:afterAutospacing="0" w:line="600" w:lineRule="exact"/>
        <w:ind w:firstLine="420"/>
        <w:rPr>
          <w:rFonts w:hint="eastAsia" w:ascii="方正黑体_GBK" w:hAnsi="方正黑体_GBK" w:eastAsia="方正黑体_GBK" w:cs="方正黑体_GBK"/>
          <w:sz w:val="32"/>
          <w:szCs w:val="32"/>
        </w:rPr>
      </w:pPr>
    </w:p>
    <w:p>
      <w:pPr>
        <w:pStyle w:val="7"/>
        <w:widowControl/>
        <w:spacing w:beforeAutospacing="0" w:afterAutospacing="0"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黑体_GBK" w:cs="方正黑体_GBK"/>
          <w:sz w:val="32"/>
          <w:szCs w:val="32"/>
        </w:rPr>
        <w:t>4</w:t>
      </w:r>
    </w:p>
    <w:p>
      <w:pPr>
        <w:pStyle w:val="7"/>
        <w:widowControl/>
        <w:spacing w:beforeAutospacing="0" w:afterAutospacing="0" w:line="600" w:lineRule="exact"/>
        <w:ind w:firstLine="420"/>
        <w:rPr>
          <w:rFonts w:ascii="方正黑体_GBK" w:hAnsi="方正黑体_GBK" w:eastAsia="方正黑体_GBK" w:cs="方正黑体_GBK"/>
          <w:sz w:val="32"/>
          <w:szCs w:val="32"/>
        </w:rPr>
      </w:pPr>
    </w:p>
    <w:p>
      <w:pPr>
        <w:pStyle w:val="7"/>
        <w:widowControl/>
        <w:spacing w:beforeAutospacing="0" w:afterAutospacing="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云阳县政府现行有效规范性文件目录</w:t>
      </w:r>
    </w:p>
    <w:p>
      <w:pPr>
        <w:pStyle w:val="7"/>
        <w:widowControl/>
        <w:spacing w:beforeAutospacing="0" w:afterAutospacing="0" w:line="600" w:lineRule="exact"/>
        <w:ind w:firstLine="42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181</w:t>
      </w:r>
      <w:r>
        <w:rPr>
          <w:rFonts w:hint="eastAsia" w:ascii="方正仿宋_GBK" w:hAnsi="方正仿宋_GBK" w:eastAsia="方正仿宋_GBK" w:cs="方正仿宋_GBK"/>
          <w:sz w:val="32"/>
          <w:szCs w:val="32"/>
        </w:rPr>
        <w:t>件）</w:t>
      </w:r>
    </w:p>
    <w:p>
      <w:pPr>
        <w:pStyle w:val="7"/>
        <w:widowControl/>
        <w:spacing w:beforeAutospacing="0" w:afterAutospacing="0" w:line="600" w:lineRule="exact"/>
        <w:rPr>
          <w:rFonts w:ascii="方正仿宋_GBK" w:hAnsi="方正仿宋_GBK" w:eastAsia="方正仿宋_GBK" w:cs="方正仿宋_GBK"/>
          <w:sz w:val="32"/>
          <w:szCs w:val="32"/>
        </w:rPr>
      </w:pPr>
    </w:p>
    <w:tbl>
      <w:tblPr>
        <w:tblStyle w:val="8"/>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67"/>
        <w:gridCol w:w="4930"/>
        <w:gridCol w:w="1743"/>
        <w:gridCol w:w="16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文件名称</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备案号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云阳县人民政府关于禁止客运车辆夜间在三级以下山区公路上通行的通知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1538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云阳县人民政府关于切实做好救助管理工作的通知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461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云阳县人民政府关于禁止在县城建成区绿化区域种植农作物的通告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563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云阳县人民政府关于进一步加强城市生活垃圾处置费征收管理工作的通知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云阳县人民政府关于印发农村饮水安全工程建设和管理实施细则的通知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474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云阳县人民政府关于进一步做好农村五保供养工作的通知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436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云阳县人民政府关于印发《云阳县三峡库区产业发展基金项目管理办法实施细则》和《云阳县三峡库区产业发展基金使用管理办法实施细则》的通知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469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云阳县人民政府关于养犬管理区域划分的通告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2008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467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云阳县人民政府关于进一步加强住房公积金管理的通知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505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云阳县人民政府关于进一步落实企业安全生产主体责任的实施意见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433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云阳县人民政府关于加强税收征管实施综合治税工作的意见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427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云阳县人民政府关于进一步规范中小学办学行为深入推进素质教育的意见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云阳县人民政府印发云阳县国有建设用地批后监管办法的通知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504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云阳县人民政府关于推行财政国库集中收付制度改革工作的通知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465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云阳县人民政府关于进一步加强企业安全生产工作的意见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432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云阳县人民政府关于进一步加强未成年人保护工作的意见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云阳县人民政府办公室关于划定乡镇政府（街道办事处）管理的场镇道路起止点的通知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云阳县人民政府办公室印发云阳县车辆超限超载长效治理工作责任制实施办法的通知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557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云阳县人民政府办公室关于严厉打击非法集资有关问题的实施意见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491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云阳县人民政府办公室印发云阳县儿童重大疾病医疗保障试点工作实施方案的通知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417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云阳县人民政府办公室关于印发云阳县应急避难场所建设实施方案的通知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346</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579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云阳县人民政府办公室关于进一步理顺公路养护管理体制的通知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558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云阳县人民政府办公室印发云阳县廉租住房保障实施细则的通知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351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419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云阳县人民政府办公室关于加强涉农信贷与涉农保险合作的实施意见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2010</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363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云阳县人民政府关于加快供销合作社改革发展的意见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426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云阳县人民政府关于加快推进农村金融服务改革创新的意见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530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云阳县人民政府关于印发农村建设用地复垦实施细则（试行）的通知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564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云阳县人民政府关于加快学前教育发展的意见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547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云阳县人民政府办公室关于实施国家基本药物制度试点工作的通知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393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云阳县人民政府办公室关于认真做好孤儿保障工作的通知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372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云阳县人民政府办公室关于推进户籍制度改革有关问题的通知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395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云阳县人民政府办公室关于印发开发建设项目水土保持方案报批管理办法的通知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484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云阳县人民政府办公室关于在全县村卫生室实施国家基本药物制度的通知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414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云阳县人民政府办公室关于印发大力发展责任保险的实施意见的通知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597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云阳县人民政府办公室关于印发云阳县小型农村水利工程产权制度和管理体制改革实施方案的通知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485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云阳县人民政府办公室关于印发户籍制度改革转户农村居民农村承包土地处置与利用管理工作的土地处置与利用管理工作的实施细则的通知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400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云阳县人民政府办公室关于印发小型水库库区和移民安置区群众生产生活困难扶助项目管理办法的通知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247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483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w:t>
            </w:r>
            <w:r>
              <w:rPr>
                <w:rFonts w:hint="eastAsia" w:ascii="方正仿宋_GBK" w:hAnsi="方正仿宋_GBK" w:eastAsia="方正仿宋_GBK" w:cs="方正仿宋_GBK"/>
                <w:sz w:val="32"/>
                <w:szCs w:val="32"/>
                <w:lang w:val="en-US" w:eastAsia="zh-CN"/>
              </w:rPr>
              <w:t>府</w:t>
            </w:r>
            <w:bookmarkStart w:id="0" w:name="_GoBack"/>
            <w:bookmarkEnd w:id="0"/>
            <w:r>
              <w:rPr>
                <w:rFonts w:hint="eastAsia" w:ascii="方正仿宋_GBK" w:hAnsi="方正仿宋_GBK" w:eastAsia="方正仿宋_GBK" w:cs="方正仿宋_GBK"/>
                <w:sz w:val="32"/>
                <w:szCs w:val="32"/>
              </w:rPr>
              <w:t>办公室关于印发烈士遗属优待工作实施意见的通知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374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39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云阳县人民政府办公室关于印发查处取缔无证无照经营信息通报制度的通知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398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云阳县人民政府办公室印发协调解决群众投诉环境污染问题实施方案的通知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416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云阳县人民政府办公室关于解决曾在用人单位工作未参保超过法定退休年龄人员参加基本养老保险有关问题的通知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478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云阳县人民政府办公室关于切实做好流浪未成年人救助保护工作的通知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390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云阳县人民政府办公室关于实行商品住房销售价格一价清制度的通知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332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394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云阳县人民政府办公室转发县残联等部门和单位关于推进残疾人社会保障体系和服务体系建设的实施意见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338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373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云阳县人民政府关于盖下坝电站库区禁止网箱和栏网养殖等有关事项的通告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450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云阳县人民政府云阳县人民武装部关于加快推进民防融入经济社会发展体系的实施意见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551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云阳县人民政府关于加快发展出口农产品标准化建设的实施意见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502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云阳县人民政府关于公布第一批县级非物质文化遗产项目代表性传承人的通知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476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49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云阳县人民政府关于贯彻质量发展纲要（</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云阳县人民政府关于进一步完善城乡医疗救助制度的意见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435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云阳县人民政府关于进一步加强集中式饮用水源保护工作的通知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568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云阳县人民政府关于印发县级农村土地开发整理项目实施细则（试行）的通知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600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云阳县人民政府关于印发殡葬事务管理实施细则的通知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439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云阳县人民政府关于规范村级道路客运发展工作的意见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云阳县人民政府办公室关于印发加强城区公园广场管理的通告的通知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554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云阳县人民政府办公室关于义务教育学生营养改善计划的实施意见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518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云阳县人民政府办公室关于进一步规范安全生产委托执法的实施意见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381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云阳县人民政府办公室关于印发建立澎溪河流域污染整治巩固长效机制的通知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401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59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云阳县人民政府办公室印发云阳县突发事件预警信息发布管理办法的通知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570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云阳县人民政府办公室关于印发云阳县乡镇（街道）消防安全网格化管理工作方案的通知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517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云阳县人民政府办公室关于应用房地产估价技术评估存量房交易计税价格的通知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413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云阳县人民政府办公室关于印发云阳物流园区产业规划的通知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454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云阳县人民政府办公室关于印发云阳县公路小修保养管理办法的通知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592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云阳县人民政府办公室关于印发云阳县农村公路养护管理办法的通知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536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云阳县人民政府办公室关于公布云阳县第三次全国文物普查不可移动文物名录的通知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487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云阳县人民政府办公室关于印发《云阳县妇女发展规划》和《云阳县儿童发展规划》的通知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396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云阳县人民政府办公室关于进一步加强全县演出市场审批管理工作的通知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512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云阳县人民政府办公室印发云阳县学生上下学交通服务方案的通知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295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525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69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云阳县人民政府办公室关于严禁私自购买运营校车的通知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527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云阳县土地整治储备管理办法（试行）</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云阳县人民政府令</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〕第</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598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云阳县人民政府关于调整征地补偿安置标准有关事项的通知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66</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云阳县人民政府办公室关于印发云阳县中长期动物疫病防治实施规划（</w:t>
            </w:r>
            <w:r>
              <w:rPr>
                <w:rFonts w:hint="eastAsia" w:ascii="Times New Roman" w:hAnsi="Times New Roman" w:eastAsia="方正仿宋_GBK" w:cs="方正仿宋_GBK"/>
                <w:sz w:val="32"/>
                <w:szCs w:val="32"/>
              </w:rPr>
              <w:t>2012</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411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云阳县人民政府办公室关于印发云阳县气象灾害防御规划（</w:t>
            </w:r>
            <w:r>
              <w:rPr>
                <w:rFonts w:hint="eastAsia" w:ascii="Times New Roman" w:hAnsi="Times New Roman" w:eastAsia="方正仿宋_GBK" w:cs="方正仿宋_GBK"/>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126</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594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云阳县人民政府办公室关于进一步做好学生营养改善计划工作的通知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528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云阳县人民政府办公室关于贯彻落实中国反对拐卖人口行动计划（</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575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云阳县人民政府关于继续施行部分规范性文件的决定</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572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云阳县人民政府关于进一步加强和规范国有建设用地供应管理工作的通知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云阳县人民政府关于贯彻落实大气污染防治行动计划的实施意见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423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79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云阳县人民政府关于印发云阳县长江三峡移民工程竣工验收工作方案的通知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526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云阳县人民政府关于进一步加强工贸企业安全生产工作的意见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429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云阳县人民政府关于划定彭氏宗祠保护范围和建设控制地带的通告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511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云阳县人民政府关于实施简易工况法定期检测机动车排气的通告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56</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463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云阳县人民政府办公室关于加强小水电站安全监管工作的通知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379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云阳县人民政府办公室关于农村环境连片整治项目运行管理长效机制的实施意见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388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云阳县人民政府办公室关于加强非物质文化遗产保护传承工作的实施意见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489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云阳县人民政府办公室关于建立中小学校舍安全保障长效机制的实施意见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529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云阳县人民政府关于印发云阳县推进养老服务业发展实施意见的通知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1540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云阳县人民政府关于进一步健全临时救助制度的通知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1542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89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云阳县人民政府关于进一步规范我县国有产权进场交易的通知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595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云阳县人民政府关于加强城区农产品道路运输车辆管理的通告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1539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云阳县人民政府关于废止和宣布失效一批县政府文件的决定</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573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云阳县人民政府办公室关于进一步明确石油天然气管道安全监管职责的通知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496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云阳县人民政府办公室关于加快推进全县社会信用体系建设的实施意见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1532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云阳县人民政府办公室关于进一步加强预算管理和做好盘活财政存量资金工作的通知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1551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云阳县人民政府办公室关于进一步加强殡葬管理工作的通知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2015</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1543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云阳县人民政府关于划定青龙街道滨江社区等</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个社区及张飞庙风景区为高污染燃料禁燃区的通告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609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云阳县人民政府关于梅峰水库蓄水的通告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472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云阳县人民政府关于云阳县全面推行土地房屋征收住房货币化安置的通知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99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云阳县人民政府关于公布规范性文件清理结果的决定</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366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云阳县人民政府办公室关于进一步加强国有资产监管的通知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471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云阳县人民政府办公室关于印发云阳县见义勇为先进个人（群体）表彰奖励实施办法的通知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473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云阳县人民政府关于进一步加强农村留守儿童关爱保护工作实施方案的通知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云阳县人民政府关于优化建设工程防雷许可的实施方案</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云阳县人民政府关于进一步加强困境儿童保障工作的实施意见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349</w:t>
            </w:r>
            <w:r>
              <w:rPr>
                <w:rFonts w:hint="eastAsia" w:ascii="方正仿宋_GBK" w:hAnsi="方正仿宋_GBK" w:eastAsia="方正仿宋_GBK" w:cs="方正仿宋_GBK"/>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云阳县人民政府关于印发云阳县村镇分散式供水工程建设管理办法的通知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824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云阳县人民政府关于印发云阳县“十三五”加快残疾人小康进程规划的通知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云阳县人民政府关于划定高排放非道路移动机械禁止使用区域的通告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云阳县人民政府关于统筹推进城乡义务教育一体化改革发展的实施意见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109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云阳县人民政府办公室关于做好天然水域禁渔工作的通知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347</w:t>
            </w:r>
            <w:r>
              <w:rPr>
                <w:rFonts w:hint="eastAsia" w:ascii="方正仿宋_GBK" w:hAnsi="方正仿宋_GBK" w:eastAsia="方正仿宋_GBK" w:cs="方正仿宋_GBK"/>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云阳县人民政府办公室关于印发云阳县深化改革推进出租汽车行业健康发展实施方案的通知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795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云阳县人民政府办公室关于印发云阳县集中式饮用水水源地名录的通知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云阳县人民政府办公室关于印发云阳县大面积停电事件应急预案的通知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46</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云阳县人民政府办公室关于进一步做好防雷减灾工作的通知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云阳县人民政府办公室关于印发云阳县危险化学品安全综合治理实施方案的通知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云阳县人民政府办公室关于印发云阳县重大招商引资奖励办法（试行）的通知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云阳县人民政府办公室关于印发云阳县突发地质灾害应急专项预案的通知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云阳县人民政府办公室关于进一步促进全县商业商务房地产市场平稳健康发展的意见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云阳县人民政府办公室关于进一步规范农村建设用地复垦及地票价款补偿工作的通知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344</w:t>
            </w:r>
            <w:r>
              <w:rPr>
                <w:rFonts w:hint="eastAsia" w:ascii="方正仿宋_GBK" w:hAnsi="方正仿宋_GBK" w:eastAsia="方正仿宋_GBK" w:cs="方正仿宋_GBK"/>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119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云阳县人民政府办公室关于撤并村和组级道路通畅工程全面实行监理制度的通知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云阳县人民政府办公室关于印发云阳县消防事业发展“十三五”规划的通知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云阳县人民政府办公室关于印发落实农业农村发展用地政策促进农民增收的实施意见（试行）的通知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345</w:t>
            </w:r>
            <w:r>
              <w:rPr>
                <w:rFonts w:hint="eastAsia" w:ascii="方正仿宋_GBK" w:hAnsi="方正仿宋_GBK" w:eastAsia="方正仿宋_GBK" w:cs="方正仿宋_GBK"/>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云阳县人民政府办公室关于印发云阳县最低生活保障条件认定实施细则的通知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797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云阳县人民政府办公室关于农村水电站实行最小生态流量管理的通知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云阳县人民政府办公室关于印发全面推进政务公开工作实施方案的通知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云阳县人民政府办公室关于印发云阳县公共租赁住房和廉租住房并轨运行实施细则的通知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96</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346</w:t>
            </w:r>
            <w:r>
              <w:rPr>
                <w:rFonts w:hint="eastAsia" w:ascii="方正仿宋_GBK" w:hAnsi="方正仿宋_GBK" w:eastAsia="方正仿宋_GBK" w:cs="方正仿宋_GBK"/>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云阳县人民政府办公室关于印发云阳县全面推开公立医院综合改革实施方案的通知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云阳县人民政府办公室关于进一步加强集中式饮用水水源保护区监管的通知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319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云阳县人民政府办公室关于印发云阳县招商引资优惠政策的通知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129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云阳县人民政府办公室关于印发云阳县进一步深化完善农村土地承包经营权确权登记颁证工作实施方案的通知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1042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云阳县人民政府办公室关于印发县城区市容管理主干道名单的通知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云阳县人民政府办公室关于调整云阳县行政许可事项目录的通知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云阳县人民政府办公室关于印发云阳县产业引导股权投资基金管理办法的通知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云阳县人民政府办公室关于印发云阳县农村产权流转交易管理实施办法（试行）的通知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云阳县人民政府办公室关于印发云阳县成品油运输经营储存事故应急预案的通知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云阳县人民政府办公室关于印发重庆市全民科学素质行动计划纲要实施方案（</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）重点任务分解方案的通知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云阳县人民政府办公室关于印发云阳县残疾预防行动实施方案（</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云阳县人民政府办公室关于印发云阳县A级旅游景区和星级旅游饭店奖励扶持办法（试行）的通知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159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260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云阳县人民政府办公室关于农村学前教育儿童营养改善计划的实施意见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258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139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云阳县人民政府办公室关于全面放开养老服务市场提升养老服务质量的实施意见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321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云阳县人民政府关于调整取消一批行政审批等管理事项的决定</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332</w:t>
            </w:r>
            <w:r>
              <w:rPr>
                <w:rFonts w:hint="eastAsia" w:ascii="方正仿宋_GBK" w:hAnsi="方正仿宋_GBK" w:eastAsia="方正仿宋_GBK" w:cs="方正仿宋_GBK"/>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云阳县人民政府关于进一步规范委托乡镇（街道）行政执法工作的通知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922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云阳县人民政府关于做好当前和今后一段时期就业创业工作的实施意见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938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云阳县人民政府关于印发云阳县畜禽养殖区域划分管理规定的通知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936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云阳县人民政府关于废止一批县政府规范性文件的决定</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16</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784</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云阳县人民政府关于建立粮食生产功能区和重要农产品生产保护区的通知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云阳县人民政府关于盘龙街道等七个街镇（乡）征收集体土地住房货币安置标准的通知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1197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云阳县人民政府关于取消一批行政许可等事项的决定</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1367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云阳县人民政府关于建立完善守信联合激励和失信联合惩戒制度加快推进社会诚信建设的实施意见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1283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149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云阳县人民政府办公室关于切实做好重庆籍建档立卡贫困家庭大学生资助工作的通知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338</w:t>
            </w:r>
            <w:r>
              <w:rPr>
                <w:rFonts w:hint="eastAsia" w:ascii="方正仿宋_GBK" w:hAnsi="方正仿宋_GBK" w:eastAsia="方正仿宋_GBK" w:cs="方正仿宋_GBK"/>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云阳县人民政府办公室关于印发云阳县盐业体制改革工作方案的通知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336</w:t>
            </w:r>
            <w:r>
              <w:rPr>
                <w:rFonts w:hint="eastAsia" w:ascii="方正仿宋_GBK" w:hAnsi="方正仿宋_GBK" w:eastAsia="方正仿宋_GBK" w:cs="方正仿宋_GBK"/>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云阳县人民政府办公室关于印发云阳县棚户区改造实施方案的通知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335</w:t>
            </w:r>
            <w:r>
              <w:rPr>
                <w:rFonts w:hint="eastAsia" w:ascii="方正仿宋_GBK" w:hAnsi="方正仿宋_GBK" w:eastAsia="方正仿宋_GBK" w:cs="方正仿宋_GBK"/>
                <w:sz w:val="32"/>
                <w:szCs w:val="32"/>
              </w:rPr>
              <w:t xml:space="preserve"> 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云阳县人民政府办公室关于印发云阳县第二次污染源普查实施方案的通知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36</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937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云阳县人民政府办公室关于印发云阳县政府购买棚户区改造服务暂行管理办法的通知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1040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云阳县人民政府关于建立残疾儿童康复救助制度的实施意见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云阳县人民政府办公室关于印发云阳县建立病死畜禽无害化处理机制实施办法的通知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1041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云阳县人民政府办公室关于印发云阳县优化企业投资审批服务工作实施细则的通知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云阳县人民政府办公室关于印发义务教育学校幼儿园规划用地建设管理暂行办法的通知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1087</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云阳县人民政府办公室关于加强中小学幼儿园安全风险防控体系建设的实施意见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159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云阳县人民政府办公室关于印发云阳县国民营养计划（</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2030</w:t>
            </w:r>
            <w:r>
              <w:rPr>
                <w:rFonts w:hint="eastAsia" w:ascii="方正仿宋_GBK" w:hAnsi="方正仿宋_GBK" w:eastAsia="方正仿宋_GBK" w:cs="方正仿宋_GBK"/>
                <w:sz w:val="32"/>
                <w:szCs w:val="32"/>
              </w:rPr>
              <w:t>年）实施方案的通知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1212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云阳县人民政府办公室关于新增县城区市容管理主干道的通知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782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云阳县人民政府办公室关于推进重大建设项目批准和实施领域及公共资源配置领域政府信息公开的实施意见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67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1213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云阳县人民政府办公室关于印发云阳县三峡后续工作专项资金使用管理实施细则的通知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74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1199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云阳县人民政府办公室关于印发《云阳县餐饮油烟污染整治工作方案（</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1270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云阳县人民政府办公室关于完善工业用地供应制度支持实体经济发展的实施意见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109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1225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云阳县人民政府办公室关于印发云阳县农村集体产权制度改革试点工作方案的通知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1271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云阳县人民政府办公室关于印发《云阳县商标发展战略实施方案》的通知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126</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1273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云阳县人民政府办公室关于做好非洲猪瘟等动物疫病防控工作的通知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1195</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云阳县人民政府办公室关于印发云阳县支持“机器换人”行动奖励办法的通知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129</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1272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169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云阳县人民政府办公室关于印发云阳县县级化肥淡季商业储备管理办法的通知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云阳县人民政府关于加快航运产业发展实施意见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306</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云阳县人民政府关于废止和宣布失效一批文件的决定</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172</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云阳县人民政府关于划定青龙古建筑群保护范围和建设控制地带的通告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223</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173</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云阳县人民政府关于调整城市建设配套费征收标准的通知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300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174</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云阳县人民政府关于设立郑万铁路重庆段（云阳县）铁路线路安全保护区的公告</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288</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175</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云阳县人民政府关于促进农产品加工业发展的实施意见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40</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339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176</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云阳县人民政府办公室关于印发云阳县加强城市特殊困难群众救助帮扶工作实施办法的通知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22</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289</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177</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云阳县人民政府办公室关于印发云阳县畜禽粪污资源化利用整县推进实施方案的通知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45</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350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178</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云阳县人民政府办公室关于推进</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G通信网建设发展的实施意见</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47</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340</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179</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云阳县人民政府办公室关于印发云阳县培育限额以上商贸企业三年行动计划工作实施方案的通知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51</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341</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180</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云阳县人民政府办公室关于印发云阳县长江经济带小水电清理整改工作实施方案的通知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46</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352</w:t>
            </w:r>
            <w:r>
              <w:rPr>
                <w:rFonts w:hint="eastAsia" w:ascii="方正仿宋_GBK" w:hAnsi="方正仿宋_GBK" w:eastAsia="方正仿宋_GBK" w:cs="方正仿宋_GBK"/>
                <w:sz w:val="32"/>
                <w:szCs w:val="32"/>
              </w:rPr>
              <w:t>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181</w:t>
            </w:r>
          </w:p>
        </w:tc>
        <w:tc>
          <w:tcPr>
            <w:tcW w:w="0" w:type="auto"/>
            <w:shd w:val="clear" w:color="auto" w:fill="auto"/>
            <w:vAlign w:val="center"/>
          </w:tcPr>
          <w:p>
            <w:pPr>
              <w:pStyle w:val="7"/>
              <w:widowControl/>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云阳县人民政府办公室关于印发云阳县农业农村污染治理攻坚战行动计划实施方案的通知</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云阳府办发〔</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48</w:t>
            </w:r>
            <w:r>
              <w:rPr>
                <w:rFonts w:hint="eastAsia" w:ascii="方正仿宋_GBK" w:hAnsi="方正仿宋_GBK" w:eastAsia="方正仿宋_GBK" w:cs="方正仿宋_GBK"/>
                <w:sz w:val="32"/>
                <w:szCs w:val="32"/>
              </w:rPr>
              <w:t>号</w:t>
            </w:r>
          </w:p>
        </w:tc>
        <w:tc>
          <w:tcPr>
            <w:tcW w:w="0" w:type="auto"/>
            <w:shd w:val="clear" w:color="auto" w:fill="auto"/>
            <w:vAlign w:val="center"/>
          </w:tcPr>
          <w:p>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渝文备〔</w:t>
            </w:r>
            <w:r>
              <w:rPr>
                <w:rFonts w:hint="eastAsia" w:ascii="Times New Roman" w:hAnsi="Times New Roman" w:eastAsia="方正仿宋_GBK" w:cs="方正仿宋_GBK"/>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356</w:t>
            </w:r>
            <w:r>
              <w:rPr>
                <w:rFonts w:hint="eastAsia" w:ascii="方正仿宋_GBK" w:hAnsi="方正仿宋_GBK" w:eastAsia="方正仿宋_GBK" w:cs="方正仿宋_GBK"/>
                <w:sz w:val="32"/>
                <w:szCs w:val="32"/>
              </w:rPr>
              <w:t>号</w:t>
            </w:r>
          </w:p>
        </w:tc>
      </w:tr>
    </w:tbl>
    <w:p>
      <w:pPr>
        <w:spacing w:line="600" w:lineRule="exact"/>
        <w:jc w:val="center"/>
        <w:rPr>
          <w:rFonts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云阳县人民政府办公室发布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NDlhZTY4OWZiZGY0MDU3YzM3MjU3YWMxMWE5OTAifQ=="/>
    <w:docVar w:name="KSO_WPS_MARK_KEY" w:val="43378613-9247-4280-bb90-4672a382d3f6"/>
  </w:docVars>
  <w:rsids>
    <w:rsidRoot w:val="00172A27"/>
    <w:rsid w:val="00172A27"/>
    <w:rsid w:val="0071182E"/>
    <w:rsid w:val="00CD3EB4"/>
    <w:rsid w:val="00EB04B9"/>
    <w:rsid w:val="019E71BD"/>
    <w:rsid w:val="03CD69EC"/>
    <w:rsid w:val="041C42DA"/>
    <w:rsid w:val="04B679C3"/>
    <w:rsid w:val="053C7F53"/>
    <w:rsid w:val="05F07036"/>
    <w:rsid w:val="06E00104"/>
    <w:rsid w:val="080F63D8"/>
    <w:rsid w:val="084F18AF"/>
    <w:rsid w:val="09341458"/>
    <w:rsid w:val="098254C2"/>
    <w:rsid w:val="0A766EDE"/>
    <w:rsid w:val="0AD64BE8"/>
    <w:rsid w:val="0B0912D7"/>
    <w:rsid w:val="0E025194"/>
    <w:rsid w:val="14A01C05"/>
    <w:rsid w:val="152D2DCA"/>
    <w:rsid w:val="187168EA"/>
    <w:rsid w:val="196673CA"/>
    <w:rsid w:val="1B2F4AEE"/>
    <w:rsid w:val="1CF734C9"/>
    <w:rsid w:val="1DEC284C"/>
    <w:rsid w:val="1E6523AC"/>
    <w:rsid w:val="22440422"/>
    <w:rsid w:val="22BB4BBB"/>
    <w:rsid w:val="2A092EAB"/>
    <w:rsid w:val="2AEB3417"/>
    <w:rsid w:val="2F98737C"/>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B3A1DDA"/>
    <w:rsid w:val="5C5C78A2"/>
    <w:rsid w:val="5DC34279"/>
    <w:rsid w:val="5ECD3986"/>
    <w:rsid w:val="5FCD688E"/>
    <w:rsid w:val="5FF9BDAA"/>
    <w:rsid w:val="5FFE5333"/>
    <w:rsid w:val="608816D1"/>
    <w:rsid w:val="60EF4E7F"/>
    <w:rsid w:val="648B0A32"/>
    <w:rsid w:val="665233C1"/>
    <w:rsid w:val="667100D2"/>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15249</Words>
  <Characters>17933</Characters>
  <Lines>137</Lines>
  <Paragraphs>38</Paragraphs>
  <TotalTime>24</TotalTime>
  <ScaleCrop>false</ScaleCrop>
  <LinksUpToDate>false</LinksUpToDate>
  <CharactersWithSpaces>17960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TZ</cp:lastModifiedBy>
  <cp:lastPrinted>2022-05-12T00:46:00Z</cp:lastPrinted>
  <dcterms:modified xsi:type="dcterms:W3CDTF">2023-02-20T09:58:12Z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067A770EFDB744EF961EE72F4D8E9570</vt:lpwstr>
  </property>
</Properties>
</file>