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ED" w:rsidRPr="004651D3" w:rsidRDefault="00C8769B" w:rsidP="004651D3">
      <w:pPr>
        <w:widowControl/>
        <w:jc w:val="left"/>
        <w:rPr>
          <w:rFonts w:eastAsiaTheme="minorEastAsia"/>
        </w:rPr>
      </w:pPr>
      <w:r>
        <w:rPr>
          <w:rFonts w:ascii="MS Mincho" w:eastAsia="MS Mincho" w:hAnsi="MS Mincho" w:cs="MS Mincho" w:hint="eastAsia"/>
          <w:kern w:val="0"/>
          <w:sz w:val="24"/>
        </w:rPr>
        <w:t>​</w:t>
      </w:r>
    </w:p>
    <w:p w:rsidR="004651D3" w:rsidRDefault="004651D3" w:rsidP="004651D3">
      <w:pPr>
        <w:pStyle w:val="a9"/>
        <w:widowControl/>
        <w:spacing w:beforeAutospacing="0" w:afterAutospacing="0" w:line="540" w:lineRule="exact"/>
        <w:jc w:val="center"/>
        <w:rPr>
          <w:rFonts w:ascii="方正小标宋_GBK" w:eastAsia="方正小标宋_GBK" w:hAnsi="方正小标宋_GBK" w:cs="方正小标宋_GBK"/>
          <w:sz w:val="44"/>
          <w:szCs w:val="44"/>
        </w:rPr>
      </w:pPr>
    </w:p>
    <w:p w:rsidR="004651D3" w:rsidRDefault="004651D3" w:rsidP="004651D3">
      <w:pPr>
        <w:pStyle w:val="a9"/>
        <w:widowControl/>
        <w:spacing w:beforeAutospacing="0" w:afterAutospacing="0" w:line="540" w:lineRule="exact"/>
        <w:jc w:val="center"/>
        <w:rPr>
          <w:rFonts w:ascii="方正小标宋_GBK" w:eastAsia="方正小标宋_GBK" w:hAnsi="方正小标宋_GBK" w:cs="方正小标宋_GBK"/>
          <w:sz w:val="44"/>
          <w:szCs w:val="44"/>
        </w:rPr>
      </w:pPr>
    </w:p>
    <w:p w:rsidR="00E005ED" w:rsidRDefault="00C8769B" w:rsidP="004651D3">
      <w:pPr>
        <w:pStyle w:val="a9"/>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w:t>
      </w:r>
    </w:p>
    <w:p w:rsidR="00E005ED" w:rsidRDefault="00C8769B" w:rsidP="004651D3">
      <w:pPr>
        <w:pStyle w:val="a9"/>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关于公布执行全县集体建设用地</w:t>
      </w:r>
    </w:p>
    <w:p w:rsidR="00E005ED" w:rsidRDefault="00C8769B" w:rsidP="004651D3">
      <w:pPr>
        <w:pStyle w:val="a9"/>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基准地价和土地级别的通知</w:t>
      </w:r>
    </w:p>
    <w:p w:rsidR="00E005ED" w:rsidRDefault="00C8769B" w:rsidP="004651D3">
      <w:pPr>
        <w:pStyle w:val="a9"/>
        <w:widowControl/>
        <w:spacing w:beforeAutospacing="0" w:afterAutospacing="0" w:line="540" w:lineRule="exact"/>
        <w:jc w:val="center"/>
        <w:rPr>
          <w:rFonts w:eastAsia="方正仿宋_GBK" w:cs="仿宋"/>
          <w:sz w:val="32"/>
          <w:szCs w:val="31"/>
        </w:rPr>
      </w:pPr>
      <w:r>
        <w:rPr>
          <w:rFonts w:eastAsia="方正仿宋_GBK" w:cs="仿宋" w:hint="eastAsia"/>
          <w:sz w:val="32"/>
          <w:szCs w:val="31"/>
        </w:rPr>
        <w:t>云阳府规〔</w:t>
      </w:r>
      <w:r>
        <w:rPr>
          <w:rFonts w:eastAsia="方正仿宋_GBK" w:cs="仿宋" w:hint="eastAsia"/>
          <w:sz w:val="32"/>
          <w:szCs w:val="31"/>
        </w:rPr>
        <w:t>2022</w:t>
      </w:r>
      <w:r>
        <w:rPr>
          <w:rFonts w:eastAsia="方正仿宋_GBK" w:cs="仿宋" w:hint="eastAsia"/>
          <w:sz w:val="32"/>
          <w:szCs w:val="31"/>
        </w:rPr>
        <w:t>〕</w:t>
      </w:r>
      <w:r>
        <w:rPr>
          <w:rFonts w:eastAsia="方正仿宋_GBK" w:cs="仿宋" w:hint="eastAsia"/>
          <w:sz w:val="32"/>
          <w:szCs w:val="31"/>
        </w:rPr>
        <w:t>2</w:t>
      </w:r>
      <w:r>
        <w:rPr>
          <w:rFonts w:eastAsia="方正仿宋_GBK" w:cs="仿宋" w:hint="eastAsia"/>
          <w:sz w:val="32"/>
          <w:szCs w:val="31"/>
        </w:rPr>
        <w:t>号</w:t>
      </w:r>
    </w:p>
    <w:p w:rsidR="00E005ED" w:rsidRDefault="00E005ED">
      <w:pPr>
        <w:pStyle w:val="a9"/>
        <w:widowControl/>
        <w:spacing w:beforeAutospacing="0" w:afterAutospacing="0" w:line="600" w:lineRule="atLeast"/>
        <w:jc w:val="both"/>
        <w:rPr>
          <w:rFonts w:eastAsia="方正仿宋_GBK" w:cs="仿宋"/>
          <w:sz w:val="32"/>
          <w:szCs w:val="31"/>
        </w:rPr>
      </w:pPr>
    </w:p>
    <w:p w:rsidR="00E005ED" w:rsidRDefault="00C8769B" w:rsidP="006332CA">
      <w:pPr>
        <w:pStyle w:val="a9"/>
        <w:widowControl/>
        <w:spacing w:beforeAutospacing="0" w:afterAutospacing="0" w:line="600" w:lineRule="exact"/>
        <w:jc w:val="both"/>
        <w:rPr>
          <w:rFonts w:eastAsia="方正仿宋_GBK" w:cs="仿宋"/>
          <w:sz w:val="32"/>
          <w:szCs w:val="31"/>
        </w:rPr>
      </w:pPr>
      <w:r>
        <w:rPr>
          <w:rFonts w:eastAsia="方正仿宋_GBK" w:cs="仿宋" w:hint="eastAsia"/>
          <w:sz w:val="32"/>
          <w:szCs w:val="31"/>
        </w:rPr>
        <w:t>各乡镇人民政府、街道办事处，县政府各部门，有关单位：</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为进一步加强自然资源资产管理、完善科学的地价管理体系，规范土地市场秩序，按照自然资源部、重庆市规划和自然资源局关于基准地价制定工作的部署，现将云阳县集体建设用地基准地价和土地级别予以公布，请遵照执行。</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一、本通知自</w:t>
      </w:r>
      <w:r>
        <w:rPr>
          <w:rFonts w:eastAsia="方正仿宋_GBK" w:cs="仿宋" w:hint="eastAsia"/>
          <w:sz w:val="32"/>
          <w:szCs w:val="31"/>
        </w:rPr>
        <w:t>2022</w:t>
      </w:r>
      <w:r>
        <w:rPr>
          <w:rFonts w:eastAsia="方正仿宋_GBK" w:cs="仿宋" w:hint="eastAsia"/>
          <w:sz w:val="32"/>
          <w:szCs w:val="31"/>
        </w:rPr>
        <w:t>年</w:t>
      </w:r>
      <w:r>
        <w:rPr>
          <w:rFonts w:eastAsia="方正仿宋_GBK" w:cs="仿宋" w:hint="eastAsia"/>
          <w:sz w:val="32"/>
          <w:szCs w:val="31"/>
        </w:rPr>
        <w:t>4</w:t>
      </w:r>
      <w:r>
        <w:rPr>
          <w:rFonts w:eastAsia="方正仿宋_GBK" w:cs="仿宋" w:hint="eastAsia"/>
          <w:sz w:val="32"/>
          <w:szCs w:val="31"/>
        </w:rPr>
        <w:t>月</w:t>
      </w:r>
      <w:r>
        <w:rPr>
          <w:rFonts w:eastAsia="方正仿宋_GBK" w:cs="仿宋" w:hint="eastAsia"/>
          <w:sz w:val="32"/>
          <w:szCs w:val="31"/>
        </w:rPr>
        <w:t>24</w:t>
      </w:r>
      <w:r>
        <w:rPr>
          <w:rFonts w:eastAsia="方正仿宋_GBK" w:cs="仿宋" w:hint="eastAsia"/>
          <w:sz w:val="32"/>
          <w:szCs w:val="31"/>
        </w:rPr>
        <w:t>日生效施行。</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二、土地级别和基准地价实施中的具体问题由云阳县人民政府负责解释。土地级别和基准地价将根据社会发展情况及市场需要适时调整更新。</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附件：</w:t>
      </w:r>
      <w:r>
        <w:rPr>
          <w:rFonts w:eastAsia="方正仿宋_GBK" w:cs="仿宋" w:hint="eastAsia"/>
          <w:sz w:val="32"/>
          <w:szCs w:val="31"/>
        </w:rPr>
        <w:t>1. </w:t>
      </w:r>
      <w:r>
        <w:rPr>
          <w:rFonts w:eastAsia="方正仿宋_GBK" w:cs="仿宋" w:hint="eastAsia"/>
          <w:sz w:val="32"/>
          <w:szCs w:val="31"/>
        </w:rPr>
        <w:t>重庆市云阳县集体建设用地基准地价表</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xml:space="preserve">      </w:t>
      </w:r>
      <w:r w:rsidR="004651D3">
        <w:rPr>
          <w:rFonts w:eastAsia="方正仿宋_GBK" w:cs="仿宋" w:hint="eastAsia"/>
          <w:sz w:val="32"/>
          <w:szCs w:val="31"/>
        </w:rPr>
        <w:t xml:space="preserve">  </w:t>
      </w:r>
      <w:r>
        <w:rPr>
          <w:rFonts w:eastAsia="方正仿宋_GBK" w:cs="仿宋" w:hint="eastAsia"/>
          <w:sz w:val="32"/>
          <w:szCs w:val="31"/>
        </w:rPr>
        <w:t>2.</w:t>
      </w:r>
      <w:r>
        <w:rPr>
          <w:rFonts w:eastAsia="方正仿宋_GBK" w:cs="仿宋" w:hint="eastAsia"/>
          <w:sz w:val="32"/>
          <w:szCs w:val="31"/>
        </w:rPr>
        <w:t>重庆市云阳县集体建设用地土地级别册</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w:t>
      </w:r>
      <w:r w:rsidR="004651D3">
        <w:rPr>
          <w:rFonts w:eastAsia="方正仿宋_GBK" w:cs="仿宋" w:hint="eastAsia"/>
          <w:sz w:val="32"/>
          <w:szCs w:val="31"/>
        </w:rPr>
        <w:t xml:space="preserve">  </w:t>
      </w:r>
      <w:r>
        <w:rPr>
          <w:rFonts w:eastAsia="方正仿宋_GBK" w:cs="仿宋" w:hint="eastAsia"/>
          <w:sz w:val="32"/>
          <w:szCs w:val="31"/>
        </w:rPr>
        <w:t xml:space="preserve"> 3.</w:t>
      </w:r>
      <w:r>
        <w:rPr>
          <w:rFonts w:eastAsia="方正仿宋_GBK" w:cs="仿宋" w:hint="eastAsia"/>
          <w:sz w:val="32"/>
          <w:szCs w:val="31"/>
        </w:rPr>
        <w:t>重庆市云阳县集体建设用地使用权基准地价说明</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lastRenderedPageBreak/>
        <w:t>     </w:t>
      </w:r>
      <w:r w:rsidR="004651D3">
        <w:rPr>
          <w:rFonts w:eastAsia="方正仿宋_GBK" w:cs="仿宋" w:hint="eastAsia"/>
          <w:sz w:val="32"/>
          <w:szCs w:val="31"/>
        </w:rPr>
        <w:t xml:space="preserve"> </w:t>
      </w:r>
      <w:r>
        <w:rPr>
          <w:rFonts w:eastAsia="方正仿宋_GBK" w:cs="仿宋" w:hint="eastAsia"/>
          <w:sz w:val="32"/>
          <w:szCs w:val="31"/>
        </w:rPr>
        <w:t xml:space="preserve"> 4.</w:t>
      </w:r>
      <w:r>
        <w:rPr>
          <w:rFonts w:eastAsia="方正仿宋_GBK" w:cs="仿宋" w:hint="eastAsia"/>
          <w:sz w:val="32"/>
          <w:szCs w:val="31"/>
        </w:rPr>
        <w:t>重庆市云阳县集体建设用地使用权基准地价图</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 </w:t>
      </w:r>
    </w:p>
    <w:p w:rsidR="00E005ED" w:rsidRDefault="00C8769B" w:rsidP="006332CA">
      <w:pPr>
        <w:widowControl/>
        <w:spacing w:line="600" w:lineRule="exact"/>
        <w:ind w:rightChars="200" w:right="420" w:firstLineChars="200" w:firstLine="640"/>
        <w:jc w:val="right"/>
        <w:rPr>
          <w:rFonts w:eastAsia="方正仿宋_GBK" w:cs="仿宋"/>
          <w:sz w:val="32"/>
          <w:szCs w:val="31"/>
        </w:rPr>
      </w:pPr>
      <w:r>
        <w:rPr>
          <w:rFonts w:eastAsia="方正仿宋_GBK" w:cs="仿宋" w:hint="eastAsia"/>
          <w:kern w:val="0"/>
          <w:sz w:val="32"/>
          <w:szCs w:val="31"/>
        </w:rPr>
        <w:t>云阳县人民政府</w:t>
      </w:r>
    </w:p>
    <w:p w:rsidR="00E005ED" w:rsidRDefault="00C8769B" w:rsidP="006332CA">
      <w:pPr>
        <w:widowControl/>
        <w:spacing w:line="600" w:lineRule="exact"/>
        <w:ind w:firstLineChars="200" w:firstLine="640"/>
        <w:jc w:val="right"/>
        <w:rPr>
          <w:rFonts w:eastAsia="方正仿宋_GBK" w:cs="仿宋"/>
          <w:sz w:val="32"/>
          <w:szCs w:val="31"/>
        </w:rPr>
      </w:pPr>
      <w:r>
        <w:rPr>
          <w:rFonts w:eastAsia="方正仿宋_GBK" w:cs="仿宋" w:hint="eastAsia"/>
          <w:kern w:val="0"/>
          <w:sz w:val="32"/>
          <w:szCs w:val="31"/>
        </w:rPr>
        <w:t>2022</w:t>
      </w:r>
      <w:r>
        <w:rPr>
          <w:rFonts w:eastAsia="方正仿宋_GBK" w:cs="仿宋" w:hint="eastAsia"/>
          <w:kern w:val="0"/>
          <w:sz w:val="32"/>
          <w:szCs w:val="31"/>
        </w:rPr>
        <w:t>年</w:t>
      </w:r>
      <w:r>
        <w:rPr>
          <w:rFonts w:eastAsia="方正仿宋_GBK" w:cs="仿宋" w:hint="eastAsia"/>
          <w:kern w:val="0"/>
          <w:sz w:val="32"/>
          <w:szCs w:val="31"/>
        </w:rPr>
        <w:t>3</w:t>
      </w:r>
      <w:r>
        <w:rPr>
          <w:rFonts w:eastAsia="方正仿宋_GBK" w:cs="仿宋" w:hint="eastAsia"/>
          <w:kern w:val="0"/>
          <w:sz w:val="32"/>
          <w:szCs w:val="31"/>
        </w:rPr>
        <w:t>月</w:t>
      </w:r>
      <w:r>
        <w:rPr>
          <w:rFonts w:eastAsia="方正仿宋_GBK" w:cs="仿宋" w:hint="eastAsia"/>
          <w:kern w:val="0"/>
          <w:sz w:val="32"/>
          <w:szCs w:val="31"/>
        </w:rPr>
        <w:t>23</w:t>
      </w:r>
      <w:r>
        <w:rPr>
          <w:rFonts w:eastAsia="方正仿宋_GBK" w:cs="仿宋" w:hint="eastAsia"/>
          <w:kern w:val="0"/>
          <w:sz w:val="32"/>
          <w:szCs w:val="31"/>
        </w:rPr>
        <w:t>日</w:t>
      </w:r>
    </w:p>
    <w:p w:rsidR="00E005ED" w:rsidRDefault="00C8769B" w:rsidP="006332CA">
      <w:pPr>
        <w:pStyle w:val="a9"/>
        <w:widowControl/>
        <w:spacing w:beforeAutospacing="0" w:afterAutospacing="0" w:line="600" w:lineRule="exact"/>
        <w:ind w:firstLineChars="200" w:firstLine="640"/>
        <w:jc w:val="both"/>
        <w:rPr>
          <w:rFonts w:eastAsia="方正仿宋_GBK" w:cs="仿宋"/>
          <w:sz w:val="32"/>
          <w:szCs w:val="31"/>
        </w:rPr>
      </w:pPr>
      <w:r>
        <w:rPr>
          <w:rFonts w:eastAsia="方正仿宋_GBK" w:cs="仿宋" w:hint="eastAsia"/>
          <w:sz w:val="32"/>
          <w:szCs w:val="31"/>
        </w:rPr>
        <w:t>（此件公开发布）</w:t>
      </w:r>
    </w:p>
    <w:p w:rsidR="00E005ED" w:rsidRDefault="00C8769B" w:rsidP="006332CA">
      <w:pPr>
        <w:pStyle w:val="a9"/>
        <w:widowControl/>
        <w:spacing w:beforeAutospacing="0" w:afterAutospacing="0" w:line="600" w:lineRule="exact"/>
        <w:ind w:firstLine="5104"/>
        <w:jc w:val="both"/>
      </w:pPr>
      <w:r>
        <w:t> </w:t>
      </w:r>
    </w:p>
    <w:p w:rsidR="00E005ED" w:rsidRDefault="00C8769B">
      <w:pPr>
        <w:widowControl/>
        <w:jc w:val="left"/>
      </w:pPr>
      <w:r>
        <w:rPr>
          <w:rFonts w:ascii="宋体" w:hAnsi="宋体" w:cs="宋体"/>
          <w:vanish/>
          <w:kern w:val="0"/>
          <w:sz w:val="24"/>
        </w:rPr>
        <w:t> </w:t>
      </w: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4651D3" w:rsidRDefault="004651D3">
      <w:pPr>
        <w:pStyle w:val="a9"/>
        <w:widowControl/>
        <w:jc w:val="both"/>
        <w:rPr>
          <w:rFonts w:ascii="方正黑体_GBK" w:eastAsia="方正黑体_GBK" w:hAnsi="方正黑体_GBK" w:cs="方正黑体_GBK"/>
          <w:sz w:val="32"/>
          <w:szCs w:val="32"/>
        </w:rPr>
      </w:pPr>
    </w:p>
    <w:p w:rsidR="004651D3" w:rsidRDefault="004651D3">
      <w:pPr>
        <w:pStyle w:val="a9"/>
        <w:widowControl/>
        <w:jc w:val="both"/>
        <w:rPr>
          <w:rFonts w:ascii="方正黑体_GBK" w:eastAsia="方正黑体_GBK" w:hAnsi="方正黑体_GBK" w:cs="方正黑体_GBK"/>
          <w:sz w:val="32"/>
          <w:szCs w:val="32"/>
        </w:rPr>
      </w:pPr>
    </w:p>
    <w:p w:rsidR="004651D3" w:rsidRDefault="004651D3">
      <w:pPr>
        <w:pStyle w:val="a9"/>
        <w:widowControl/>
        <w:jc w:val="both"/>
        <w:rPr>
          <w:rFonts w:ascii="方正黑体_GBK" w:eastAsia="方正黑体_GBK" w:hAnsi="方正黑体_GBK" w:cs="方正黑体_GBK"/>
          <w:sz w:val="32"/>
          <w:szCs w:val="32"/>
        </w:rPr>
      </w:pPr>
    </w:p>
    <w:p w:rsidR="00E005ED" w:rsidRDefault="00C8769B">
      <w:pPr>
        <w:pStyle w:val="a9"/>
        <w:widowControl/>
        <w:jc w:val="both"/>
      </w:pPr>
      <w:r>
        <w:rPr>
          <w:rFonts w:ascii="方正黑体_GBK" w:eastAsia="方正黑体_GBK" w:hAnsi="方正黑体_GBK" w:cs="方正黑体_GBK"/>
          <w:sz w:val="32"/>
          <w:szCs w:val="32"/>
        </w:rPr>
        <w:lastRenderedPageBreak/>
        <w:t>附件</w:t>
      </w:r>
      <w:r>
        <w:rPr>
          <w:rFonts w:ascii="方正黑体_GBK" w:eastAsia="方正黑体_GBK" w:hAnsi="方正黑体_GBK" w:cs="方正黑体_GBK" w:hint="eastAsia"/>
          <w:sz w:val="32"/>
          <w:szCs w:val="32"/>
        </w:rPr>
        <w:t>1</w:t>
      </w:r>
    </w:p>
    <w:p w:rsidR="00E005ED" w:rsidRDefault="00C8769B">
      <w:pPr>
        <w:pStyle w:val="a9"/>
        <w:widowControl/>
        <w:spacing w:line="540" w:lineRule="exact"/>
        <w:jc w:val="right"/>
      </w:pPr>
      <w:r>
        <w:rPr>
          <w:rFonts w:ascii="方正小标宋_GBK" w:eastAsia="方正小标宋_GBK" w:hAnsi="方正小标宋_GBK" w:cs="方正小标宋_GBK" w:hint="eastAsia"/>
          <w:sz w:val="44"/>
          <w:szCs w:val="44"/>
        </w:rPr>
        <w:t>重庆市云阳县集体建设用地使用权基准地价表</w:t>
      </w:r>
      <w:r>
        <w:rPr>
          <w:rFonts w:ascii="方正仿宋_GBK" w:eastAsia="方正仿宋_GBK" w:hAnsi="方正仿宋_GBK" w:cs="方正仿宋_GBK"/>
        </w:rPr>
        <w:t>元</w:t>
      </w:r>
      <w:r>
        <w:t>/</w:t>
      </w:r>
      <w:r>
        <w:rPr>
          <w:rFonts w:ascii="方正仿宋_GBK" w:eastAsia="方正仿宋_GBK" w:hAnsi="方正仿宋_GBK" w:cs="方正仿宋_GBK" w:hint="eastAsia"/>
        </w:rPr>
        <w:t>平方米</w:t>
      </w:r>
      <w:r>
        <w:t>·</w:t>
      </w:r>
      <w:r>
        <w:rPr>
          <w:rFonts w:ascii="方正仿宋_GBK" w:eastAsia="方正仿宋_GBK" w:hAnsi="方正仿宋_GBK" w:cs="方正仿宋_GBK" w:hint="eastAsia"/>
        </w:rPr>
        <w:t>土地面积</w:t>
      </w:r>
    </w:p>
    <w:tbl>
      <w:tblPr>
        <w:tblW w:w="0" w:type="auto"/>
        <w:jc w:val="center"/>
        <w:tblCellMar>
          <w:top w:w="15" w:type="dxa"/>
          <w:left w:w="15" w:type="dxa"/>
          <w:bottom w:w="15" w:type="dxa"/>
          <w:right w:w="15" w:type="dxa"/>
        </w:tblCellMar>
        <w:tblLook w:val="04A0"/>
      </w:tblPr>
      <w:tblGrid>
        <w:gridCol w:w="675"/>
        <w:gridCol w:w="2775"/>
        <w:gridCol w:w="2370"/>
        <w:gridCol w:w="3165"/>
      </w:tblGrid>
      <w:tr w:rsidR="00E005ED">
        <w:trPr>
          <w:jc w:val="center"/>
        </w:trPr>
        <w:tc>
          <w:tcPr>
            <w:tcW w:w="67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级别</w:t>
            </w: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商服用地</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工业仓储用地</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公共管理与公共服务用地</w:t>
            </w:r>
          </w:p>
        </w:tc>
      </w:tr>
      <w:tr w:rsidR="00E005ED">
        <w:trPr>
          <w:jc w:val="center"/>
        </w:trPr>
        <w:tc>
          <w:tcPr>
            <w:tcW w:w="67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土地单价</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土地单价</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rPr>
              <w:t>土地单价</w:t>
            </w:r>
          </w:p>
        </w:tc>
      </w:tr>
      <w:tr w:rsidR="00E005ED">
        <w:trPr>
          <w:jc w:val="center"/>
        </w:trPr>
        <w:tc>
          <w:tcPr>
            <w:tcW w:w="6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1</w:t>
            </w: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540</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310</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330</w:t>
            </w:r>
          </w:p>
        </w:tc>
      </w:tr>
      <w:tr w:rsidR="00E005ED">
        <w:trPr>
          <w:jc w:val="center"/>
        </w:trPr>
        <w:tc>
          <w:tcPr>
            <w:tcW w:w="6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w:t>
            </w: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430</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240</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250</w:t>
            </w:r>
          </w:p>
        </w:tc>
      </w:tr>
      <w:tr w:rsidR="00E005ED">
        <w:trPr>
          <w:jc w:val="center"/>
        </w:trPr>
        <w:tc>
          <w:tcPr>
            <w:tcW w:w="6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3</w:t>
            </w: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340</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200</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200</w:t>
            </w:r>
          </w:p>
        </w:tc>
      </w:tr>
      <w:tr w:rsidR="00E005ED">
        <w:trPr>
          <w:jc w:val="center"/>
        </w:trPr>
        <w:tc>
          <w:tcPr>
            <w:tcW w:w="6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4</w:t>
            </w:r>
          </w:p>
        </w:tc>
        <w:tc>
          <w:tcPr>
            <w:tcW w:w="27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250</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170</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t>150</w:t>
            </w:r>
          </w:p>
        </w:tc>
      </w:tr>
      <w:tr w:rsidR="00E005ED">
        <w:trPr>
          <w:jc w:val="center"/>
        </w:trPr>
        <w:tc>
          <w:tcPr>
            <w:tcW w:w="898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pPr>
            <w:r>
              <w:rPr>
                <w:rFonts w:ascii="方正仿宋_GBK" w:eastAsia="方正仿宋_GBK" w:hAnsi="方正仿宋_GBK" w:cs="方正仿宋_GBK" w:hint="eastAsia"/>
              </w:rPr>
              <w:t>基准地价内涵</w:t>
            </w:r>
            <w:r>
              <w:t>:</w:t>
            </w:r>
          </w:p>
          <w:p w:rsidR="00E005ED" w:rsidRDefault="00C8769B">
            <w:pPr>
              <w:widowControl/>
              <w:numPr>
                <w:ilvl w:val="0"/>
                <w:numId w:val="2"/>
              </w:numPr>
              <w:spacing w:beforeAutospacing="1" w:afterAutospacing="1"/>
              <w:jc w:val="left"/>
            </w:pPr>
            <w:r>
              <w:rPr>
                <w:rFonts w:ascii="方正仿宋_GBK" w:eastAsia="方正仿宋_GBK" w:hAnsi="方正仿宋_GBK" w:cs="方正仿宋_GBK" w:hint="eastAsia"/>
                <w:sz w:val="24"/>
              </w:rPr>
              <w:t>表现形式：使用权下的土地价格；</w:t>
            </w:r>
          </w:p>
          <w:p w:rsidR="00E005ED" w:rsidRDefault="00C8769B">
            <w:pPr>
              <w:widowControl/>
              <w:numPr>
                <w:ilvl w:val="0"/>
                <w:numId w:val="2"/>
              </w:numPr>
              <w:spacing w:beforeAutospacing="1" w:afterAutospacing="1"/>
              <w:jc w:val="left"/>
            </w:pPr>
            <w:r>
              <w:rPr>
                <w:rFonts w:ascii="方正仿宋_GBK" w:eastAsia="方正仿宋_GBK" w:hAnsi="方正仿宋_GBK" w:cs="方正仿宋_GBK" w:hint="eastAsia"/>
                <w:sz w:val="24"/>
              </w:rPr>
              <w:t>期日：</w:t>
            </w:r>
            <w:r>
              <w:rPr>
                <w:sz w:val="24"/>
              </w:rPr>
              <w:t>2021</w:t>
            </w:r>
            <w:r>
              <w:rPr>
                <w:rFonts w:ascii="方正仿宋_GBK" w:eastAsia="方正仿宋_GBK" w:hAnsi="方正仿宋_GBK" w:cs="方正仿宋_GBK" w:hint="eastAsia"/>
                <w:sz w:val="24"/>
              </w:rPr>
              <w:t>年</w:t>
            </w:r>
            <w:r>
              <w:rPr>
                <w:sz w:val="24"/>
              </w:rPr>
              <w:t>1</w:t>
            </w:r>
            <w:r>
              <w:rPr>
                <w:rFonts w:ascii="方正仿宋_GBK" w:eastAsia="方正仿宋_GBK" w:hAnsi="方正仿宋_GBK" w:cs="方正仿宋_GBK" w:hint="eastAsia"/>
                <w:sz w:val="24"/>
              </w:rPr>
              <w:t>月</w:t>
            </w:r>
            <w:r>
              <w:rPr>
                <w:sz w:val="24"/>
              </w:rPr>
              <w:t>1</w:t>
            </w:r>
            <w:r>
              <w:rPr>
                <w:rFonts w:ascii="方正仿宋_GBK" w:eastAsia="方正仿宋_GBK" w:hAnsi="方正仿宋_GBK" w:cs="方正仿宋_GBK" w:hint="eastAsia"/>
                <w:sz w:val="24"/>
              </w:rPr>
              <w:t>日；</w:t>
            </w:r>
          </w:p>
          <w:p w:rsidR="00E005ED" w:rsidRDefault="00C8769B">
            <w:pPr>
              <w:widowControl/>
              <w:numPr>
                <w:ilvl w:val="0"/>
                <w:numId w:val="2"/>
              </w:numPr>
              <w:spacing w:beforeAutospacing="1" w:afterAutospacing="1"/>
              <w:jc w:val="left"/>
            </w:pPr>
            <w:r>
              <w:rPr>
                <w:rFonts w:ascii="方正仿宋_GBK" w:eastAsia="方正仿宋_GBK" w:hAnsi="方正仿宋_GBK" w:cs="方正仿宋_GBK" w:hint="eastAsia"/>
                <w:sz w:val="24"/>
              </w:rPr>
              <w:t>各用途使用年限：商服用地</w:t>
            </w:r>
            <w:r>
              <w:rPr>
                <w:sz w:val="24"/>
              </w:rPr>
              <w:t>40</w:t>
            </w:r>
            <w:r>
              <w:rPr>
                <w:rFonts w:ascii="方正仿宋_GBK" w:eastAsia="方正仿宋_GBK" w:hAnsi="方正仿宋_GBK" w:cs="方正仿宋_GBK" w:hint="eastAsia"/>
                <w:sz w:val="24"/>
              </w:rPr>
              <w:t>年，工业仓储用地</w:t>
            </w:r>
            <w:r>
              <w:rPr>
                <w:sz w:val="24"/>
              </w:rPr>
              <w:t>50</w:t>
            </w:r>
            <w:r>
              <w:rPr>
                <w:rFonts w:ascii="方正仿宋_GBK" w:eastAsia="方正仿宋_GBK" w:hAnsi="方正仿宋_GBK" w:cs="方正仿宋_GBK" w:hint="eastAsia"/>
                <w:sz w:val="24"/>
              </w:rPr>
              <w:t>年，公共管理与公共服务用地</w:t>
            </w:r>
            <w:r>
              <w:rPr>
                <w:sz w:val="24"/>
              </w:rPr>
              <w:t>50</w:t>
            </w:r>
            <w:r>
              <w:rPr>
                <w:rFonts w:ascii="方正仿宋_GBK" w:eastAsia="方正仿宋_GBK" w:hAnsi="方正仿宋_GBK" w:cs="方正仿宋_GBK" w:hint="eastAsia"/>
                <w:sz w:val="24"/>
              </w:rPr>
              <w:t>年；</w:t>
            </w:r>
          </w:p>
          <w:p w:rsidR="00E005ED" w:rsidRDefault="00C8769B">
            <w:pPr>
              <w:widowControl/>
              <w:numPr>
                <w:ilvl w:val="0"/>
                <w:numId w:val="2"/>
              </w:numPr>
              <w:spacing w:beforeAutospacing="1" w:afterAutospacing="1"/>
              <w:jc w:val="left"/>
            </w:pPr>
            <w:r>
              <w:rPr>
                <w:rFonts w:ascii="方正仿宋_GBK" w:eastAsia="方正仿宋_GBK" w:hAnsi="方正仿宋_GBK" w:cs="方正仿宋_GBK" w:hint="eastAsia"/>
                <w:sz w:val="24"/>
              </w:rPr>
              <w:t>对应容积率：商服用地</w:t>
            </w:r>
            <w:r>
              <w:rPr>
                <w:sz w:val="24"/>
              </w:rPr>
              <w:t>1.5</w:t>
            </w:r>
            <w:r>
              <w:rPr>
                <w:rFonts w:ascii="方正仿宋_GBK" w:eastAsia="方正仿宋_GBK" w:hAnsi="方正仿宋_GBK" w:cs="方正仿宋_GBK" w:hint="eastAsia"/>
                <w:sz w:val="24"/>
              </w:rPr>
              <w:t>、工业仓储用地</w:t>
            </w:r>
            <w:r>
              <w:rPr>
                <w:sz w:val="24"/>
              </w:rPr>
              <w:t>1.0</w:t>
            </w:r>
            <w:r>
              <w:rPr>
                <w:rFonts w:ascii="方正仿宋_GBK" w:eastAsia="方正仿宋_GBK" w:hAnsi="方正仿宋_GBK" w:cs="方正仿宋_GBK" w:hint="eastAsia"/>
                <w:sz w:val="24"/>
              </w:rPr>
              <w:t>、公共管理与公共服务用地</w:t>
            </w:r>
            <w:r>
              <w:rPr>
                <w:sz w:val="24"/>
              </w:rPr>
              <w:t>1.0</w:t>
            </w:r>
            <w:r>
              <w:rPr>
                <w:rFonts w:ascii="方正仿宋_GBK" w:eastAsia="方正仿宋_GBK" w:hAnsi="方正仿宋_GBK" w:cs="方正仿宋_GBK" w:hint="eastAsia"/>
                <w:sz w:val="24"/>
              </w:rPr>
              <w:t>；</w:t>
            </w:r>
          </w:p>
          <w:p w:rsidR="00E005ED" w:rsidRDefault="00C8769B">
            <w:pPr>
              <w:widowControl/>
              <w:numPr>
                <w:ilvl w:val="0"/>
                <w:numId w:val="2"/>
              </w:numPr>
              <w:spacing w:beforeAutospacing="1" w:afterAutospacing="1"/>
              <w:jc w:val="left"/>
            </w:pPr>
            <w:r>
              <w:rPr>
                <w:rFonts w:ascii="方正仿宋_GBK" w:eastAsia="方正仿宋_GBK" w:hAnsi="方正仿宋_GBK" w:cs="方正仿宋_GBK" w:hint="eastAsia"/>
                <w:sz w:val="24"/>
              </w:rPr>
              <w:t>开发程度：</w:t>
            </w:r>
            <w:r>
              <w:rPr>
                <w:sz w:val="24"/>
              </w:rPr>
              <w:t>“</w:t>
            </w:r>
            <w:r>
              <w:rPr>
                <w:rFonts w:ascii="方正仿宋_GBK" w:eastAsia="方正仿宋_GBK" w:hAnsi="方正仿宋_GBK" w:cs="方正仿宋_GBK" w:hint="eastAsia"/>
                <w:sz w:val="24"/>
              </w:rPr>
              <w:t>三通一平</w:t>
            </w:r>
            <w:r>
              <w:rPr>
                <w:sz w:val="24"/>
              </w:rPr>
              <w:t>”</w:t>
            </w:r>
            <w:r>
              <w:rPr>
                <w:rFonts w:ascii="方正仿宋_GBK" w:eastAsia="方正仿宋_GBK" w:hAnsi="方正仿宋_GBK" w:cs="方正仿宋_GBK" w:hint="eastAsia"/>
                <w:sz w:val="24"/>
              </w:rPr>
              <w:t>，即宗地外通路、通电、通上水及宗地内场地平整。</w:t>
            </w:r>
          </w:p>
        </w:tc>
      </w:tr>
    </w:tbl>
    <w:p w:rsidR="00E005ED" w:rsidRDefault="00C8769B">
      <w:pPr>
        <w:pStyle w:val="a9"/>
        <w:widowControl/>
        <w:jc w:val="both"/>
      </w:pPr>
      <w:r>
        <w:t> </w:t>
      </w:r>
    </w:p>
    <w:p w:rsidR="00E005ED" w:rsidRDefault="00C8769B">
      <w:pPr>
        <w:pStyle w:val="a9"/>
        <w:widowControl/>
        <w:jc w:val="both"/>
      </w:pPr>
      <w:r>
        <w:t> </w:t>
      </w:r>
    </w:p>
    <w:p w:rsidR="00E005ED" w:rsidRDefault="00C8769B">
      <w:pPr>
        <w:widowControl/>
        <w:jc w:val="left"/>
      </w:pPr>
      <w:r>
        <w:rPr>
          <w:rFonts w:ascii="宋体" w:hAnsi="宋体" w:cs="宋体"/>
          <w:vanish/>
          <w:kern w:val="0"/>
          <w:sz w:val="24"/>
        </w:rPr>
        <w:t> </w:t>
      </w:r>
    </w:p>
    <w:p w:rsidR="00E005ED" w:rsidRDefault="00E005ED">
      <w:pPr>
        <w:widowControl/>
        <w:jc w:val="left"/>
        <w:rPr>
          <w:rFonts w:ascii="方正黑体_GBK" w:eastAsia="方正黑体_GBK" w:hAnsi="方正黑体_GBK" w:cs="方正黑体_GBK"/>
          <w:kern w:val="0"/>
          <w:sz w:val="32"/>
          <w:szCs w:val="32"/>
        </w:rPr>
      </w:pPr>
    </w:p>
    <w:p w:rsidR="00E005ED" w:rsidRDefault="00C8769B">
      <w:pPr>
        <w:widowControl/>
        <w:jc w:val="left"/>
      </w:pPr>
      <w:r>
        <w:rPr>
          <w:rFonts w:ascii="方正黑体_GBK" w:eastAsia="方正黑体_GBK" w:hAnsi="方正黑体_GBK" w:cs="方正黑体_GBK" w:hint="eastAsia"/>
          <w:kern w:val="0"/>
          <w:sz w:val="32"/>
          <w:szCs w:val="32"/>
        </w:rPr>
        <w:lastRenderedPageBreak/>
        <w:t>附件2</w:t>
      </w:r>
    </w:p>
    <w:p w:rsidR="00E005ED" w:rsidRDefault="00C8769B">
      <w:pPr>
        <w:pStyle w:val="a9"/>
        <w:widowControl/>
        <w:spacing w:line="540" w:lineRule="exact"/>
        <w:jc w:val="center"/>
      </w:pPr>
      <w:r>
        <w:rPr>
          <w:rFonts w:ascii="方正小标宋_GBK" w:eastAsia="方正小标宋_GBK" w:hAnsi="方正小标宋_GBK" w:cs="方正小标宋_GBK" w:hint="eastAsia"/>
          <w:sz w:val="44"/>
          <w:szCs w:val="44"/>
        </w:rPr>
        <w:t>重庆市云阳县集体建设用地土地级别册</w:t>
      </w:r>
    </w:p>
    <w:p w:rsidR="00E005ED" w:rsidRDefault="00C8769B">
      <w:pPr>
        <w:pStyle w:val="a9"/>
        <w:widowControl/>
        <w:jc w:val="both"/>
      </w:pPr>
      <w:r>
        <w:t> </w:t>
      </w:r>
    </w:p>
    <w:tbl>
      <w:tblPr>
        <w:tblW w:w="0" w:type="auto"/>
        <w:jc w:val="center"/>
        <w:tblCellMar>
          <w:top w:w="15" w:type="dxa"/>
          <w:left w:w="15" w:type="dxa"/>
          <w:bottom w:w="15" w:type="dxa"/>
          <w:right w:w="15" w:type="dxa"/>
        </w:tblCellMar>
        <w:tblLook w:val="04A0"/>
      </w:tblPr>
      <w:tblGrid>
        <w:gridCol w:w="1680"/>
        <w:gridCol w:w="1830"/>
        <w:gridCol w:w="1125"/>
        <w:gridCol w:w="1545"/>
        <w:gridCol w:w="2280"/>
      </w:tblGrid>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rPr>
              <w:t>街道</w:t>
            </w:r>
            <w:r>
              <w:rPr>
                <w:rStyle w:val="aa"/>
                <w:color w:val="000000"/>
              </w:rPr>
              <w:t>/</w:t>
            </w:r>
            <w:r>
              <w:rPr>
                <w:rStyle w:val="aa"/>
                <w:rFonts w:ascii="方正仿宋_GBK" w:eastAsia="方正仿宋_GBK" w:hAnsi="方正仿宋_GBK" w:cs="方正仿宋_GBK" w:hint="eastAsia"/>
                <w:color w:val="000000"/>
              </w:rPr>
              <w:t>镇</w:t>
            </w:r>
            <w:r>
              <w:rPr>
                <w:rStyle w:val="aa"/>
                <w:color w:val="000000"/>
              </w:rPr>
              <w:t>/</w:t>
            </w:r>
            <w:r>
              <w:rPr>
                <w:rStyle w:val="aa"/>
                <w:rFonts w:ascii="方正仿宋_GBK" w:eastAsia="方正仿宋_GBK" w:hAnsi="方正仿宋_GBK" w:cs="方正仿宋_GBK" w:hint="eastAsia"/>
                <w:color w:val="000000"/>
              </w:rPr>
              <w:t>乡</w:t>
            </w:r>
          </w:p>
        </w:tc>
        <w:tc>
          <w:tcPr>
            <w:tcW w:w="183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rPr>
              <w:t>社区</w:t>
            </w:r>
            <w:r>
              <w:rPr>
                <w:rStyle w:val="aa"/>
                <w:color w:val="000000"/>
              </w:rPr>
              <w:t>/</w:t>
            </w:r>
            <w:r>
              <w:rPr>
                <w:rStyle w:val="aa"/>
                <w:rFonts w:ascii="方正仿宋_GBK" w:eastAsia="方正仿宋_GBK" w:hAnsi="方正仿宋_GBK" w:cs="方正仿宋_GBK" w:hint="eastAsia"/>
                <w:color w:val="000000"/>
              </w:rPr>
              <w:t>村</w:t>
            </w:r>
          </w:p>
        </w:tc>
        <w:tc>
          <w:tcPr>
            <w:tcW w:w="4950" w:type="dxa"/>
            <w:gridSpan w:val="3"/>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rPr>
              <w:t>土地级别</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rPr>
              <w:t>商服</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rPr>
              <w:t>工业仓储</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pacing w:val="-11"/>
              </w:rPr>
              <w:t>公共管理与公共服务</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双江街道</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稻场社区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蜀光社区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东风村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青龙街道</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复兴社区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道湾社区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杨沙社区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亮水坪社区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黄岭社区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建民村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人和街道</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莲花社区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立新社区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人和社区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桃园社区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千峰村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民治村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民权村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牌坊村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晒经村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盘龙街道</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盘石社区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活龙社区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柳桥社区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阳明村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四民村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古桑村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旺龙村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帽合村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腾龙村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石楼村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革岭村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黑马村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石狮村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亲睦村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革新村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lastRenderedPageBreak/>
              <w:t>黄石镇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平安寨社区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中湾社区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杨柳村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老屋村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铁炉村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迎新村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水口镇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夜合社区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老林村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枣子村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佛安村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凤鸣镇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阳凤村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凤凰岭社区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梧桐村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凤桥社区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农建村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清江村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民主村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福禄村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玉带村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院庄社区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里市社区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陈园村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上游村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双桂村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锦屏村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桂泉村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太地村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黎明村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lastRenderedPageBreak/>
              <w:t>龙角镇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张家村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军家村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栏坪村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泉水村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木甫村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杨寨村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故陵镇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故陵社区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桥亭村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红椿村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凤翅村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兰草村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红狮镇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咏梧社区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向阳村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保健村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梅柏村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临江村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路阳镇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龙王桥社区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文武村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迎瑞村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南海村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农坝镇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农坝社区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龙堰社区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水竹村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幸福村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红梁村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云峰村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云山村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渠马镇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土岩村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大梁村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惠龙村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天岭村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柴林村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促进村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渠富村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巴阳镇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巴阳社区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巴阳村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阳坪村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官塘村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望丰村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天山村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沙市镇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汤溪源社区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上坪村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新楼村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富柿村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兴家村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秀家村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复垭村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鱼泉镇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鱼泉社区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马槽村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燕子村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龙塆村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花楼村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建坪村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鹿鸣村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望鹿村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茨菇村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八一村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宝坪镇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荷花村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水磨社区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朝阳社区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江南村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枣树村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红电村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地坪村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桂坪村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富强村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梅滩村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永高村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南溪镇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长洪社区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卫星社区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盐渠村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吉仙村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黄高村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盐东村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火脉村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水市村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花果村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西云村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拱桥村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西林村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福桥村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蒲山村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塔棚村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桂溪村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方家村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南木村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宏实村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天河村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富家村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猫儿梁村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双土镇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双土社区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营鹤村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坪东村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枫树村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土垣村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保证村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古佛村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吉星村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无量村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上坝乡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石梁社区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东阳村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药场村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生基村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治安村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龙凤村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清水土家族乡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桐麻村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清水村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盐坝村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七里村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建兴村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磁溪村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竹台村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钢厂村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龙洞村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歧山村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火埠村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庙塆村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桑坪镇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桑坪社区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塘塆社区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木南村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泰合村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兴梨村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百柳村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团坝村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咸池村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江口镇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滨河社区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和平社区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1</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胜元社区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四季村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东方村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团滩村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沙溪村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九龙村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泥湾村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火地村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田垭村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上元村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千丘社区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小水村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皂坪村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蓼叶村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慈竹村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沈家村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旺盛村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佛桂村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帆水村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柏坪村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向家坪社区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西牛村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大面村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六坪村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高阳镇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团堡村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梨树村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小安村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乐公村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鹿头村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明冲村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白园村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桂林村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建全村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海坝村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皇城村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光明村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团结村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平安镇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前面村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太和村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向阳村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七一村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龙塘社区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忠诚村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牛门村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五湖村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山花村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同德村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联高村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bookmarkStart w:id="0" w:name="_Hlk71750783"/>
            <w:r>
              <w:rPr>
                <w:rFonts w:ascii="方正仿宋_GBK" w:eastAsia="方正仿宋_GBK" w:hAnsi="方正仿宋_GBK" w:cs="方正仿宋_GBK" w:hint="eastAsia"/>
                <w:color w:val="000000"/>
              </w:rPr>
              <w:t>云阳镇</w:t>
            </w:r>
            <w:bookmarkEnd w:id="0"/>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硐村社区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云硐村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梅树村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古寺村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水库村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蔬菜村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宝塔村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光华村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桐盛村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云安镇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毛坝村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铜鼓村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杉树林社区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箭楼社区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演易台社区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大院坝社区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白水社区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翠田村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栖霞镇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小丫口社区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小山村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栖霞村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吉坪村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古城村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红龙村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福星村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2</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双龙镇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文龙社区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沿溪村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竹坪村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六合村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三堂村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玉龙村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泥溪镇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泥溪社区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胜利村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长柏村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联坪村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石缸村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桐林社区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枞林村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鱼鳞村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协合村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票草镇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票草社区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岐柳村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长岭社区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生田村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西阳村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双竹村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兴坪村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丰乐村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养鹿镇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养鹿社区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桐林村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同发村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小寨村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宝寨村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青棡村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堰坪镇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百福社区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曲溪村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中升村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堰坪村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龙洞镇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大麦沱社区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龙升村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坝上村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金道村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云奉村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桂花村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高建村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后叶镇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后叶社区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平进村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杉湾村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吉庆村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凤鸣村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良民村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清顺村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耀灵镇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大兴社区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柏木村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鸣凤村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协力村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大阳镇</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庆霞社区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黄陵村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鸡鸣村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大树村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民富村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柴藤村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外郎乡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金竹沟社区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外郎村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大花村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新津乡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和平社区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太胜村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作坊村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新津村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永河村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石松村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紫荆村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五间村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普安乡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马安社区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姚坪村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丰河村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郎家村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佛手村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老君村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回龙村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三台村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双门村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回营村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共和村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lastRenderedPageBreak/>
              <w:t>洞鹿乡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洞鹿社区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青康村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三元村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三池村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双河村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石门乡</w:t>
            </w: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石门社区</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3</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广益村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兴柳村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r w:rsidR="00E005ED">
        <w:trPr>
          <w:jc w:val="center"/>
        </w:trPr>
        <w:tc>
          <w:tcPr>
            <w:tcW w:w="1680" w:type="dxa"/>
            <w:vMerge/>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E005ED">
            <w:pPr>
              <w:rPr>
                <w:szCs w:val="21"/>
              </w:rPr>
            </w:pPr>
          </w:p>
        </w:tc>
        <w:tc>
          <w:tcPr>
            <w:tcW w:w="183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rPr>
              <w:t>清溪村</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c>
          <w:tcPr>
            <w:tcW w:w="2250" w:type="dxa"/>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5" w:type="dxa"/>
              <w:bottom w:w="0" w:type="dxa"/>
              <w:right w:w="105" w:type="dxa"/>
            </w:tcMar>
            <w:vAlign w:val="center"/>
          </w:tcPr>
          <w:p w:rsidR="00E005ED" w:rsidRDefault="00C8769B">
            <w:pPr>
              <w:pStyle w:val="a9"/>
              <w:widowControl/>
              <w:jc w:val="center"/>
            </w:pPr>
            <w:r>
              <w:rPr>
                <w:color w:val="000000"/>
              </w:rPr>
              <w:t>4</w:t>
            </w:r>
          </w:p>
        </w:tc>
      </w:tr>
    </w:tbl>
    <w:p w:rsidR="00E005ED" w:rsidRDefault="00C8769B">
      <w:pPr>
        <w:pStyle w:val="a9"/>
        <w:widowControl/>
        <w:jc w:val="both"/>
      </w:pPr>
      <w:r>
        <w:t> </w:t>
      </w:r>
    </w:p>
    <w:p w:rsidR="00E005ED" w:rsidRDefault="00C8769B">
      <w:pPr>
        <w:pStyle w:val="a9"/>
        <w:widowControl/>
      </w:pPr>
      <w:r>
        <w:t> </w:t>
      </w:r>
    </w:p>
    <w:p w:rsidR="00E005ED" w:rsidRDefault="00C8769B">
      <w:pPr>
        <w:widowControl/>
        <w:jc w:val="left"/>
      </w:pPr>
      <w:r>
        <w:rPr>
          <w:rFonts w:ascii="宋体" w:hAnsi="宋体" w:cs="宋体"/>
          <w:vanish/>
          <w:kern w:val="0"/>
          <w:sz w:val="24"/>
        </w:rPr>
        <w:t> </w:t>
      </w: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E005ED">
      <w:pPr>
        <w:widowControl/>
        <w:jc w:val="left"/>
        <w:rPr>
          <w:rFonts w:ascii="方正黑体_GBK" w:eastAsia="方正黑体_GBK" w:hAnsi="方正黑体_GBK" w:cs="方正黑体_GBK"/>
          <w:kern w:val="0"/>
          <w:sz w:val="32"/>
          <w:szCs w:val="32"/>
        </w:rPr>
      </w:pPr>
    </w:p>
    <w:p w:rsidR="00E005ED" w:rsidRDefault="00C8769B">
      <w:pPr>
        <w:widowControl/>
        <w:jc w:val="left"/>
      </w:pPr>
      <w:r>
        <w:rPr>
          <w:rFonts w:ascii="方正黑体_GBK" w:eastAsia="方正黑体_GBK" w:hAnsi="方正黑体_GBK" w:cs="方正黑体_GBK" w:hint="eastAsia"/>
          <w:kern w:val="0"/>
          <w:sz w:val="32"/>
          <w:szCs w:val="32"/>
        </w:rPr>
        <w:lastRenderedPageBreak/>
        <w:t>附件3</w:t>
      </w:r>
    </w:p>
    <w:p w:rsidR="00E005ED" w:rsidRDefault="00C8769B">
      <w:pPr>
        <w:pStyle w:val="a9"/>
        <w:widowControl/>
        <w:spacing w:line="540" w:lineRule="exact"/>
        <w:jc w:val="center"/>
      </w:pPr>
      <w:r>
        <w:rPr>
          <w:rFonts w:ascii="方正小标宋_GBK" w:eastAsia="方正小标宋_GBK" w:hAnsi="方正小标宋_GBK" w:cs="方正小标宋_GBK" w:hint="eastAsia"/>
          <w:sz w:val="44"/>
          <w:szCs w:val="44"/>
        </w:rPr>
        <w:t>重庆市云阳县集体建设用地使用权</w:t>
      </w:r>
    </w:p>
    <w:p w:rsidR="00E005ED" w:rsidRDefault="00C8769B">
      <w:pPr>
        <w:pStyle w:val="a9"/>
        <w:widowControl/>
        <w:spacing w:line="540" w:lineRule="exact"/>
        <w:jc w:val="center"/>
      </w:pPr>
      <w:r>
        <w:rPr>
          <w:rFonts w:ascii="方正小标宋_GBK" w:eastAsia="方正小标宋_GBK" w:hAnsi="方正小标宋_GBK" w:cs="方正小标宋_GBK" w:hint="eastAsia"/>
          <w:sz w:val="44"/>
          <w:szCs w:val="44"/>
        </w:rPr>
        <w:t>基准地价说明</w:t>
      </w:r>
      <w:r>
        <w:t> </w:t>
      </w:r>
    </w:p>
    <w:p w:rsidR="00E005ED" w:rsidRDefault="00C8769B">
      <w:pPr>
        <w:pStyle w:val="a9"/>
        <w:widowControl/>
        <w:spacing w:beforeAutospacing="0" w:afterAutospacing="0" w:line="600" w:lineRule="exact"/>
        <w:ind w:firstLine="640"/>
        <w:jc w:val="both"/>
      </w:pPr>
      <w:r>
        <w:rPr>
          <w:rFonts w:ascii="方正黑体_GBK" w:eastAsia="方正黑体_GBK" w:hAnsi="方正黑体_GBK" w:cs="方正黑体_GBK" w:hint="eastAsia"/>
          <w:sz w:val="32"/>
          <w:szCs w:val="32"/>
        </w:rPr>
        <w:t>一、适用范围</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本次公布的云阳县集体建设用地使用权基准地价（以下简称基准地价）的使用范围包括云阳县青龙街道、双江街道、盘龙街道、人和街道</w:t>
      </w:r>
      <w:r>
        <w:rPr>
          <w:sz w:val="32"/>
          <w:szCs w:val="32"/>
        </w:rPr>
        <w:t>4</w:t>
      </w:r>
      <w:r>
        <w:rPr>
          <w:rFonts w:ascii="方正仿宋_GBK" w:eastAsia="方正仿宋_GBK" w:hAnsi="方正仿宋_GBK" w:cs="方正仿宋_GBK" w:hint="eastAsia"/>
          <w:sz w:val="32"/>
          <w:szCs w:val="32"/>
        </w:rPr>
        <w:t>个街道，江口镇、南溪镇、凤鸣镇、高阳镇、平安镇、红狮镇、故陵镇、龙角镇、沙市镇、栖霞镇、黄石镇、巴阳镇、渠马镇、双土镇、路阳镇、鱼泉镇、宝坪镇、农坝镇、桑坪镇、云阳镇、云安镇、双龙镇、水口镇、蔈草镇、后叶镇、龙洞镇、泥溪镇、养鹿镇、大阳镇、堰坪镇、耀灵镇</w:t>
      </w:r>
      <w:r>
        <w:rPr>
          <w:sz w:val="32"/>
          <w:szCs w:val="32"/>
        </w:rPr>
        <w:t>31</w:t>
      </w:r>
      <w:r>
        <w:rPr>
          <w:rFonts w:ascii="方正仿宋_GBK" w:eastAsia="方正仿宋_GBK" w:hAnsi="方正仿宋_GBK" w:cs="方正仿宋_GBK" w:hint="eastAsia"/>
          <w:sz w:val="32"/>
          <w:szCs w:val="32"/>
        </w:rPr>
        <w:t>个镇，新津乡、普安乡、洞鹿乡、上坝乡、石门乡、清水土家族乡、外郎乡</w:t>
      </w:r>
      <w:r>
        <w:rPr>
          <w:sz w:val="32"/>
          <w:szCs w:val="32"/>
        </w:rPr>
        <w:t>7</w:t>
      </w:r>
      <w:r>
        <w:rPr>
          <w:rFonts w:ascii="方正仿宋_GBK" w:eastAsia="方正仿宋_GBK" w:hAnsi="方正仿宋_GBK" w:cs="方正仿宋_GBK" w:hint="eastAsia"/>
          <w:sz w:val="32"/>
          <w:szCs w:val="32"/>
        </w:rPr>
        <w:t>个乡所辖建设区及规划区域内的所有集体建设用地。</w:t>
      </w:r>
    </w:p>
    <w:p w:rsidR="00E005ED" w:rsidRDefault="00C8769B">
      <w:pPr>
        <w:pStyle w:val="a9"/>
        <w:widowControl/>
        <w:spacing w:beforeAutospacing="0" w:afterAutospacing="0" w:line="600" w:lineRule="exact"/>
        <w:ind w:firstLine="640"/>
        <w:jc w:val="both"/>
      </w:pPr>
      <w:r>
        <w:rPr>
          <w:rFonts w:ascii="方正黑体_GBK" w:eastAsia="方正黑体_GBK" w:hAnsi="方正黑体_GBK" w:cs="方正黑体_GBK" w:hint="eastAsia"/>
          <w:sz w:val="32"/>
          <w:szCs w:val="32"/>
        </w:rPr>
        <w:t>二、基准地价内涵</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基准地价的内涵为城镇集体建设用地使用权不同级别、不同用途、设定容积率和土地开发程度下，特定年限的区域平均价格。基准地价的价格表现形式为土地价格（单位：元</w:t>
      </w:r>
      <w:r>
        <w:rPr>
          <w:sz w:val="32"/>
          <w:szCs w:val="32"/>
        </w:rPr>
        <w:t>/</w:t>
      </w:r>
      <w:r>
        <w:rPr>
          <w:rFonts w:ascii="方正仿宋_GBK" w:eastAsia="方正仿宋_GBK" w:hAnsi="方正仿宋_GBK" w:cs="方正仿宋_GBK" w:hint="eastAsia"/>
          <w:sz w:val="32"/>
          <w:szCs w:val="32"/>
        </w:rPr>
        <w:t>平方米）。</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color w:val="000000"/>
          <w:sz w:val="32"/>
          <w:szCs w:val="32"/>
        </w:rPr>
        <w:t>（一）基准地价期日</w:t>
      </w:r>
    </w:p>
    <w:p w:rsidR="00E005ED" w:rsidRDefault="00C8769B">
      <w:pPr>
        <w:pStyle w:val="a9"/>
        <w:widowControl/>
        <w:spacing w:beforeAutospacing="0" w:afterAutospacing="0" w:line="600" w:lineRule="exact"/>
        <w:ind w:firstLine="640"/>
        <w:jc w:val="both"/>
      </w:pPr>
      <w:r>
        <w:rPr>
          <w:color w:val="000000"/>
          <w:sz w:val="32"/>
          <w:szCs w:val="32"/>
        </w:rPr>
        <w:t>2021</w:t>
      </w:r>
      <w:r>
        <w:rPr>
          <w:rFonts w:ascii="方正仿宋_GBK" w:eastAsia="方正仿宋_GBK" w:hAnsi="方正仿宋_GBK" w:cs="方正仿宋_GBK" w:hint="eastAsia"/>
          <w:color w:val="000000"/>
          <w:sz w:val="32"/>
          <w:szCs w:val="32"/>
        </w:rPr>
        <w:t>年</w:t>
      </w:r>
      <w:r>
        <w:rPr>
          <w:color w:val="000000"/>
          <w:sz w:val="32"/>
          <w:szCs w:val="32"/>
        </w:rPr>
        <w:t>1</w:t>
      </w:r>
      <w:r>
        <w:rPr>
          <w:rFonts w:ascii="方正仿宋_GBK" w:eastAsia="方正仿宋_GBK" w:hAnsi="方正仿宋_GBK" w:cs="方正仿宋_GBK" w:hint="eastAsia"/>
          <w:color w:val="000000"/>
          <w:sz w:val="32"/>
          <w:szCs w:val="32"/>
        </w:rPr>
        <w:t>月</w:t>
      </w:r>
      <w:r>
        <w:rPr>
          <w:color w:val="000000"/>
          <w:sz w:val="32"/>
          <w:szCs w:val="32"/>
        </w:rPr>
        <w:t>1</w:t>
      </w:r>
      <w:r>
        <w:rPr>
          <w:rFonts w:ascii="方正仿宋_GBK" w:eastAsia="方正仿宋_GBK" w:hAnsi="方正仿宋_GBK" w:cs="方正仿宋_GBK" w:hint="eastAsia"/>
          <w:color w:val="000000"/>
          <w:sz w:val="32"/>
          <w:szCs w:val="32"/>
        </w:rPr>
        <w:t>日。</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lastRenderedPageBreak/>
        <w:t>（二）基准地价容积率</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商服用地</w:t>
      </w:r>
      <w:r>
        <w:rPr>
          <w:sz w:val="32"/>
          <w:szCs w:val="32"/>
        </w:rPr>
        <w:t>1.5</w:t>
      </w:r>
      <w:r>
        <w:rPr>
          <w:rFonts w:ascii="方正仿宋_GBK" w:eastAsia="方正仿宋_GBK" w:hAnsi="方正仿宋_GBK" w:cs="方正仿宋_GBK" w:hint="eastAsia"/>
          <w:sz w:val="32"/>
          <w:szCs w:val="32"/>
        </w:rPr>
        <w:t>、工业仓储用地</w:t>
      </w:r>
      <w:r>
        <w:rPr>
          <w:sz w:val="32"/>
          <w:szCs w:val="32"/>
        </w:rPr>
        <w:t>1.0</w:t>
      </w:r>
      <w:r>
        <w:rPr>
          <w:rFonts w:ascii="方正仿宋_GBK" w:eastAsia="方正仿宋_GBK" w:hAnsi="方正仿宋_GBK" w:cs="方正仿宋_GBK" w:hint="eastAsia"/>
          <w:sz w:val="32"/>
          <w:szCs w:val="32"/>
        </w:rPr>
        <w:t>、公共管理与公共服务用地</w:t>
      </w:r>
      <w:r>
        <w:rPr>
          <w:sz w:val="32"/>
          <w:szCs w:val="32"/>
        </w:rPr>
        <w:t>1.0</w:t>
      </w:r>
      <w:r>
        <w:rPr>
          <w:rFonts w:ascii="方正仿宋_GBK" w:eastAsia="方正仿宋_GBK" w:hAnsi="方正仿宋_GBK" w:cs="方正仿宋_GBK" w:hint="eastAsia"/>
          <w:color w:val="000000"/>
          <w:sz w:val="32"/>
          <w:szCs w:val="32"/>
        </w:rPr>
        <w:t>。</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（三）基准地价使用年限</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商服用地</w:t>
      </w:r>
      <w:r>
        <w:rPr>
          <w:sz w:val="32"/>
          <w:szCs w:val="32"/>
        </w:rPr>
        <w:t>40</w:t>
      </w:r>
      <w:r>
        <w:rPr>
          <w:rFonts w:ascii="方正仿宋_GBK" w:eastAsia="方正仿宋_GBK" w:hAnsi="方正仿宋_GBK" w:cs="方正仿宋_GBK" w:hint="eastAsia"/>
          <w:sz w:val="32"/>
          <w:szCs w:val="32"/>
        </w:rPr>
        <w:t>年，工业仓储用地</w:t>
      </w:r>
      <w:r>
        <w:rPr>
          <w:sz w:val="32"/>
          <w:szCs w:val="32"/>
        </w:rPr>
        <w:t>50</w:t>
      </w:r>
      <w:r>
        <w:rPr>
          <w:rFonts w:ascii="方正仿宋_GBK" w:eastAsia="方正仿宋_GBK" w:hAnsi="方正仿宋_GBK" w:cs="方正仿宋_GBK" w:hint="eastAsia"/>
          <w:sz w:val="32"/>
          <w:szCs w:val="32"/>
        </w:rPr>
        <w:t>年，公共管理与公共服务用地</w:t>
      </w:r>
      <w:r>
        <w:rPr>
          <w:sz w:val="32"/>
          <w:szCs w:val="32"/>
        </w:rPr>
        <w:t>50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color w:val="000000"/>
          <w:sz w:val="32"/>
          <w:szCs w:val="32"/>
        </w:rPr>
        <w:t>。</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（四）基准地价土地开发程度</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基准地价开发程度充分考虑实际情况设定为“三通一平”，即宗地外通路、通电、通上水及宗地内场地平整</w:t>
      </w:r>
      <w:r>
        <w:rPr>
          <w:rFonts w:ascii="方正仿宋_GBK" w:eastAsia="方正仿宋_GBK" w:hAnsi="方正仿宋_GBK" w:cs="方正仿宋_GBK" w:hint="eastAsia"/>
          <w:color w:val="000000"/>
          <w:sz w:val="32"/>
          <w:szCs w:val="32"/>
        </w:rPr>
        <w:t>。</w:t>
      </w:r>
    </w:p>
    <w:p w:rsidR="00E005ED" w:rsidRDefault="00C8769B">
      <w:pPr>
        <w:pStyle w:val="a9"/>
        <w:widowControl/>
        <w:spacing w:beforeAutospacing="0" w:afterAutospacing="0" w:line="600" w:lineRule="exact"/>
        <w:ind w:firstLine="640"/>
        <w:jc w:val="both"/>
      </w:pPr>
      <w:r>
        <w:rPr>
          <w:rFonts w:ascii="方正黑体_GBK" w:eastAsia="方正黑体_GBK" w:hAnsi="方正黑体_GBK" w:cs="方正黑体_GBK" w:hint="eastAsia"/>
          <w:sz w:val="32"/>
          <w:szCs w:val="32"/>
        </w:rPr>
        <w:t>三、土地用途分类</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基准地价土地用途分为</w:t>
      </w:r>
      <w:r>
        <w:rPr>
          <w:rFonts w:ascii="方正仿宋_GBK" w:eastAsia="方正仿宋_GBK" w:hAnsi="方正仿宋_GBK" w:cs="方正仿宋_GBK" w:hint="eastAsia"/>
          <w:sz w:val="32"/>
          <w:szCs w:val="32"/>
        </w:rPr>
        <w:t>商服、工业仓储、公共管理与公共服务</w:t>
      </w:r>
      <w:r>
        <w:rPr>
          <w:rFonts w:ascii="方正仿宋_GBK" w:eastAsia="方正仿宋_GBK" w:hAnsi="方正仿宋_GBK" w:cs="方正仿宋_GBK" w:hint="eastAsia"/>
          <w:color w:val="000000"/>
          <w:sz w:val="32"/>
          <w:szCs w:val="32"/>
        </w:rPr>
        <w:t>三类。</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（一）商服类</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村庄商业服务业设施用地（包括小超市、小卖部、小饭馆等配套商业、集贸市场以及村集体用于旅游接待的设施用地等）</w:t>
      </w:r>
      <w:r>
        <w:rPr>
          <w:rFonts w:ascii="方正仿宋_GBK" w:eastAsia="方正仿宋_GBK" w:hAnsi="方正仿宋_GBK" w:cs="方正仿宋_GBK" w:hint="eastAsia"/>
          <w:color w:val="000000"/>
          <w:sz w:val="32"/>
          <w:szCs w:val="32"/>
        </w:rPr>
        <w:t>。</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（二）工业仓储类</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村庄生产仓储用地（用于工业生产、物资中转、专业收购和存储的各类集体建设用地和农业设施用地，包括手工业、食品加工、仓库、堆场、种植设施建设用地、畜禽养殖设施建设用地、水产养殖设施建设用地等）</w:t>
      </w:r>
      <w:r>
        <w:rPr>
          <w:rFonts w:ascii="方正仿宋_GBK" w:eastAsia="方正仿宋_GBK" w:hAnsi="方正仿宋_GBK" w:cs="方正仿宋_GBK" w:hint="eastAsia"/>
          <w:color w:val="000000"/>
          <w:sz w:val="32"/>
          <w:szCs w:val="32"/>
        </w:rPr>
        <w:t>。</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lastRenderedPageBreak/>
        <w:t>（三）公共管理与公共服务类</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村庄公共服务设施用地（包括公共管理、文体、教育、医疗卫生、社会福利、宗教、文物古迹等设施用地以及兽医站、农机站等农业生产服务设施用地）；村庄公共场地（用于村民活动的公共开放空间用地，包括小广场、小绿地等）；村庄道路用地（村庄内的各类道路用地）；村庄交通设施用地（包括村庄停车场、公交站点等交通设施用地）；村庄公用设施用地（包括村庄给排水、供电、供气、供热和能源等工程设施用地；公厕、垃圾站、粪便和垃圾处理设施等用地；消防、防洪等防灾设施用地）；</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其他未列入该范围的用地，其用途类别可参照相关或相近用地用途类别确定。工业仓储类、公共管理与公共服务类用地中的配套经营性设施用地，应参照商业用途确定。</w:t>
      </w:r>
    </w:p>
    <w:p w:rsidR="00E005ED" w:rsidRDefault="00C8769B">
      <w:pPr>
        <w:pStyle w:val="a9"/>
        <w:widowControl/>
        <w:spacing w:beforeAutospacing="0" w:afterAutospacing="0" w:line="600" w:lineRule="exact"/>
        <w:ind w:firstLine="640"/>
        <w:jc w:val="both"/>
      </w:pPr>
      <w:r>
        <w:rPr>
          <w:rFonts w:ascii="方正黑体_GBK" w:eastAsia="方正黑体_GBK" w:hAnsi="方正黑体_GBK" w:cs="方正黑体_GBK" w:hint="eastAsia"/>
          <w:sz w:val="32"/>
          <w:szCs w:val="32"/>
        </w:rPr>
        <w:t>四、基准地价的应用</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sz w:val="32"/>
          <w:szCs w:val="32"/>
        </w:rPr>
        <w:t>运用基准地价系数修正法进行宗地价格评估时应适用对应</w:t>
      </w:r>
      <w:r>
        <w:rPr>
          <w:rFonts w:ascii="方正仿宋_GBK" w:eastAsia="方正仿宋_GBK" w:hAnsi="方正仿宋_GBK" w:cs="方正仿宋_GBK" w:hint="eastAsia"/>
          <w:color w:val="000000"/>
          <w:sz w:val="32"/>
          <w:szCs w:val="32"/>
        </w:rPr>
        <w:t>用途级别的基准地价，并根据宗地实际情况进行土地用途、期日、年期、容积率、区域和个别因素及土地开发程度等修正。评估多用途混合的宗地价格时，应按各具体用途分别修正后加权测算。</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（一）宗地价格计算公式</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lastRenderedPageBreak/>
        <w:t>楼面地价</w:t>
      </w:r>
      <w:r>
        <w:rPr>
          <w:color w:val="000000"/>
          <w:sz w:val="32"/>
          <w:szCs w:val="32"/>
        </w:rPr>
        <w:t>=</w:t>
      </w:r>
      <w:r>
        <w:rPr>
          <w:rFonts w:ascii="方正仿宋_GBK" w:eastAsia="方正仿宋_GBK" w:hAnsi="方正仿宋_GBK" w:cs="方正仿宋_GBK" w:hint="eastAsia"/>
          <w:color w:val="000000"/>
          <w:sz w:val="32"/>
          <w:szCs w:val="32"/>
        </w:rPr>
        <w:t>适用的基准地价</w:t>
      </w:r>
      <w:r>
        <w:rPr>
          <w:color w:val="000000"/>
          <w:sz w:val="32"/>
          <w:szCs w:val="32"/>
        </w:rPr>
        <w:t>×</w:t>
      </w:r>
      <w:r>
        <w:rPr>
          <w:rFonts w:ascii="方正仿宋_GBK" w:eastAsia="方正仿宋_GBK" w:hAnsi="方正仿宋_GBK" w:cs="方正仿宋_GBK" w:hint="eastAsia"/>
          <w:color w:val="000000"/>
          <w:sz w:val="32"/>
          <w:szCs w:val="32"/>
        </w:rPr>
        <w:t>期日修正系数</w:t>
      </w:r>
      <w:r>
        <w:rPr>
          <w:color w:val="000000"/>
          <w:sz w:val="32"/>
          <w:szCs w:val="32"/>
        </w:rPr>
        <w:t>×</w:t>
      </w:r>
      <w:r>
        <w:rPr>
          <w:rFonts w:ascii="方正仿宋_GBK" w:eastAsia="方正仿宋_GBK" w:hAnsi="方正仿宋_GBK" w:cs="方正仿宋_GBK" w:hint="eastAsia"/>
          <w:color w:val="000000"/>
          <w:sz w:val="32"/>
          <w:szCs w:val="32"/>
        </w:rPr>
        <w:t>年期修正系数</w:t>
      </w:r>
      <w:r>
        <w:rPr>
          <w:color w:val="000000"/>
          <w:sz w:val="32"/>
          <w:szCs w:val="32"/>
        </w:rPr>
        <w:t>×</w:t>
      </w:r>
      <w:r>
        <w:rPr>
          <w:rFonts w:ascii="方正仿宋_GBK" w:eastAsia="方正仿宋_GBK" w:hAnsi="方正仿宋_GBK" w:cs="方正仿宋_GBK" w:hint="eastAsia"/>
          <w:color w:val="000000"/>
          <w:sz w:val="32"/>
          <w:szCs w:val="32"/>
        </w:rPr>
        <w:t>容积率修正系数</w:t>
      </w:r>
      <w:r>
        <w:rPr>
          <w:color w:val="000000"/>
          <w:sz w:val="32"/>
          <w:szCs w:val="32"/>
        </w:rPr>
        <w:t>×</w:t>
      </w:r>
      <w:r>
        <w:rPr>
          <w:rFonts w:ascii="方正仿宋_GBK" w:eastAsia="方正仿宋_GBK" w:hAnsi="方正仿宋_GBK" w:cs="方正仿宋_GBK" w:hint="eastAsia"/>
          <w:color w:val="000000"/>
          <w:sz w:val="32"/>
          <w:szCs w:val="32"/>
        </w:rPr>
        <w:t>区域和个别因素修正系数</w:t>
      </w:r>
      <w:r>
        <w:rPr>
          <w:color w:val="000000"/>
          <w:sz w:val="32"/>
          <w:szCs w:val="32"/>
        </w:rPr>
        <w:t>±</w:t>
      </w:r>
      <w:r>
        <w:rPr>
          <w:rFonts w:ascii="方正仿宋_GBK" w:eastAsia="方正仿宋_GBK" w:hAnsi="方正仿宋_GBK" w:cs="方正仿宋_GBK" w:hint="eastAsia"/>
          <w:color w:val="000000"/>
          <w:sz w:val="32"/>
          <w:szCs w:val="32"/>
        </w:rPr>
        <w:t>土地开发程度修正值</w:t>
      </w:r>
    </w:p>
    <w:p w:rsidR="00E005ED" w:rsidRDefault="00C8769B">
      <w:pPr>
        <w:pStyle w:val="a9"/>
        <w:widowControl/>
        <w:spacing w:beforeAutospacing="0" w:afterAutospacing="0" w:line="600" w:lineRule="exact"/>
        <w:ind w:firstLine="640"/>
        <w:jc w:val="both"/>
      </w:pPr>
      <w:r>
        <w:rPr>
          <w:rFonts w:ascii="方正楷体_GBK" w:eastAsia="方正楷体_GBK" w:hAnsi="方正楷体_GBK" w:cs="方正楷体_GBK" w:hint="eastAsia"/>
          <w:color w:val="000000"/>
          <w:sz w:val="32"/>
          <w:szCs w:val="32"/>
        </w:rPr>
        <w:t>（二）宗地价格测算在有关参数的确定</w:t>
      </w:r>
    </w:p>
    <w:p w:rsidR="00E005ED" w:rsidRDefault="00C8769B">
      <w:pPr>
        <w:pStyle w:val="a9"/>
        <w:widowControl/>
        <w:spacing w:beforeAutospacing="0" w:afterAutospacing="0" w:line="600" w:lineRule="exact"/>
        <w:ind w:firstLine="640"/>
        <w:jc w:val="both"/>
      </w:pPr>
      <w:r>
        <w:rPr>
          <w:color w:val="000000"/>
          <w:sz w:val="32"/>
          <w:szCs w:val="32"/>
        </w:rPr>
        <w:t>1</w:t>
      </w:r>
      <w:r>
        <w:rPr>
          <w:rFonts w:ascii="方正仿宋_GBK" w:eastAsia="方正仿宋_GBK" w:hAnsi="方正仿宋_GBK" w:cs="方正仿宋_GBK" w:hint="eastAsia"/>
          <w:color w:val="000000"/>
          <w:sz w:val="32"/>
          <w:szCs w:val="32"/>
        </w:rPr>
        <w:t>．适用的基准地价的确定</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根据宗地的法定用途，按照本说明第三条规定的基准地价分类，确定适用的基准地价用途后，根据本次公布实施的土地级别，确定对应用途级别应适用的基准地价。</w:t>
      </w:r>
    </w:p>
    <w:p w:rsidR="00E005ED" w:rsidRDefault="00C8769B">
      <w:pPr>
        <w:pStyle w:val="a9"/>
        <w:widowControl/>
        <w:spacing w:beforeAutospacing="0" w:afterAutospacing="0" w:line="600" w:lineRule="exact"/>
        <w:ind w:firstLine="640"/>
        <w:jc w:val="both"/>
      </w:pPr>
      <w:r>
        <w:rPr>
          <w:color w:val="000000"/>
          <w:sz w:val="32"/>
          <w:szCs w:val="32"/>
        </w:rPr>
        <w:t>2</w:t>
      </w:r>
      <w:r>
        <w:rPr>
          <w:rFonts w:ascii="方正仿宋_GBK" w:eastAsia="方正仿宋_GBK" w:hAnsi="方正仿宋_GBK" w:cs="方正仿宋_GBK" w:hint="eastAsia"/>
          <w:color w:val="000000"/>
          <w:sz w:val="32"/>
          <w:szCs w:val="32"/>
        </w:rPr>
        <w:t>．用途修正系数的确定</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宗地需要进行用途修正的，应按照《土地用途修正系数表》确定用途修正系数。</w:t>
      </w:r>
    </w:p>
    <w:p w:rsidR="00E005ED" w:rsidRDefault="00C8769B">
      <w:pPr>
        <w:pStyle w:val="a9"/>
        <w:widowControl/>
        <w:spacing w:beforeAutospacing="0" w:afterAutospacing="0" w:line="600" w:lineRule="exact"/>
        <w:ind w:firstLine="640"/>
        <w:jc w:val="both"/>
      </w:pPr>
      <w:r>
        <w:rPr>
          <w:color w:val="000000"/>
          <w:sz w:val="32"/>
          <w:szCs w:val="32"/>
        </w:rPr>
        <w:t>3</w:t>
      </w:r>
      <w:r>
        <w:rPr>
          <w:rFonts w:ascii="方正仿宋_GBK" w:eastAsia="方正仿宋_GBK" w:hAnsi="方正仿宋_GBK" w:cs="方正仿宋_GBK" w:hint="eastAsia"/>
          <w:color w:val="000000"/>
          <w:sz w:val="32"/>
          <w:szCs w:val="32"/>
        </w:rPr>
        <w:t>．期日修正系数的确定</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期日修正系数</w:t>
      </w:r>
      <w:r>
        <w:rPr>
          <w:color w:val="000000"/>
          <w:sz w:val="32"/>
          <w:szCs w:val="32"/>
        </w:rPr>
        <w:t>=</w:t>
      </w:r>
      <w:r>
        <w:rPr>
          <w:rFonts w:ascii="方正仿宋_GBK" w:eastAsia="方正仿宋_GBK" w:hAnsi="方正仿宋_GBK" w:cs="方正仿宋_GBK" w:hint="eastAsia"/>
          <w:color w:val="000000"/>
          <w:sz w:val="32"/>
          <w:szCs w:val="32"/>
        </w:rPr>
        <w:t>宗地估价期日的地价指数</w:t>
      </w:r>
      <w:r>
        <w:rPr>
          <w:color w:val="000000"/>
          <w:sz w:val="32"/>
          <w:szCs w:val="32"/>
        </w:rPr>
        <w:t>÷</w:t>
      </w:r>
      <w:r>
        <w:rPr>
          <w:rFonts w:ascii="方正仿宋_GBK" w:eastAsia="方正仿宋_GBK" w:hAnsi="方正仿宋_GBK" w:cs="方正仿宋_GBK" w:hint="eastAsia"/>
          <w:color w:val="000000"/>
          <w:sz w:val="32"/>
          <w:szCs w:val="32"/>
        </w:rPr>
        <w:t>基准地价期日的地价指数</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宗地估价期日的地价指数以重庆市地价动态监测成果公布的地价指数、地价增长率为准。</w:t>
      </w:r>
    </w:p>
    <w:p w:rsidR="00E005ED" w:rsidRDefault="00C8769B">
      <w:pPr>
        <w:pStyle w:val="a9"/>
        <w:widowControl/>
        <w:spacing w:beforeAutospacing="0" w:afterAutospacing="0" w:line="600" w:lineRule="exact"/>
        <w:ind w:firstLine="640"/>
        <w:jc w:val="both"/>
      </w:pPr>
      <w:r>
        <w:rPr>
          <w:color w:val="000000"/>
          <w:sz w:val="32"/>
          <w:szCs w:val="32"/>
        </w:rPr>
        <w:t>4</w:t>
      </w:r>
      <w:r>
        <w:rPr>
          <w:rFonts w:ascii="方正仿宋_GBK" w:eastAsia="方正仿宋_GBK" w:hAnsi="方正仿宋_GBK" w:cs="方正仿宋_GBK" w:hint="eastAsia"/>
          <w:color w:val="000000"/>
          <w:sz w:val="32"/>
          <w:szCs w:val="32"/>
        </w:rPr>
        <w:t>．土地使用年期修正系数的确定</w:t>
      </w:r>
    </w:p>
    <w:p w:rsidR="00E005ED" w:rsidRDefault="00E005ED">
      <w:pPr>
        <w:pStyle w:val="a9"/>
        <w:widowControl/>
        <w:spacing w:beforeAutospacing="0" w:afterAutospacing="0" w:line="600" w:lineRule="exact"/>
        <w:ind w:firstLine="560"/>
        <w:jc w:val="both"/>
        <w:rPr>
          <w:rFonts w:ascii="宋体" w:hAnsi="宋体" w:cs="宋体"/>
          <w:color w:val="000000"/>
          <w:sz w:val="28"/>
          <w:szCs w:val="28"/>
        </w:rPr>
      </w:pPr>
    </w:p>
    <w:p w:rsidR="00E005ED" w:rsidRDefault="00C8769B">
      <w:pPr>
        <w:pStyle w:val="a9"/>
        <w:widowControl/>
        <w:spacing w:beforeAutospacing="0" w:afterAutospacing="0" w:line="600" w:lineRule="exact"/>
        <w:ind w:firstLine="560"/>
        <w:jc w:val="both"/>
      </w:pPr>
      <w:r>
        <w:rPr>
          <w:rFonts w:ascii="宋体" w:hAnsi="宋体" w:cs="宋体" w:hint="eastAsia"/>
          <w:color w:val="000000"/>
          <w:sz w:val="28"/>
          <w:szCs w:val="28"/>
        </w:rPr>
        <w:t>年期修正系数</w:t>
      </w:r>
      <w:r>
        <w:rPr>
          <w:color w:val="000000"/>
          <w:sz w:val="28"/>
          <w:szCs w:val="28"/>
        </w:rPr>
        <w:t>=</w:t>
      </w:r>
      <w:r>
        <w:rPr>
          <w:noProof/>
          <w:sz w:val="21"/>
          <w:szCs w:val="21"/>
        </w:rPr>
        <w:drawing>
          <wp:inline distT="0" distB="0" distL="114300" distR="114300">
            <wp:extent cx="1400175" cy="485775"/>
            <wp:effectExtent l="0" t="0" r="0" b="0"/>
            <wp:docPr id="1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56"/>
                    <pic:cNvPicPr>
                      <a:picLocks noChangeAspect="1"/>
                    </pic:cNvPicPr>
                  </pic:nvPicPr>
                  <pic:blipFill>
                    <a:blip r:embed="rId8"/>
                    <a:stretch>
                      <a:fillRect/>
                    </a:stretch>
                  </pic:blipFill>
                  <pic:spPr>
                    <a:xfrm>
                      <a:off x="0" y="0"/>
                      <a:ext cx="1400175" cy="485775"/>
                    </a:xfrm>
                    <a:prstGeom prst="rect">
                      <a:avLst/>
                    </a:prstGeom>
                    <a:noFill/>
                    <a:ln w="9525">
                      <a:noFill/>
                    </a:ln>
                  </pic:spPr>
                </pic:pic>
              </a:graphicData>
            </a:graphic>
          </wp:inline>
        </w:drawing>
      </w:r>
      <w:r>
        <w:rPr>
          <w:noProof/>
          <w:vanish/>
          <w:sz w:val="21"/>
          <w:szCs w:val="21"/>
        </w:rPr>
        <w:drawing>
          <wp:inline distT="0" distB="0" distL="114300" distR="114300">
            <wp:extent cx="142875" cy="142875"/>
            <wp:effectExtent l="0" t="0" r="0" b="0"/>
            <wp:docPr id="13" name="图片 9"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点击并拖拽以移动"/>
                    <pic:cNvPicPr>
                      <a:picLocks noChangeAspect="1"/>
                    </pic:cNvPicPr>
                  </pic:nvPicPr>
                  <pic:blipFill>
                    <a:blip r:embed="rId9"/>
                    <a:stretch>
                      <a:fillRect/>
                    </a:stretch>
                  </pic:blipFill>
                  <pic:spPr>
                    <a:xfrm>
                      <a:off x="0" y="0"/>
                      <a:ext cx="142875" cy="142875"/>
                    </a:xfrm>
                    <a:prstGeom prst="rect">
                      <a:avLst/>
                    </a:prstGeom>
                    <a:noFill/>
                    <a:ln w="9525">
                      <a:noFill/>
                    </a:ln>
                  </pic:spPr>
                </pic:pic>
              </a:graphicData>
            </a:graphic>
          </wp:inline>
        </w:drawing>
      </w:r>
      <w:r>
        <w:rPr>
          <w:sz w:val="21"/>
          <w:szCs w:val="21"/>
        </w:rPr>
        <w:t>​</w:t>
      </w:r>
    </w:p>
    <w:p w:rsidR="00E005ED" w:rsidRDefault="00C8769B">
      <w:pPr>
        <w:pStyle w:val="a9"/>
        <w:widowControl/>
        <w:spacing w:beforeAutospacing="0" w:afterAutospacing="0" w:line="600" w:lineRule="exact"/>
        <w:ind w:firstLine="640"/>
        <w:jc w:val="both"/>
      </w:pPr>
      <w:r>
        <w:rPr>
          <w:color w:val="000000"/>
          <w:sz w:val="32"/>
          <w:szCs w:val="32"/>
        </w:rPr>
        <w:lastRenderedPageBreak/>
        <w:t>r</w:t>
      </w:r>
      <w:r>
        <w:rPr>
          <w:rFonts w:ascii="方正仿宋_GBK" w:eastAsia="方正仿宋_GBK" w:hAnsi="方正仿宋_GBK" w:cs="方正仿宋_GBK" w:hint="eastAsia"/>
          <w:color w:val="000000"/>
          <w:sz w:val="32"/>
          <w:szCs w:val="32"/>
        </w:rPr>
        <w:t>为土地还原率</w:t>
      </w:r>
      <w:r>
        <w:rPr>
          <w:color w:val="000000"/>
          <w:sz w:val="32"/>
          <w:szCs w:val="32"/>
        </w:rPr>
        <w:t>(</w:t>
      </w:r>
      <w:r>
        <w:rPr>
          <w:rFonts w:ascii="方正仿宋_GBK" w:eastAsia="方正仿宋_GBK" w:hAnsi="方正仿宋_GBK" w:cs="方正仿宋_GBK" w:hint="eastAsia"/>
          <w:color w:val="000000"/>
          <w:sz w:val="32"/>
          <w:szCs w:val="32"/>
        </w:rPr>
        <w:t>商服、工业仓储、公共管理与公共服务分别为</w:t>
      </w:r>
      <w:r>
        <w:rPr>
          <w:sz w:val="32"/>
          <w:szCs w:val="32"/>
        </w:rPr>
        <w:t>7.54%</w:t>
      </w:r>
      <w:r>
        <w:rPr>
          <w:rFonts w:ascii="方正仿宋_GBK" w:eastAsia="方正仿宋_GBK" w:hAnsi="方正仿宋_GBK" w:cs="方正仿宋_GBK" w:hint="eastAsia"/>
          <w:sz w:val="32"/>
          <w:szCs w:val="32"/>
        </w:rPr>
        <w:t>、</w:t>
      </w:r>
      <w:r>
        <w:rPr>
          <w:sz w:val="32"/>
          <w:szCs w:val="32"/>
        </w:rPr>
        <w:t>7.18%</w:t>
      </w:r>
      <w:r>
        <w:rPr>
          <w:rFonts w:ascii="方正仿宋_GBK" w:eastAsia="方正仿宋_GBK" w:hAnsi="方正仿宋_GBK" w:cs="方正仿宋_GBK" w:hint="eastAsia"/>
          <w:sz w:val="32"/>
          <w:szCs w:val="32"/>
        </w:rPr>
        <w:t>、</w:t>
      </w:r>
      <w:r>
        <w:rPr>
          <w:sz w:val="32"/>
          <w:szCs w:val="32"/>
        </w:rPr>
        <w:t>6.34%</w:t>
      </w:r>
      <w:r>
        <w:rPr>
          <w:color w:val="000000"/>
          <w:sz w:val="32"/>
          <w:szCs w:val="32"/>
        </w:rPr>
        <w:t>)</w:t>
      </w:r>
      <w:r>
        <w:rPr>
          <w:rFonts w:ascii="方正仿宋_GBK" w:eastAsia="方正仿宋_GBK" w:hAnsi="方正仿宋_GBK" w:cs="方正仿宋_GBK" w:hint="eastAsia"/>
          <w:color w:val="000000"/>
          <w:sz w:val="32"/>
          <w:szCs w:val="32"/>
        </w:rPr>
        <w:t>；</w:t>
      </w:r>
      <w:r>
        <w:rPr>
          <w:color w:val="000000"/>
          <w:sz w:val="32"/>
          <w:szCs w:val="32"/>
        </w:rPr>
        <w:t>n</w:t>
      </w:r>
      <w:r>
        <w:rPr>
          <w:rFonts w:ascii="方正仿宋_GBK" w:eastAsia="方正仿宋_GBK" w:hAnsi="方正仿宋_GBK" w:cs="方正仿宋_GBK" w:hint="eastAsia"/>
          <w:color w:val="000000"/>
          <w:sz w:val="32"/>
          <w:szCs w:val="32"/>
        </w:rPr>
        <w:t>为宗地剩余使用年限；</w:t>
      </w:r>
      <w:r>
        <w:rPr>
          <w:color w:val="000000"/>
          <w:sz w:val="32"/>
          <w:szCs w:val="32"/>
        </w:rPr>
        <w:t>m</w:t>
      </w:r>
      <w:r>
        <w:rPr>
          <w:rFonts w:ascii="方正仿宋_GBK" w:eastAsia="方正仿宋_GBK" w:hAnsi="方正仿宋_GBK" w:cs="方正仿宋_GBK" w:hint="eastAsia"/>
          <w:color w:val="000000"/>
          <w:sz w:val="32"/>
          <w:szCs w:val="32"/>
        </w:rPr>
        <w:t>为基准地价规定的相应用途土地使用年限。</w:t>
      </w:r>
    </w:p>
    <w:p w:rsidR="00E005ED" w:rsidRDefault="00C8769B">
      <w:pPr>
        <w:pStyle w:val="a9"/>
        <w:widowControl/>
        <w:spacing w:beforeAutospacing="0" w:afterAutospacing="0" w:line="600" w:lineRule="exact"/>
        <w:ind w:firstLine="640"/>
        <w:jc w:val="both"/>
      </w:pPr>
      <w:r>
        <w:rPr>
          <w:color w:val="000000"/>
          <w:sz w:val="32"/>
          <w:szCs w:val="32"/>
        </w:rPr>
        <w:t>5</w:t>
      </w:r>
      <w:r>
        <w:rPr>
          <w:rFonts w:ascii="方正仿宋_GBK" w:eastAsia="方正仿宋_GBK" w:hAnsi="方正仿宋_GBK" w:cs="方正仿宋_GBK" w:hint="eastAsia"/>
          <w:color w:val="000000"/>
          <w:sz w:val="32"/>
          <w:szCs w:val="32"/>
        </w:rPr>
        <w:t>．容积率修正系数的确定</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按照宗地的法定容积率（</w:t>
      </w:r>
      <w:r>
        <w:rPr>
          <w:color w:val="000000"/>
          <w:sz w:val="32"/>
          <w:szCs w:val="32"/>
        </w:rPr>
        <w:t>R</w:t>
      </w:r>
      <w:r>
        <w:rPr>
          <w:rFonts w:ascii="方正仿宋_GBK" w:eastAsia="方正仿宋_GBK" w:hAnsi="方正仿宋_GBK" w:cs="方正仿宋_GBK" w:hint="eastAsia"/>
          <w:color w:val="000000"/>
          <w:sz w:val="32"/>
          <w:szCs w:val="32"/>
        </w:rPr>
        <w:t>），根据《容积率修正系数表》确定容积率修正系数。商服、公服容积率小于</w:t>
      </w:r>
      <w:r>
        <w:rPr>
          <w:color w:val="000000"/>
          <w:sz w:val="32"/>
          <w:szCs w:val="32"/>
        </w:rPr>
        <w:t>1</w:t>
      </w:r>
      <w:r>
        <w:rPr>
          <w:rFonts w:ascii="方正仿宋_GBK" w:eastAsia="方正仿宋_GBK" w:hAnsi="方正仿宋_GBK" w:cs="方正仿宋_GBK" w:hint="eastAsia"/>
          <w:color w:val="000000"/>
          <w:sz w:val="32"/>
          <w:szCs w:val="32"/>
        </w:rPr>
        <w:t>时，按容积率</w:t>
      </w:r>
      <w:r>
        <w:rPr>
          <w:color w:val="000000"/>
          <w:sz w:val="32"/>
          <w:szCs w:val="32"/>
        </w:rPr>
        <w:t>1</w:t>
      </w:r>
      <w:r>
        <w:rPr>
          <w:rFonts w:ascii="方正仿宋_GBK" w:eastAsia="方正仿宋_GBK" w:hAnsi="方正仿宋_GBK" w:cs="方正仿宋_GBK" w:hint="eastAsia"/>
          <w:color w:val="000000"/>
          <w:sz w:val="32"/>
          <w:szCs w:val="32"/>
        </w:rPr>
        <w:t>确定修正系数；商服、公服容积率大于</w:t>
      </w:r>
      <w:r>
        <w:rPr>
          <w:color w:val="000000"/>
          <w:sz w:val="32"/>
          <w:szCs w:val="32"/>
        </w:rPr>
        <w:t>3</w:t>
      </w:r>
      <w:r>
        <w:rPr>
          <w:rFonts w:ascii="方正仿宋_GBK" w:eastAsia="方正仿宋_GBK" w:hAnsi="方正仿宋_GBK" w:cs="方正仿宋_GBK" w:hint="eastAsia"/>
          <w:color w:val="000000"/>
          <w:sz w:val="32"/>
          <w:szCs w:val="32"/>
        </w:rPr>
        <w:t>时，按容积率</w:t>
      </w:r>
      <w:r>
        <w:rPr>
          <w:color w:val="000000"/>
          <w:sz w:val="32"/>
          <w:szCs w:val="32"/>
        </w:rPr>
        <w:t>3</w:t>
      </w:r>
      <w:r>
        <w:rPr>
          <w:rFonts w:ascii="方正仿宋_GBK" w:eastAsia="方正仿宋_GBK" w:hAnsi="方正仿宋_GBK" w:cs="方正仿宋_GBK" w:hint="eastAsia"/>
          <w:color w:val="000000"/>
          <w:sz w:val="32"/>
          <w:szCs w:val="32"/>
        </w:rPr>
        <w:t>确定修正系数。工业仓储不做容积率修正。</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当</w:t>
      </w:r>
      <w:r>
        <w:rPr>
          <w:color w:val="000000"/>
          <w:sz w:val="32"/>
          <w:szCs w:val="32"/>
        </w:rPr>
        <w:t>R</w:t>
      </w:r>
      <w:r>
        <w:rPr>
          <w:color w:val="000000"/>
          <w:sz w:val="32"/>
          <w:szCs w:val="32"/>
          <w:vertAlign w:val="subscript"/>
        </w:rPr>
        <w:t>1</w:t>
      </w:r>
      <w:r>
        <w:rPr>
          <w:rFonts w:ascii="方正仿宋_GBK" w:eastAsia="方正仿宋_GBK" w:hAnsi="方正仿宋_GBK" w:cs="方正仿宋_GBK" w:hint="eastAsia"/>
          <w:color w:val="000000"/>
          <w:sz w:val="32"/>
          <w:szCs w:val="32"/>
        </w:rPr>
        <w:t>＜</w:t>
      </w:r>
      <w:r>
        <w:rPr>
          <w:color w:val="000000"/>
          <w:sz w:val="32"/>
          <w:szCs w:val="32"/>
        </w:rPr>
        <w:t>R</w:t>
      </w:r>
      <w:r>
        <w:rPr>
          <w:rFonts w:ascii="方正仿宋_GBK" w:eastAsia="方正仿宋_GBK" w:hAnsi="方正仿宋_GBK" w:cs="方正仿宋_GBK" w:hint="eastAsia"/>
          <w:color w:val="000000"/>
          <w:sz w:val="32"/>
          <w:szCs w:val="32"/>
        </w:rPr>
        <w:t>＜</w:t>
      </w:r>
      <w:r>
        <w:rPr>
          <w:color w:val="000000"/>
          <w:sz w:val="32"/>
          <w:szCs w:val="32"/>
        </w:rPr>
        <w:t>R</w:t>
      </w:r>
      <w:r>
        <w:rPr>
          <w:color w:val="000000"/>
          <w:sz w:val="32"/>
          <w:szCs w:val="32"/>
          <w:vertAlign w:val="subscript"/>
        </w:rPr>
        <w:t>2</w:t>
      </w:r>
      <w:r>
        <w:rPr>
          <w:rFonts w:ascii="方正仿宋_GBK" w:eastAsia="方正仿宋_GBK" w:hAnsi="方正仿宋_GBK" w:cs="方正仿宋_GBK" w:hint="eastAsia"/>
          <w:color w:val="000000"/>
          <w:sz w:val="32"/>
          <w:szCs w:val="32"/>
        </w:rPr>
        <w:t>（</w:t>
      </w:r>
      <w:r>
        <w:rPr>
          <w:color w:val="000000"/>
          <w:sz w:val="32"/>
          <w:szCs w:val="32"/>
        </w:rPr>
        <w:t>R</w:t>
      </w:r>
      <w:r>
        <w:rPr>
          <w:color w:val="000000"/>
          <w:sz w:val="32"/>
          <w:szCs w:val="32"/>
          <w:vertAlign w:val="subscript"/>
        </w:rPr>
        <w:t>1</w:t>
      </w:r>
      <w:r>
        <w:rPr>
          <w:rFonts w:ascii="方正仿宋_GBK" w:eastAsia="方正仿宋_GBK" w:hAnsi="方正仿宋_GBK" w:cs="方正仿宋_GBK" w:hint="eastAsia"/>
          <w:color w:val="000000"/>
          <w:sz w:val="32"/>
          <w:szCs w:val="32"/>
        </w:rPr>
        <w:t>、</w:t>
      </w:r>
      <w:r>
        <w:rPr>
          <w:color w:val="000000"/>
          <w:sz w:val="32"/>
          <w:szCs w:val="32"/>
        </w:rPr>
        <w:t>R</w:t>
      </w:r>
      <w:r>
        <w:rPr>
          <w:color w:val="000000"/>
          <w:sz w:val="32"/>
          <w:szCs w:val="32"/>
          <w:vertAlign w:val="subscript"/>
        </w:rPr>
        <w:t>2</w:t>
      </w:r>
      <w:r>
        <w:rPr>
          <w:rFonts w:ascii="方正仿宋_GBK" w:eastAsia="方正仿宋_GBK" w:hAnsi="方正仿宋_GBK" w:cs="方正仿宋_GBK" w:hint="eastAsia"/>
          <w:color w:val="000000"/>
          <w:sz w:val="32"/>
          <w:szCs w:val="32"/>
        </w:rPr>
        <w:t>为上述《容积率修正系数表》中所列的相邻容积率）时，按下列公式计算容积率修正系数（</w:t>
      </w:r>
      <w:r>
        <w:rPr>
          <w:color w:val="000000"/>
          <w:sz w:val="32"/>
          <w:szCs w:val="32"/>
        </w:rPr>
        <w:t>X</w:t>
      </w:r>
      <w:r>
        <w:rPr>
          <w:rFonts w:ascii="方正仿宋_GBK" w:eastAsia="方正仿宋_GBK" w:hAnsi="方正仿宋_GBK" w:cs="方正仿宋_GBK" w:hint="eastAsia"/>
          <w:color w:val="000000"/>
          <w:sz w:val="32"/>
          <w:szCs w:val="32"/>
        </w:rPr>
        <w:t>）</w:t>
      </w:r>
      <w:r>
        <w:rPr>
          <w:color w:val="000000"/>
          <w:sz w:val="32"/>
          <w:szCs w:val="32"/>
        </w:rPr>
        <w:t>:</w:t>
      </w:r>
    </w:p>
    <w:p w:rsidR="00E005ED" w:rsidRDefault="00C8769B">
      <w:pPr>
        <w:pStyle w:val="a9"/>
        <w:widowControl/>
        <w:spacing w:beforeAutospacing="0" w:afterAutospacing="0" w:line="600" w:lineRule="exact"/>
        <w:ind w:firstLine="672"/>
        <w:jc w:val="both"/>
      </w:pPr>
      <w:r>
        <w:rPr>
          <w:color w:val="000000"/>
          <w:spacing w:val="8"/>
          <w:sz w:val="32"/>
          <w:szCs w:val="32"/>
        </w:rPr>
        <w:t>X=X</w:t>
      </w:r>
      <w:r>
        <w:rPr>
          <w:color w:val="000000"/>
          <w:spacing w:val="8"/>
          <w:sz w:val="32"/>
          <w:szCs w:val="32"/>
          <w:vertAlign w:val="subscript"/>
        </w:rPr>
        <w:t>1</w:t>
      </w:r>
      <w:r>
        <w:rPr>
          <w:color w:val="000000"/>
          <w:spacing w:val="8"/>
          <w:sz w:val="32"/>
          <w:szCs w:val="32"/>
        </w:rPr>
        <w:t>+(X</w:t>
      </w:r>
      <w:r>
        <w:rPr>
          <w:color w:val="000000"/>
          <w:spacing w:val="8"/>
          <w:sz w:val="32"/>
          <w:szCs w:val="32"/>
          <w:vertAlign w:val="subscript"/>
        </w:rPr>
        <w:t>2</w:t>
      </w:r>
      <w:r>
        <w:rPr>
          <w:color w:val="000000"/>
          <w:spacing w:val="8"/>
          <w:sz w:val="32"/>
          <w:szCs w:val="32"/>
        </w:rPr>
        <w:t>-X</w:t>
      </w:r>
      <w:r>
        <w:rPr>
          <w:color w:val="000000"/>
          <w:spacing w:val="8"/>
          <w:sz w:val="32"/>
          <w:szCs w:val="32"/>
          <w:vertAlign w:val="subscript"/>
        </w:rPr>
        <w:t>1</w:t>
      </w:r>
      <w:r>
        <w:rPr>
          <w:color w:val="000000"/>
          <w:spacing w:val="8"/>
          <w:sz w:val="32"/>
          <w:szCs w:val="32"/>
        </w:rPr>
        <w:t>)×(R-R</w:t>
      </w:r>
      <w:r>
        <w:rPr>
          <w:color w:val="000000"/>
          <w:spacing w:val="8"/>
          <w:sz w:val="32"/>
          <w:szCs w:val="32"/>
          <w:vertAlign w:val="subscript"/>
        </w:rPr>
        <w:t>1</w:t>
      </w:r>
      <w:r>
        <w:rPr>
          <w:color w:val="000000"/>
          <w:spacing w:val="8"/>
          <w:sz w:val="32"/>
          <w:szCs w:val="32"/>
        </w:rPr>
        <w:t>)/(R</w:t>
      </w:r>
      <w:r>
        <w:rPr>
          <w:color w:val="000000"/>
          <w:spacing w:val="8"/>
          <w:sz w:val="32"/>
          <w:szCs w:val="32"/>
          <w:vertAlign w:val="subscript"/>
        </w:rPr>
        <w:t>2</w:t>
      </w:r>
      <w:r>
        <w:rPr>
          <w:color w:val="000000"/>
          <w:spacing w:val="8"/>
          <w:sz w:val="32"/>
          <w:szCs w:val="32"/>
        </w:rPr>
        <w:t>-R</w:t>
      </w:r>
      <w:r>
        <w:rPr>
          <w:color w:val="000000"/>
          <w:spacing w:val="8"/>
          <w:sz w:val="32"/>
          <w:szCs w:val="32"/>
          <w:vertAlign w:val="subscript"/>
        </w:rPr>
        <w:t>1</w:t>
      </w:r>
      <w:r>
        <w:rPr>
          <w:color w:val="000000"/>
          <w:spacing w:val="8"/>
          <w:sz w:val="32"/>
          <w:szCs w:val="32"/>
        </w:rPr>
        <w:t>)</w:t>
      </w:r>
    </w:p>
    <w:p w:rsidR="00E005ED" w:rsidRDefault="00C8769B">
      <w:pPr>
        <w:pStyle w:val="a9"/>
        <w:widowControl/>
        <w:spacing w:beforeAutospacing="0" w:afterAutospacing="0" w:line="600" w:lineRule="exact"/>
        <w:ind w:firstLine="672"/>
        <w:jc w:val="both"/>
      </w:pPr>
      <w:r>
        <w:rPr>
          <w:color w:val="000000"/>
          <w:spacing w:val="8"/>
          <w:sz w:val="32"/>
          <w:szCs w:val="32"/>
        </w:rPr>
        <w:t>X</w:t>
      </w:r>
      <w:r>
        <w:rPr>
          <w:color w:val="000000"/>
          <w:spacing w:val="8"/>
          <w:sz w:val="32"/>
          <w:szCs w:val="32"/>
          <w:vertAlign w:val="subscript"/>
        </w:rPr>
        <w:t>1</w:t>
      </w:r>
      <w:r>
        <w:rPr>
          <w:rFonts w:ascii="方正仿宋_GBK" w:eastAsia="方正仿宋_GBK" w:hAnsi="方正仿宋_GBK" w:cs="方正仿宋_GBK" w:hint="eastAsia"/>
          <w:color w:val="000000"/>
          <w:spacing w:val="8"/>
          <w:sz w:val="32"/>
          <w:szCs w:val="32"/>
        </w:rPr>
        <w:t>、</w:t>
      </w:r>
      <w:r>
        <w:rPr>
          <w:color w:val="000000"/>
          <w:spacing w:val="8"/>
          <w:sz w:val="32"/>
          <w:szCs w:val="32"/>
        </w:rPr>
        <w:t>X</w:t>
      </w:r>
      <w:r>
        <w:rPr>
          <w:color w:val="000000"/>
          <w:spacing w:val="8"/>
          <w:sz w:val="32"/>
          <w:szCs w:val="32"/>
          <w:vertAlign w:val="subscript"/>
        </w:rPr>
        <w:t>2</w:t>
      </w:r>
      <w:r>
        <w:rPr>
          <w:rFonts w:ascii="方正仿宋_GBK" w:eastAsia="方正仿宋_GBK" w:hAnsi="方正仿宋_GBK" w:cs="方正仿宋_GBK" w:hint="eastAsia"/>
          <w:color w:val="000000"/>
          <w:spacing w:val="8"/>
          <w:sz w:val="32"/>
          <w:szCs w:val="32"/>
        </w:rPr>
        <w:t>为</w:t>
      </w:r>
      <w:r>
        <w:rPr>
          <w:color w:val="000000"/>
          <w:spacing w:val="8"/>
          <w:sz w:val="32"/>
          <w:szCs w:val="32"/>
        </w:rPr>
        <w:t>R</w:t>
      </w:r>
      <w:r>
        <w:rPr>
          <w:color w:val="000000"/>
          <w:spacing w:val="8"/>
          <w:sz w:val="32"/>
          <w:szCs w:val="32"/>
          <w:vertAlign w:val="subscript"/>
        </w:rPr>
        <w:t>1</w:t>
      </w:r>
      <w:r>
        <w:rPr>
          <w:rFonts w:ascii="方正仿宋_GBK" w:eastAsia="方正仿宋_GBK" w:hAnsi="方正仿宋_GBK" w:cs="方正仿宋_GBK" w:hint="eastAsia"/>
          <w:color w:val="000000"/>
          <w:spacing w:val="8"/>
          <w:sz w:val="32"/>
          <w:szCs w:val="32"/>
        </w:rPr>
        <w:t>、</w:t>
      </w:r>
      <w:r>
        <w:rPr>
          <w:color w:val="000000"/>
          <w:spacing w:val="8"/>
          <w:sz w:val="32"/>
          <w:szCs w:val="32"/>
        </w:rPr>
        <w:t>R</w:t>
      </w:r>
      <w:r>
        <w:rPr>
          <w:color w:val="000000"/>
          <w:spacing w:val="8"/>
          <w:sz w:val="32"/>
          <w:szCs w:val="32"/>
          <w:vertAlign w:val="subscript"/>
        </w:rPr>
        <w:t>2</w:t>
      </w:r>
      <w:r>
        <w:rPr>
          <w:rFonts w:ascii="方正仿宋_GBK" w:eastAsia="方正仿宋_GBK" w:hAnsi="方正仿宋_GBK" w:cs="方正仿宋_GBK" w:hint="eastAsia"/>
          <w:color w:val="000000"/>
          <w:spacing w:val="8"/>
          <w:sz w:val="32"/>
          <w:szCs w:val="32"/>
        </w:rPr>
        <w:t>所对应的容积率修正系数。</w:t>
      </w:r>
    </w:p>
    <w:p w:rsidR="00E005ED" w:rsidRDefault="00C8769B">
      <w:pPr>
        <w:pStyle w:val="a9"/>
        <w:widowControl/>
        <w:spacing w:beforeAutospacing="0" w:afterAutospacing="0" w:line="600" w:lineRule="exact"/>
        <w:ind w:firstLine="640"/>
        <w:jc w:val="both"/>
      </w:pPr>
      <w:r>
        <w:rPr>
          <w:color w:val="000000"/>
          <w:sz w:val="32"/>
          <w:szCs w:val="32"/>
        </w:rPr>
        <w:t>6</w:t>
      </w:r>
      <w:r>
        <w:rPr>
          <w:rFonts w:ascii="方正仿宋_GBK" w:eastAsia="方正仿宋_GBK" w:hAnsi="方正仿宋_GBK" w:cs="方正仿宋_GBK" w:hint="eastAsia"/>
          <w:color w:val="000000"/>
          <w:sz w:val="32"/>
          <w:szCs w:val="32"/>
        </w:rPr>
        <w:t>．土地开发程度修正值的确定</w:t>
      </w:r>
    </w:p>
    <w:p w:rsidR="00E005ED" w:rsidRDefault="00C8769B">
      <w:pPr>
        <w:pStyle w:val="a9"/>
        <w:widowControl/>
        <w:spacing w:beforeAutospacing="0" w:afterAutospacing="0" w:line="600" w:lineRule="exact"/>
        <w:ind w:firstLine="640"/>
        <w:jc w:val="both"/>
      </w:pPr>
      <w:r>
        <w:rPr>
          <w:rFonts w:ascii="方正仿宋_GBK" w:eastAsia="方正仿宋_GBK" w:hAnsi="方正仿宋_GBK" w:cs="方正仿宋_GBK" w:hint="eastAsia"/>
          <w:color w:val="000000"/>
          <w:sz w:val="32"/>
          <w:szCs w:val="32"/>
        </w:rPr>
        <w:t>当宗地的土地开发程度与基准地价设定的土地开发程度不一致时，应根据《土地开发程度修正值表》确定开发程度修正值。</w:t>
      </w:r>
    </w:p>
    <w:p w:rsidR="00E005ED" w:rsidRDefault="00C8769B">
      <w:pPr>
        <w:pStyle w:val="a9"/>
        <w:widowControl/>
        <w:numPr>
          <w:ilvl w:val="0"/>
          <w:numId w:val="2"/>
        </w:numPr>
        <w:spacing w:beforeAutospacing="0" w:afterAutospacing="0" w:line="600" w:lineRule="exact"/>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区域和个别因素修正系数的确定</w:t>
      </w:r>
    </w:p>
    <w:p w:rsidR="00E005ED" w:rsidRDefault="00C8769B">
      <w:pPr>
        <w:pStyle w:val="a9"/>
        <w:widowControl/>
        <w:spacing w:beforeAutospacing="0" w:afterAutospacing="0" w:line="600" w:lineRule="exact"/>
        <w:ind w:firstLine="560"/>
      </w:pPr>
      <w:r>
        <w:rPr>
          <w:noProof/>
          <w:sz w:val="21"/>
          <w:szCs w:val="21"/>
        </w:rPr>
        <w:drawing>
          <wp:inline distT="0" distB="0" distL="114300" distR="114300">
            <wp:extent cx="3571875" cy="581025"/>
            <wp:effectExtent l="0" t="0" r="9525" b="9525"/>
            <wp:docPr id="12"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8"/>
                    <pic:cNvPicPr>
                      <a:picLocks noChangeAspect="1"/>
                    </pic:cNvPicPr>
                  </pic:nvPicPr>
                  <pic:blipFill>
                    <a:blip r:embed="rId10"/>
                    <a:stretch>
                      <a:fillRect/>
                    </a:stretch>
                  </pic:blipFill>
                  <pic:spPr>
                    <a:xfrm>
                      <a:off x="0" y="0"/>
                      <a:ext cx="3571875" cy="581025"/>
                    </a:xfrm>
                    <a:prstGeom prst="rect">
                      <a:avLst/>
                    </a:prstGeom>
                    <a:noFill/>
                    <a:ln w="9525">
                      <a:noFill/>
                    </a:ln>
                  </pic:spPr>
                </pic:pic>
              </a:graphicData>
            </a:graphic>
          </wp:inline>
        </w:drawing>
      </w:r>
      <w:r>
        <w:rPr>
          <w:noProof/>
          <w:vanish/>
          <w:sz w:val="21"/>
          <w:szCs w:val="21"/>
        </w:rPr>
        <w:drawing>
          <wp:inline distT="0" distB="0" distL="114300" distR="114300">
            <wp:extent cx="142875" cy="142875"/>
            <wp:effectExtent l="0" t="0" r="0" b="0"/>
            <wp:docPr id="11" name="图片 11"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点击并拖拽以移动"/>
                    <pic:cNvPicPr>
                      <a:picLocks noChangeAspect="1"/>
                    </pic:cNvPicPr>
                  </pic:nvPicPr>
                  <pic:blipFill>
                    <a:blip r:embed="rId9"/>
                    <a:stretch>
                      <a:fillRect/>
                    </a:stretch>
                  </pic:blipFill>
                  <pic:spPr>
                    <a:xfrm>
                      <a:off x="0" y="0"/>
                      <a:ext cx="142875" cy="142875"/>
                    </a:xfrm>
                    <a:prstGeom prst="rect">
                      <a:avLst/>
                    </a:prstGeom>
                    <a:noFill/>
                    <a:ln w="9525">
                      <a:noFill/>
                    </a:ln>
                  </pic:spPr>
                </pic:pic>
              </a:graphicData>
            </a:graphic>
          </wp:inline>
        </w:drawing>
      </w:r>
      <w:r>
        <w:rPr>
          <w:sz w:val="21"/>
          <w:szCs w:val="21"/>
        </w:rPr>
        <w:t>​</w:t>
      </w:r>
    </w:p>
    <w:p w:rsidR="00E005ED" w:rsidRDefault="00C8769B">
      <w:pPr>
        <w:pStyle w:val="a9"/>
        <w:widowControl/>
        <w:spacing w:beforeAutospacing="0" w:afterAutospacing="0" w:line="600" w:lineRule="exact"/>
        <w:ind w:firstLine="672"/>
        <w:jc w:val="both"/>
      </w:pPr>
      <w:r>
        <w:rPr>
          <w:rFonts w:ascii="方正仿宋_GBK" w:eastAsia="方正仿宋_GBK" w:hAnsi="方正仿宋_GBK" w:cs="方正仿宋_GBK" w:hint="eastAsia"/>
          <w:color w:val="000000"/>
          <w:spacing w:val="8"/>
          <w:sz w:val="32"/>
          <w:szCs w:val="32"/>
        </w:rPr>
        <w:t>按照《区域和个别因素修正系数表》，根据宗地各种因素情况确定每种因素的修正系数，应用上述公式测算宗地的区域和个别因素修正系数。</w:t>
      </w:r>
      <w:r>
        <w:rPr>
          <w:color w:val="000000"/>
          <w:spacing w:val="8"/>
          <w:sz w:val="32"/>
          <w:szCs w:val="32"/>
        </w:rPr>
        <w:t>Ki</w:t>
      </w:r>
      <w:r>
        <w:rPr>
          <w:rFonts w:ascii="方正仿宋_GBK" w:eastAsia="方正仿宋_GBK" w:hAnsi="方正仿宋_GBK" w:cs="方正仿宋_GBK" w:hint="eastAsia"/>
          <w:color w:val="000000"/>
          <w:spacing w:val="8"/>
          <w:sz w:val="32"/>
          <w:szCs w:val="32"/>
        </w:rPr>
        <w:t>为第</w:t>
      </w:r>
      <w:r>
        <w:rPr>
          <w:color w:val="000000"/>
          <w:spacing w:val="8"/>
          <w:sz w:val="32"/>
          <w:szCs w:val="32"/>
        </w:rPr>
        <w:t>i</w:t>
      </w:r>
      <w:r>
        <w:rPr>
          <w:rFonts w:ascii="方正仿宋_GBK" w:eastAsia="方正仿宋_GBK" w:hAnsi="方正仿宋_GBK" w:cs="方正仿宋_GBK" w:hint="eastAsia"/>
          <w:color w:val="000000"/>
          <w:spacing w:val="8"/>
          <w:sz w:val="32"/>
          <w:szCs w:val="32"/>
        </w:rPr>
        <w:t>种因素的修正系数。</w:t>
      </w:r>
    </w:p>
    <w:p w:rsidR="00E005ED" w:rsidRDefault="00C8769B">
      <w:pPr>
        <w:pStyle w:val="a9"/>
        <w:widowControl/>
        <w:spacing w:beforeAutospacing="0" w:afterAutospacing="0" w:line="600" w:lineRule="exact"/>
        <w:ind w:firstLine="672"/>
        <w:jc w:val="both"/>
      </w:pPr>
      <w:r>
        <w:lastRenderedPageBreak/>
        <w:t> </w:t>
      </w:r>
    </w:p>
    <w:p w:rsidR="00E005ED" w:rsidRDefault="00C8769B">
      <w:pPr>
        <w:pStyle w:val="a9"/>
        <w:widowControl/>
        <w:spacing w:beforeAutospacing="0" w:afterAutospacing="0" w:line="600" w:lineRule="exact"/>
        <w:ind w:firstLine="672"/>
        <w:jc w:val="both"/>
      </w:pPr>
      <w:r>
        <w:rPr>
          <w:rFonts w:ascii="方正仿宋_GBK" w:eastAsia="方正仿宋_GBK" w:hAnsi="方正仿宋_GBK" w:cs="方正仿宋_GBK" w:hint="eastAsia"/>
          <w:color w:val="000000"/>
          <w:spacing w:val="8"/>
          <w:sz w:val="32"/>
          <w:szCs w:val="32"/>
        </w:rPr>
        <w:t>附表：</w:t>
      </w:r>
      <w:r>
        <w:rPr>
          <w:color w:val="000000"/>
          <w:spacing w:val="8"/>
          <w:sz w:val="32"/>
          <w:szCs w:val="32"/>
        </w:rPr>
        <w:t>3.1.1</w:t>
      </w:r>
      <w:r>
        <w:rPr>
          <w:sz w:val="21"/>
          <w:szCs w:val="21"/>
        </w:rPr>
        <w:t> </w:t>
      </w:r>
      <w:r>
        <w:rPr>
          <w:rFonts w:ascii="方正仿宋_GBK" w:eastAsia="方正仿宋_GBK" w:hAnsi="方正仿宋_GBK" w:cs="方正仿宋_GBK" w:hint="eastAsia"/>
          <w:color w:val="000000"/>
          <w:spacing w:val="8"/>
          <w:sz w:val="32"/>
          <w:szCs w:val="32"/>
        </w:rPr>
        <w:t>土地用途修正系数表</w:t>
      </w:r>
    </w:p>
    <w:p w:rsidR="00E005ED" w:rsidRDefault="00C8769B">
      <w:pPr>
        <w:pStyle w:val="a9"/>
        <w:widowControl/>
        <w:spacing w:beforeAutospacing="0" w:afterAutospacing="0" w:line="600" w:lineRule="exact"/>
        <w:ind w:firstLine="1680"/>
        <w:jc w:val="both"/>
      </w:pPr>
      <w:r>
        <w:rPr>
          <w:color w:val="000000"/>
          <w:spacing w:val="8"/>
          <w:sz w:val="32"/>
          <w:szCs w:val="32"/>
        </w:rPr>
        <w:t>3.1.2</w:t>
      </w:r>
      <w:r>
        <w:rPr>
          <w:sz w:val="21"/>
          <w:szCs w:val="21"/>
        </w:rPr>
        <w:t> </w:t>
      </w:r>
      <w:r>
        <w:rPr>
          <w:rFonts w:ascii="方正仿宋_GBK" w:eastAsia="方正仿宋_GBK" w:hAnsi="方正仿宋_GBK" w:cs="方正仿宋_GBK" w:hint="eastAsia"/>
          <w:color w:val="000000"/>
          <w:spacing w:val="8"/>
          <w:sz w:val="32"/>
          <w:szCs w:val="32"/>
        </w:rPr>
        <w:t>容积率修正系数表</w:t>
      </w:r>
    </w:p>
    <w:p w:rsidR="00E005ED" w:rsidRDefault="00C8769B">
      <w:pPr>
        <w:pStyle w:val="a9"/>
        <w:widowControl/>
        <w:spacing w:beforeAutospacing="0" w:afterAutospacing="0" w:line="600" w:lineRule="exact"/>
        <w:ind w:firstLine="672"/>
        <w:jc w:val="both"/>
      </w:pPr>
      <w:r>
        <w:rPr>
          <w:color w:val="000000"/>
          <w:spacing w:val="8"/>
          <w:sz w:val="32"/>
          <w:szCs w:val="32"/>
        </w:rPr>
        <w:t>      3.1.3</w:t>
      </w:r>
      <w:r>
        <w:rPr>
          <w:sz w:val="21"/>
          <w:szCs w:val="21"/>
        </w:rPr>
        <w:t> </w:t>
      </w:r>
      <w:r>
        <w:rPr>
          <w:rFonts w:ascii="方正仿宋_GBK" w:eastAsia="方正仿宋_GBK" w:hAnsi="方正仿宋_GBK" w:cs="方正仿宋_GBK" w:hint="eastAsia"/>
          <w:color w:val="000000"/>
          <w:spacing w:val="8"/>
          <w:sz w:val="32"/>
          <w:szCs w:val="32"/>
        </w:rPr>
        <w:t>土地开发程度修正值表</w:t>
      </w:r>
    </w:p>
    <w:p w:rsidR="00E005ED" w:rsidRDefault="00C8769B">
      <w:pPr>
        <w:pStyle w:val="a9"/>
        <w:widowControl/>
        <w:spacing w:beforeAutospacing="0" w:afterAutospacing="0" w:line="600" w:lineRule="exact"/>
        <w:ind w:firstLine="1680"/>
        <w:jc w:val="both"/>
      </w:pPr>
      <w:r>
        <w:rPr>
          <w:color w:val="000000"/>
          <w:spacing w:val="8"/>
          <w:sz w:val="32"/>
          <w:szCs w:val="32"/>
        </w:rPr>
        <w:t>3.1.4</w:t>
      </w:r>
      <w:r>
        <w:rPr>
          <w:sz w:val="21"/>
          <w:szCs w:val="21"/>
        </w:rPr>
        <w:t> </w:t>
      </w:r>
      <w:r>
        <w:rPr>
          <w:rFonts w:ascii="方正仿宋_GBK" w:eastAsia="方正仿宋_GBK" w:hAnsi="方正仿宋_GBK" w:cs="方正仿宋_GBK" w:hint="eastAsia"/>
          <w:color w:val="000000"/>
          <w:spacing w:val="8"/>
          <w:sz w:val="32"/>
          <w:szCs w:val="32"/>
        </w:rPr>
        <w:t>区域和个别因素修正系数表</w:t>
      </w:r>
    </w:p>
    <w:p w:rsidR="00E005ED" w:rsidRDefault="00C8769B">
      <w:pPr>
        <w:pStyle w:val="a9"/>
        <w:widowControl/>
        <w:ind w:firstLine="672"/>
        <w:jc w:val="both"/>
      </w:pPr>
      <w:r>
        <w:t> </w:t>
      </w:r>
    </w:p>
    <w:p w:rsidR="00E005ED" w:rsidRDefault="00C8769B">
      <w:pPr>
        <w:pStyle w:val="a9"/>
        <w:widowControl/>
        <w:ind w:firstLine="1400"/>
        <w:jc w:val="both"/>
      </w:pPr>
      <w:r>
        <w:t> </w:t>
      </w:r>
    </w:p>
    <w:p w:rsidR="00E005ED" w:rsidRDefault="00C8769B">
      <w:pPr>
        <w:pStyle w:val="a9"/>
        <w:widowControl/>
        <w:ind w:firstLine="1400"/>
        <w:jc w:val="both"/>
      </w:pPr>
      <w:r>
        <w:t> </w:t>
      </w:r>
    </w:p>
    <w:p w:rsidR="00E005ED" w:rsidRDefault="00C8769B">
      <w:pPr>
        <w:pStyle w:val="a9"/>
        <w:widowControl/>
        <w:ind w:firstLine="1400"/>
        <w:jc w:val="both"/>
      </w:pPr>
      <w:r>
        <w:t> </w:t>
      </w:r>
    </w:p>
    <w:p w:rsidR="00E005ED" w:rsidRDefault="00C8769B">
      <w:pPr>
        <w:pStyle w:val="a9"/>
        <w:widowControl/>
        <w:ind w:firstLine="1400"/>
        <w:jc w:val="both"/>
      </w:pPr>
      <w:r>
        <w:t> </w:t>
      </w:r>
    </w:p>
    <w:p w:rsidR="00E005ED" w:rsidRDefault="00C8769B">
      <w:pPr>
        <w:pStyle w:val="a9"/>
        <w:widowControl/>
        <w:ind w:firstLine="1400"/>
        <w:jc w:val="both"/>
      </w:pPr>
      <w:r>
        <w:t> </w:t>
      </w: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C8769B">
      <w:pPr>
        <w:pStyle w:val="a9"/>
        <w:widowControl/>
        <w:jc w:val="both"/>
      </w:pPr>
      <w:r>
        <w:rPr>
          <w:rFonts w:ascii="方正黑体_GBK" w:eastAsia="方正黑体_GBK" w:hAnsi="方正黑体_GBK" w:cs="方正黑体_GBK" w:hint="eastAsia"/>
          <w:sz w:val="32"/>
          <w:szCs w:val="32"/>
        </w:rPr>
        <w:lastRenderedPageBreak/>
        <w:t>附表</w:t>
      </w:r>
    </w:p>
    <w:p w:rsidR="00E005ED" w:rsidRDefault="00C8769B">
      <w:pPr>
        <w:pStyle w:val="a9"/>
        <w:widowControl/>
        <w:jc w:val="center"/>
      </w:pPr>
      <w:r>
        <w:rPr>
          <w:sz w:val="32"/>
          <w:szCs w:val="32"/>
        </w:rPr>
        <w:t>3.1.1</w:t>
      </w:r>
      <w:r>
        <w:rPr>
          <w:rFonts w:ascii="方正黑体_GBK" w:eastAsia="方正黑体_GBK" w:hAnsi="方正黑体_GBK" w:cs="方正黑体_GBK" w:hint="eastAsia"/>
          <w:color w:val="000000"/>
          <w:sz w:val="32"/>
          <w:szCs w:val="32"/>
        </w:rPr>
        <w:t>土地用途修正系数表</w:t>
      </w:r>
    </w:p>
    <w:tbl>
      <w:tblPr>
        <w:tblW w:w="0" w:type="auto"/>
        <w:jc w:val="center"/>
        <w:tblCellMar>
          <w:top w:w="15" w:type="dxa"/>
          <w:left w:w="15" w:type="dxa"/>
          <w:bottom w:w="15" w:type="dxa"/>
          <w:right w:w="15" w:type="dxa"/>
        </w:tblCellMar>
        <w:tblLook w:val="04A0"/>
      </w:tblPr>
      <w:tblGrid>
        <w:gridCol w:w="1260"/>
        <w:gridCol w:w="1410"/>
        <w:gridCol w:w="3255"/>
        <w:gridCol w:w="1545"/>
        <w:gridCol w:w="1545"/>
      </w:tblGrid>
      <w:tr w:rsidR="00E005ED">
        <w:trPr>
          <w:jc w:val="center"/>
        </w:trPr>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用途用地</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用途二级类</w:t>
            </w: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范围</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用途类别划分</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用途修正系数</w:t>
            </w:r>
          </w:p>
        </w:tc>
      </w:tr>
      <w:tr w:rsidR="00E005ED">
        <w:trPr>
          <w:jc w:val="center"/>
        </w:trPr>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商服用地</w:t>
            </w:r>
          </w:p>
        </w:tc>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村庄商业服务业设施用地</w:t>
            </w: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独立的商业服务业用地</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基准类别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农村生产生活配套的社区服务设施用地中包含的农村商店及小型超市</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其他类别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0.6</w:t>
            </w:r>
          </w:p>
        </w:tc>
      </w:tr>
      <w:tr w:rsidR="00E005ED">
        <w:trPr>
          <w:jc w:val="center"/>
        </w:trPr>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工业仓储用地</w:t>
            </w:r>
          </w:p>
        </w:tc>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村庄生产仓储用地</w:t>
            </w: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独立工业用地</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基准类别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独立物流仓储用地</w:t>
            </w:r>
          </w:p>
        </w:tc>
        <w:tc>
          <w:tcPr>
            <w:tcW w:w="154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其他类别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1.2</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种植设施建设用地</w:t>
            </w:r>
          </w:p>
        </w:tc>
        <w:tc>
          <w:tcPr>
            <w:tcW w:w="154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0.5</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畜禽养殖设施建设用地</w:t>
            </w:r>
          </w:p>
        </w:tc>
        <w:tc>
          <w:tcPr>
            <w:tcW w:w="154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0.6</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水产养殖设施建设用地</w:t>
            </w:r>
          </w:p>
        </w:tc>
        <w:tc>
          <w:tcPr>
            <w:tcW w:w="154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0.6</w:t>
            </w:r>
          </w:p>
        </w:tc>
      </w:tr>
      <w:tr w:rsidR="00E005ED">
        <w:trPr>
          <w:jc w:val="center"/>
        </w:trPr>
        <w:tc>
          <w:tcPr>
            <w:tcW w:w="126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公共管理与公共服务用地</w:t>
            </w:r>
          </w:p>
        </w:tc>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村庄公共服务用地</w:t>
            </w: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独立的公共管理与公共服务用地</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基准类别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除农村商店及小型超市外的农村生产生活配套的社区服务设施用地</w:t>
            </w:r>
          </w:p>
        </w:tc>
        <w:tc>
          <w:tcPr>
            <w:tcW w:w="154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其他类别</w:t>
            </w: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0.7</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村庄基础设施用地</w:t>
            </w: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公用设施用地</w:t>
            </w:r>
          </w:p>
        </w:tc>
        <w:tc>
          <w:tcPr>
            <w:tcW w:w="154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0.6</w:t>
            </w:r>
          </w:p>
        </w:tc>
      </w:tr>
      <w:tr w:rsidR="00E005ED">
        <w:trPr>
          <w:jc w:val="center"/>
        </w:trPr>
        <w:tc>
          <w:tcPr>
            <w:tcW w:w="126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1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32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sz w:val="18"/>
                <w:szCs w:val="18"/>
              </w:rPr>
              <w:t>交通运输用地</w:t>
            </w:r>
          </w:p>
        </w:tc>
        <w:tc>
          <w:tcPr>
            <w:tcW w:w="154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5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0.6</w:t>
            </w:r>
          </w:p>
        </w:tc>
      </w:tr>
    </w:tbl>
    <w:p w:rsidR="00E005ED" w:rsidRDefault="00C8769B">
      <w:pPr>
        <w:pStyle w:val="a9"/>
        <w:widowControl/>
        <w:jc w:val="both"/>
      </w:pPr>
      <w:r>
        <w:t> </w:t>
      </w:r>
    </w:p>
    <w:p w:rsidR="00E005ED" w:rsidRDefault="00C8769B">
      <w:pPr>
        <w:pStyle w:val="a9"/>
        <w:widowControl/>
        <w:jc w:val="center"/>
      </w:pPr>
      <w:r>
        <w:rPr>
          <w:sz w:val="32"/>
          <w:szCs w:val="32"/>
        </w:rPr>
        <w:t>3.1.2</w:t>
      </w:r>
      <w:r>
        <w:rPr>
          <w:rFonts w:ascii="方正黑体_GBK" w:eastAsia="方正黑体_GBK" w:hAnsi="方正黑体_GBK" w:cs="方正黑体_GBK" w:hint="eastAsia"/>
          <w:sz w:val="32"/>
          <w:szCs w:val="32"/>
        </w:rPr>
        <w:t>容积率修正系数表</w:t>
      </w:r>
    </w:p>
    <w:tbl>
      <w:tblPr>
        <w:tblW w:w="0" w:type="auto"/>
        <w:jc w:val="center"/>
        <w:tblCellMar>
          <w:top w:w="15" w:type="dxa"/>
          <w:left w:w="15" w:type="dxa"/>
          <w:bottom w:w="15" w:type="dxa"/>
          <w:right w:w="15" w:type="dxa"/>
        </w:tblCellMar>
        <w:tblLook w:val="04A0"/>
      </w:tblPr>
      <w:tblGrid>
        <w:gridCol w:w="2790"/>
        <w:gridCol w:w="2550"/>
        <w:gridCol w:w="2820"/>
      </w:tblGrid>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容积率</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商服</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sz w:val="18"/>
                <w:szCs w:val="18"/>
              </w:rPr>
              <w:t>公共管理与公共服务</w:t>
            </w:r>
          </w:p>
        </w:tc>
      </w:tr>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r>
              <w:rPr>
                <w:rFonts w:ascii="方正仿宋_GBK" w:eastAsia="方正仿宋_GBK" w:hAnsi="方正仿宋_GBK" w:cs="方正仿宋_GBK" w:hint="eastAsia"/>
                <w:sz w:val="18"/>
                <w:szCs w:val="18"/>
              </w:rPr>
              <w:t>及以下</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0.95</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p>
        </w:tc>
      </w:tr>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1.5</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1.03</w:t>
            </w:r>
          </w:p>
        </w:tc>
      </w:tr>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2</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1.06</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1.07</w:t>
            </w:r>
          </w:p>
        </w:tc>
      </w:tr>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2.5</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1.1</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1.11</w:t>
            </w:r>
          </w:p>
        </w:tc>
      </w:tr>
      <w:tr w:rsidR="00E005ED">
        <w:trPr>
          <w:jc w:val="center"/>
        </w:trPr>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3</w:t>
            </w:r>
            <w:r>
              <w:rPr>
                <w:rFonts w:ascii="方正仿宋_GBK" w:eastAsia="方正仿宋_GBK" w:hAnsi="方正仿宋_GBK" w:cs="方正仿宋_GBK" w:hint="eastAsia"/>
                <w:sz w:val="18"/>
                <w:szCs w:val="18"/>
              </w:rPr>
              <w:t>及以上</w:t>
            </w:r>
          </w:p>
        </w:tc>
        <w:tc>
          <w:tcPr>
            <w:tcW w:w="255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1.16</w:t>
            </w:r>
          </w:p>
        </w:tc>
        <w:tc>
          <w:tcPr>
            <w:tcW w:w="28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sz w:val="18"/>
                <w:szCs w:val="18"/>
              </w:rPr>
              <w:t>1.16</w:t>
            </w:r>
          </w:p>
        </w:tc>
      </w:tr>
    </w:tbl>
    <w:p w:rsidR="00E005ED" w:rsidRDefault="00C8769B">
      <w:pPr>
        <w:pStyle w:val="a9"/>
        <w:widowControl/>
        <w:jc w:val="both"/>
      </w:pPr>
      <w:r>
        <w:t> </w:t>
      </w:r>
    </w:p>
    <w:p w:rsidR="00E005ED" w:rsidRDefault="00C8769B">
      <w:pPr>
        <w:pStyle w:val="a9"/>
        <w:widowControl/>
        <w:jc w:val="center"/>
      </w:pPr>
      <w:r>
        <w:rPr>
          <w:sz w:val="32"/>
          <w:szCs w:val="32"/>
        </w:rPr>
        <w:t>3.1.3</w:t>
      </w:r>
      <w:r>
        <w:rPr>
          <w:rFonts w:ascii="方正黑体_GBK" w:eastAsia="方正黑体_GBK" w:hAnsi="方正黑体_GBK" w:cs="方正黑体_GBK" w:hint="eastAsia"/>
          <w:sz w:val="32"/>
          <w:szCs w:val="32"/>
        </w:rPr>
        <w:t>土地开发程度修正值表</w:t>
      </w:r>
    </w:p>
    <w:p w:rsidR="00E005ED" w:rsidRDefault="00C8769B">
      <w:pPr>
        <w:pStyle w:val="a9"/>
        <w:widowControl/>
        <w:ind w:firstLine="480"/>
        <w:jc w:val="right"/>
      </w:pPr>
      <w:r>
        <w:rPr>
          <w:rFonts w:ascii="方正仿宋_GBK" w:eastAsia="方正仿宋_GBK" w:hAnsi="方正仿宋_GBK" w:cs="方正仿宋_GBK" w:hint="eastAsia"/>
          <w:color w:val="000000"/>
        </w:rPr>
        <w:lastRenderedPageBreak/>
        <w:t>单位：元</w:t>
      </w:r>
      <w:r>
        <w:rPr>
          <w:color w:val="000000"/>
        </w:rPr>
        <w:t>/</w:t>
      </w:r>
      <w:r>
        <w:rPr>
          <w:rFonts w:ascii="方正仿宋_GBK" w:eastAsia="方正仿宋_GBK" w:hAnsi="方正仿宋_GBK" w:cs="方正仿宋_GBK" w:hint="eastAsia"/>
          <w:color w:val="000000"/>
        </w:rPr>
        <w:t>平方米（土地面积）</w:t>
      </w:r>
    </w:p>
    <w:tbl>
      <w:tblPr>
        <w:tblW w:w="0" w:type="auto"/>
        <w:jc w:val="center"/>
        <w:tblCellMar>
          <w:top w:w="15" w:type="dxa"/>
          <w:left w:w="15" w:type="dxa"/>
          <w:bottom w:w="15" w:type="dxa"/>
          <w:right w:w="15" w:type="dxa"/>
        </w:tblCellMar>
        <w:tblLook w:val="04A0"/>
      </w:tblPr>
      <w:tblGrid>
        <w:gridCol w:w="1110"/>
        <w:gridCol w:w="870"/>
        <w:gridCol w:w="870"/>
        <w:gridCol w:w="870"/>
        <w:gridCol w:w="870"/>
        <w:gridCol w:w="1125"/>
        <w:gridCol w:w="1125"/>
        <w:gridCol w:w="1125"/>
        <w:gridCol w:w="795"/>
      </w:tblGrid>
      <w:tr w:rsidR="00E005ED">
        <w:trPr>
          <w:jc w:val="center"/>
        </w:trPr>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开发程度</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通路</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通上水</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通下水</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通电</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通气</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通讯</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场地平整</w:t>
            </w:r>
          </w:p>
        </w:tc>
        <w:tc>
          <w:tcPr>
            <w:tcW w:w="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合计</w:t>
            </w:r>
          </w:p>
        </w:tc>
      </w:tr>
      <w:tr w:rsidR="00E005ED">
        <w:trPr>
          <w:jc w:val="center"/>
        </w:trPr>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开发费用</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w:t>
            </w:r>
          </w:p>
        </w:tc>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w:t>
            </w:r>
          </w:p>
        </w:tc>
        <w:tc>
          <w:tcPr>
            <w:tcW w:w="11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w:t>
            </w:r>
          </w:p>
        </w:tc>
        <w:tc>
          <w:tcPr>
            <w:tcW w:w="79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w:t>
            </w:r>
          </w:p>
        </w:tc>
      </w:tr>
    </w:tbl>
    <w:p w:rsidR="00E005ED" w:rsidRDefault="00C8769B">
      <w:pPr>
        <w:widowControl/>
        <w:jc w:val="left"/>
      </w:pPr>
      <w:r>
        <w:rPr>
          <w:rFonts w:ascii="宋体" w:hAnsi="宋体" w:cs="宋体"/>
          <w:vanish/>
          <w:kern w:val="0"/>
          <w:sz w:val="24"/>
        </w:rPr>
        <w:t> </w:t>
      </w:r>
    </w:p>
    <w:p w:rsidR="00E005ED" w:rsidRDefault="00C8769B">
      <w:pPr>
        <w:pStyle w:val="a9"/>
        <w:widowControl/>
        <w:jc w:val="center"/>
      </w:pPr>
      <w:bookmarkStart w:id="1" w:name="_Toc9272789"/>
      <w:r>
        <w:rPr>
          <w:sz w:val="32"/>
          <w:szCs w:val="32"/>
        </w:rPr>
        <w:t>3.1.4</w:t>
      </w:r>
      <w:r>
        <w:rPr>
          <w:rFonts w:ascii="方正黑体_GBK" w:eastAsia="方正黑体_GBK" w:hAnsi="方正黑体_GBK" w:cs="方正黑体_GBK" w:hint="eastAsia"/>
          <w:sz w:val="32"/>
          <w:szCs w:val="32"/>
        </w:rPr>
        <w:t>区域和个别因素修正系数表</w:t>
      </w:r>
      <w:bookmarkEnd w:id="1"/>
    </w:p>
    <w:p w:rsidR="00E005ED" w:rsidRDefault="00C8769B">
      <w:pPr>
        <w:pStyle w:val="a9"/>
        <w:widowControl/>
        <w:jc w:val="center"/>
      </w:pPr>
      <w:r>
        <w:t> </w:t>
      </w:r>
    </w:p>
    <w:p w:rsidR="00E005ED" w:rsidRDefault="00C8769B">
      <w:pPr>
        <w:pStyle w:val="a9"/>
        <w:widowControl/>
        <w:jc w:val="center"/>
      </w:pPr>
      <w:r>
        <w:rPr>
          <w:rFonts w:ascii="方正楷体_GBK" w:eastAsia="方正楷体_GBK" w:hAnsi="方正楷体_GBK" w:cs="方正楷体_GBK" w:hint="eastAsia"/>
          <w:sz w:val="28"/>
          <w:szCs w:val="28"/>
        </w:rPr>
        <w:t>表</w:t>
      </w:r>
      <w:r>
        <w:rPr>
          <w:sz w:val="28"/>
          <w:szCs w:val="28"/>
        </w:rPr>
        <w:t>3.1.4.1</w:t>
      </w:r>
      <w:r>
        <w:rPr>
          <w:rFonts w:ascii="方正楷体_GBK" w:eastAsia="方正楷体_GBK" w:hAnsi="方正楷体_GBK" w:cs="方正楷体_GBK" w:hint="eastAsia"/>
          <w:sz w:val="28"/>
          <w:szCs w:val="28"/>
        </w:rPr>
        <w:t>：云阳县商服用地基准地价修正因素指标说明及修正系数表</w:t>
      </w:r>
    </w:p>
    <w:tbl>
      <w:tblPr>
        <w:tblW w:w="0" w:type="auto"/>
        <w:jc w:val="center"/>
        <w:tblCellMar>
          <w:top w:w="15" w:type="dxa"/>
          <w:left w:w="15" w:type="dxa"/>
          <w:bottom w:w="15" w:type="dxa"/>
          <w:right w:w="15" w:type="dxa"/>
        </w:tblCellMar>
        <w:tblLook w:val="04A0"/>
      </w:tblPr>
      <w:tblGrid>
        <w:gridCol w:w="421"/>
        <w:gridCol w:w="629"/>
        <w:gridCol w:w="615"/>
        <w:gridCol w:w="919"/>
        <w:gridCol w:w="1004"/>
        <w:gridCol w:w="992"/>
        <w:gridCol w:w="593"/>
        <w:gridCol w:w="831"/>
        <w:gridCol w:w="739"/>
        <w:gridCol w:w="739"/>
        <w:gridCol w:w="739"/>
        <w:gridCol w:w="834"/>
      </w:tblGrid>
      <w:tr w:rsidR="00E005ED">
        <w:trPr>
          <w:jc w:val="center"/>
        </w:trPr>
        <w:tc>
          <w:tcPr>
            <w:tcW w:w="273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bookmarkStart w:id="2" w:name="_Hlk72165214"/>
            <w:r>
              <w:rPr>
                <w:rStyle w:val="aa"/>
                <w:rFonts w:ascii="方正仿宋_GBK" w:eastAsia="方正仿宋_GBK" w:hAnsi="方正仿宋_GBK" w:cs="方正仿宋_GBK" w:hint="eastAsia"/>
                <w:color w:val="000000"/>
                <w:sz w:val="18"/>
                <w:szCs w:val="18"/>
              </w:rPr>
              <w:t>宗地修正因素</w:t>
            </w:r>
            <w:bookmarkEnd w:id="2"/>
          </w:p>
        </w:tc>
        <w:tc>
          <w:tcPr>
            <w:tcW w:w="583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指标说明</w:t>
            </w:r>
          </w:p>
        </w:tc>
        <w:tc>
          <w:tcPr>
            <w:tcW w:w="436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修正系数</w:t>
            </w:r>
          </w:p>
        </w:tc>
      </w:tr>
      <w:tr w:rsidR="00E005ED">
        <w:trPr>
          <w:jc w:val="center"/>
        </w:trPr>
        <w:tc>
          <w:tcPr>
            <w:tcW w:w="273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r>
      <w:tr w:rsidR="00E005ED">
        <w:trPr>
          <w:jc w:val="center"/>
        </w:trPr>
        <w:tc>
          <w:tcPr>
            <w:tcW w:w="100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区域因素</w:t>
            </w: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距城镇中心距离</w:t>
            </w:r>
            <w:r>
              <w:rPr>
                <w:color w:val="000000"/>
                <w:sz w:val="18"/>
                <w:szCs w:val="18"/>
              </w:rPr>
              <w:t>(m)</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1000-2000</w:t>
            </w:r>
            <w:r>
              <w:rPr>
                <w:rFonts w:ascii="方正仿宋_GBK" w:eastAsia="方正仿宋_GBK" w:hAnsi="方正仿宋_GBK" w:cs="方正仿宋_GBK" w:hint="eastAsia"/>
                <w:color w:val="000000"/>
                <w:sz w:val="18"/>
                <w:szCs w:val="18"/>
              </w:rPr>
              <w:t>（含）</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2000-3000</w:t>
            </w:r>
            <w:r>
              <w:rPr>
                <w:rFonts w:ascii="方正仿宋_GBK" w:eastAsia="方正仿宋_GBK" w:hAnsi="方正仿宋_GBK" w:cs="方正仿宋_GBK" w:hint="eastAsia"/>
                <w:color w:val="000000"/>
                <w:sz w:val="18"/>
                <w:szCs w:val="18"/>
              </w:rPr>
              <w:t>（含）</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3000</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-2.51%</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-1.26%</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-2.61%</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距农贸市场、电商营销中心、固定物流配送中心的距离</w:t>
            </w:r>
            <w:r>
              <w:rPr>
                <w:color w:val="000000"/>
                <w:sz w:val="18"/>
                <w:szCs w:val="18"/>
              </w:rPr>
              <w:t>(m)</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1000-2000</w:t>
            </w:r>
            <w:r>
              <w:rPr>
                <w:rFonts w:ascii="方正仿宋_GBK" w:eastAsia="方正仿宋_GBK" w:hAnsi="方正仿宋_GBK" w:cs="方正仿宋_GBK" w:hint="eastAsia"/>
                <w:color w:val="000000"/>
                <w:sz w:val="18"/>
                <w:szCs w:val="18"/>
              </w:rPr>
              <w:t>（含）</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2000-3000</w:t>
            </w:r>
            <w:r>
              <w:rPr>
                <w:rFonts w:ascii="方正仿宋_GBK" w:eastAsia="方正仿宋_GBK" w:hAnsi="方正仿宋_GBK" w:cs="方正仿宋_GBK" w:hint="eastAsia"/>
                <w:color w:val="000000"/>
                <w:sz w:val="18"/>
                <w:szCs w:val="18"/>
              </w:rPr>
              <w:t>（含）</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3000</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-0.88%</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-0.44%</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产业规划</w:t>
            </w:r>
          </w:p>
        </w:tc>
        <w:tc>
          <w:tcPr>
            <w:tcW w:w="253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旅游业、观光农业</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工业仓储</w:t>
            </w:r>
          </w:p>
        </w:tc>
        <w:tc>
          <w:tcPr>
            <w:tcW w:w="20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农业</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-1.63%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-0.82%</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-1.70%</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村庄规划</w:t>
            </w:r>
          </w:p>
        </w:tc>
        <w:tc>
          <w:tcPr>
            <w:tcW w:w="253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特色保护、城郊融合</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集聚提升</w:t>
            </w:r>
          </w:p>
        </w:tc>
        <w:tc>
          <w:tcPr>
            <w:tcW w:w="20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搬迁撤并</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-1.63%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-0.82%</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-1.70%</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供水、供电保证度</w:t>
            </w:r>
            <w:r>
              <w:rPr>
                <w:color w:val="000000"/>
                <w:sz w:val="18"/>
                <w:szCs w:val="18"/>
              </w:rPr>
              <w:t>(%)</w:t>
            </w:r>
          </w:p>
        </w:tc>
        <w:tc>
          <w:tcPr>
            <w:tcW w:w="253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≥95</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90</w:t>
            </w:r>
            <w:r>
              <w:rPr>
                <w:rFonts w:ascii="方正仿宋_GBK" w:eastAsia="方正仿宋_GBK" w:hAnsi="方正仿宋_GBK" w:cs="方正仿宋_GBK" w:hint="eastAsia"/>
                <w:color w:val="000000"/>
                <w:sz w:val="18"/>
                <w:szCs w:val="18"/>
              </w:rPr>
              <w:t>（含）</w:t>
            </w:r>
            <w:r>
              <w:rPr>
                <w:color w:val="000000"/>
                <w:sz w:val="18"/>
                <w:szCs w:val="18"/>
              </w:rPr>
              <w:t>-95</w:t>
            </w:r>
          </w:p>
        </w:tc>
        <w:tc>
          <w:tcPr>
            <w:tcW w:w="20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90</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-2.01%</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-1.04%</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-2.09%</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公用设施完备度</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各类公用服务设施齐全，能很好满足居民生活</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公用服务设施较齐全，能较好满足居民生活</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公用服务设施基本齐全，基本能满足居民生活</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pacing w:val="-11"/>
                <w:sz w:val="18"/>
                <w:szCs w:val="18"/>
              </w:rPr>
              <w:t>公用服务设施不够齐全</w:t>
            </w:r>
            <w:r>
              <w:rPr>
                <w:color w:val="000000"/>
                <w:spacing w:val="-11"/>
                <w:sz w:val="18"/>
                <w:szCs w:val="18"/>
              </w:rPr>
              <w:t xml:space="preserve">, </w:t>
            </w:r>
            <w:r>
              <w:rPr>
                <w:rFonts w:ascii="方正仿宋_GBK" w:eastAsia="方正仿宋_GBK" w:hAnsi="方正仿宋_GBK" w:cs="方正仿宋_GBK" w:hint="eastAsia"/>
                <w:color w:val="000000"/>
                <w:spacing w:val="-11"/>
                <w:sz w:val="18"/>
                <w:szCs w:val="18"/>
              </w:rPr>
              <w:t>对居民生活有一定影响</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仅零星设施分布有少量公用服务设施</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-2.26%</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-1.13%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-1.17%</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-2.35%</w:t>
            </w:r>
          </w:p>
        </w:tc>
      </w:tr>
      <w:tr w:rsidR="00E005ED">
        <w:trPr>
          <w:jc w:val="center"/>
        </w:trPr>
        <w:tc>
          <w:tcPr>
            <w:tcW w:w="100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个别因素</w:t>
            </w: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噪声、大气污染</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无</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轻微污染</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较重污染</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严重污染</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-0.88%</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-0.44%</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自然灾害影响情况</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无</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危险性小</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危险性中等</w:t>
            </w:r>
          </w:p>
        </w:tc>
        <w:tc>
          <w:tcPr>
            <w:tcW w:w="20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危险性高等</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-0.13%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-0.13%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-0.06%</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-0.07%</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距旅游景点的距离</w:t>
            </w:r>
            <w:r>
              <w:rPr>
                <w:color w:val="000000"/>
                <w:sz w:val="18"/>
                <w:szCs w:val="18"/>
              </w:rPr>
              <w:t>(m)</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1000-1500</w:t>
            </w:r>
            <w:r>
              <w:rPr>
                <w:rFonts w:ascii="方正仿宋_GBK" w:eastAsia="方正仿宋_GBK" w:hAnsi="方正仿宋_GBK" w:cs="方正仿宋_GBK" w:hint="eastAsia"/>
                <w:color w:val="000000"/>
                <w:sz w:val="18"/>
                <w:szCs w:val="18"/>
              </w:rPr>
              <w:t>（含）</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1500-2000</w:t>
            </w:r>
            <w:r>
              <w:rPr>
                <w:rFonts w:ascii="方正仿宋_GBK" w:eastAsia="方正仿宋_GBK" w:hAnsi="方正仿宋_GBK" w:cs="方正仿宋_GBK" w:hint="eastAsia"/>
                <w:color w:val="000000"/>
                <w:sz w:val="18"/>
                <w:szCs w:val="18"/>
              </w:rPr>
              <w:t>（含）</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2000</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-0.88%</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-0.44%</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距山、水景等景观资源的</w:t>
            </w:r>
            <w:r>
              <w:rPr>
                <w:rFonts w:ascii="方正仿宋_GBK" w:eastAsia="方正仿宋_GBK" w:hAnsi="方正仿宋_GBK" w:cs="方正仿宋_GBK" w:hint="eastAsia"/>
                <w:color w:val="000000"/>
                <w:sz w:val="18"/>
                <w:szCs w:val="18"/>
              </w:rPr>
              <w:lastRenderedPageBreak/>
              <w:t>距离</w:t>
            </w:r>
            <w:r>
              <w:rPr>
                <w:color w:val="000000"/>
                <w:sz w:val="18"/>
                <w:szCs w:val="18"/>
              </w:rPr>
              <w:t>(m)</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lastRenderedPageBreak/>
              <w:t>≤500</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1000-1500</w:t>
            </w:r>
            <w:r>
              <w:rPr>
                <w:rFonts w:ascii="方正仿宋_GBK" w:eastAsia="方正仿宋_GBK" w:hAnsi="方正仿宋_GBK" w:cs="方正仿宋_GBK" w:hint="eastAsia"/>
                <w:color w:val="000000"/>
                <w:sz w:val="18"/>
                <w:szCs w:val="18"/>
              </w:rPr>
              <w:t>（含）</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1500-2000</w:t>
            </w:r>
            <w:r>
              <w:rPr>
                <w:rFonts w:ascii="方正仿宋_GBK" w:eastAsia="方正仿宋_GBK" w:hAnsi="方正仿宋_GBK" w:cs="方正仿宋_GBK" w:hint="eastAsia"/>
                <w:color w:val="000000"/>
                <w:sz w:val="18"/>
                <w:szCs w:val="18"/>
              </w:rPr>
              <w:t>（含）</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2000</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-0.88%</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-0.44%</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r>
      <w:tr w:rsidR="00E005ED">
        <w:trPr>
          <w:jc w:val="center"/>
        </w:trPr>
        <w:tc>
          <w:tcPr>
            <w:tcW w:w="100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宗地整形度</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规则</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较规则</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较不规则</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不规则</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-0.13%</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-0.06%</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-0.07%</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-0.13%</w:t>
            </w:r>
          </w:p>
        </w:tc>
      </w:tr>
      <w:tr w:rsidR="00E005ED">
        <w:trPr>
          <w:jc w:val="center"/>
        </w:trPr>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合计</w:t>
            </w:r>
          </w:p>
        </w:tc>
        <w:tc>
          <w:tcPr>
            <w:tcW w:w="17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2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2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9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-13.81%</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-6.90%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8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-7.17%</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-14.34%</w:t>
            </w:r>
          </w:p>
        </w:tc>
      </w:tr>
    </w:tbl>
    <w:p w:rsidR="00E005ED" w:rsidRDefault="00C8769B">
      <w:pPr>
        <w:widowControl/>
        <w:jc w:val="left"/>
      </w:pPr>
      <w:r>
        <w:rPr>
          <w:rFonts w:ascii="宋体" w:hAnsi="宋体" w:cs="宋体"/>
          <w:vanish/>
          <w:kern w:val="0"/>
          <w:sz w:val="24"/>
        </w:rPr>
        <w:t> </w:t>
      </w:r>
    </w:p>
    <w:p w:rsidR="00E005ED" w:rsidRDefault="00C8769B">
      <w:pPr>
        <w:pStyle w:val="a9"/>
        <w:widowControl/>
        <w:jc w:val="center"/>
      </w:pPr>
      <w:r>
        <w:rPr>
          <w:rFonts w:ascii="方正楷体_GBK" w:eastAsia="方正楷体_GBK" w:hAnsi="方正楷体_GBK" w:cs="方正楷体_GBK" w:hint="eastAsia"/>
          <w:sz w:val="28"/>
          <w:szCs w:val="28"/>
        </w:rPr>
        <w:t>表</w:t>
      </w:r>
      <w:r>
        <w:rPr>
          <w:sz w:val="28"/>
          <w:szCs w:val="28"/>
        </w:rPr>
        <w:t>3.1.4.2</w:t>
      </w:r>
      <w:r>
        <w:rPr>
          <w:rFonts w:ascii="方正楷体_GBK" w:eastAsia="方正楷体_GBK" w:hAnsi="方正楷体_GBK" w:cs="方正楷体_GBK" w:hint="eastAsia"/>
          <w:sz w:val="28"/>
          <w:szCs w:val="28"/>
        </w:rPr>
        <w:t>：云阳县工业仓储用地基准地价修正因素指标说明及修正系数表</w:t>
      </w:r>
    </w:p>
    <w:tbl>
      <w:tblPr>
        <w:tblW w:w="0" w:type="auto"/>
        <w:jc w:val="center"/>
        <w:tblCellMar>
          <w:top w:w="15" w:type="dxa"/>
          <w:left w:w="15" w:type="dxa"/>
          <w:bottom w:w="15" w:type="dxa"/>
          <w:right w:w="15" w:type="dxa"/>
        </w:tblCellMar>
        <w:tblLook w:val="04A0"/>
      </w:tblPr>
      <w:tblGrid>
        <w:gridCol w:w="559"/>
        <w:gridCol w:w="711"/>
        <w:gridCol w:w="691"/>
        <w:gridCol w:w="990"/>
        <w:gridCol w:w="1066"/>
        <w:gridCol w:w="1027"/>
        <w:gridCol w:w="665"/>
        <w:gridCol w:w="719"/>
        <w:gridCol w:w="719"/>
        <w:gridCol w:w="472"/>
        <w:gridCol w:w="719"/>
        <w:gridCol w:w="717"/>
      </w:tblGrid>
      <w:tr w:rsidR="00E005ED">
        <w:trPr>
          <w:jc w:val="center"/>
        </w:trPr>
        <w:tc>
          <w:tcPr>
            <w:tcW w:w="297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bookmarkStart w:id="3" w:name="_Hlk72852046"/>
            <w:r>
              <w:rPr>
                <w:rStyle w:val="aa"/>
                <w:rFonts w:ascii="方正仿宋_GBK" w:eastAsia="方正仿宋_GBK" w:hAnsi="方正仿宋_GBK" w:cs="方正仿宋_GBK" w:hint="eastAsia"/>
                <w:color w:val="000000"/>
                <w:sz w:val="18"/>
                <w:szCs w:val="18"/>
              </w:rPr>
              <w:t>宗地修正因素</w:t>
            </w:r>
            <w:bookmarkEnd w:id="3"/>
          </w:p>
        </w:tc>
        <w:tc>
          <w:tcPr>
            <w:tcW w:w="669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指标说明</w:t>
            </w:r>
          </w:p>
        </w:tc>
        <w:tc>
          <w:tcPr>
            <w:tcW w:w="47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修正系数</w:t>
            </w:r>
          </w:p>
        </w:tc>
      </w:tr>
      <w:tr w:rsidR="00E005ED">
        <w:trPr>
          <w:jc w:val="center"/>
        </w:trPr>
        <w:tc>
          <w:tcPr>
            <w:tcW w:w="297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r>
      <w:tr w:rsidR="00E005ED">
        <w:trPr>
          <w:jc w:val="center"/>
        </w:trPr>
        <w:tc>
          <w:tcPr>
            <w:tcW w:w="148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bookmarkStart w:id="4" w:name="_Hlk72165206"/>
            <w:r>
              <w:rPr>
                <w:rFonts w:ascii="方正仿宋_GBK" w:eastAsia="方正仿宋_GBK" w:hAnsi="方正仿宋_GBK" w:cs="方正仿宋_GBK" w:hint="eastAsia"/>
                <w:color w:val="000000"/>
                <w:sz w:val="18"/>
                <w:szCs w:val="18"/>
              </w:rPr>
              <w:t>区域因素</w:t>
            </w:r>
            <w:bookmarkEnd w:id="4"/>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距城镇中心距离</w:t>
            </w:r>
            <w:r>
              <w:rPr>
                <w:color w:val="000000"/>
                <w:sz w:val="18"/>
                <w:szCs w:val="18"/>
              </w:rPr>
              <w:t>(m)</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1000-2000</w:t>
            </w:r>
            <w:r>
              <w:rPr>
                <w:rFonts w:ascii="方正仿宋_GBK" w:eastAsia="方正仿宋_GBK" w:hAnsi="方正仿宋_GBK" w:cs="方正仿宋_GBK" w:hint="eastAsia"/>
                <w:color w:val="000000"/>
                <w:sz w:val="18"/>
                <w:szCs w:val="18"/>
              </w:rPr>
              <w:t>（含）</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2000-3000</w:t>
            </w:r>
            <w:r>
              <w:rPr>
                <w:rFonts w:ascii="方正仿宋_GBK" w:eastAsia="方正仿宋_GBK" w:hAnsi="方正仿宋_GBK" w:cs="方正仿宋_GBK" w:hint="eastAsia"/>
                <w:color w:val="000000"/>
                <w:sz w:val="18"/>
                <w:szCs w:val="18"/>
              </w:rPr>
              <w:t>（含）</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3000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1.78%</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0.89%</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1.73%</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产业规划</w:t>
            </w:r>
          </w:p>
        </w:tc>
        <w:tc>
          <w:tcPr>
            <w:tcW w:w="279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工业仓储</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农业</w:t>
            </w:r>
          </w:p>
        </w:tc>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旅游业、观光农业</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0.62%</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0.31%</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1.73%</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村庄规划</w:t>
            </w:r>
          </w:p>
        </w:tc>
        <w:tc>
          <w:tcPr>
            <w:tcW w:w="279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特色保护、城郊融合</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集聚提升</w:t>
            </w:r>
          </w:p>
        </w:tc>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搬迁撤并</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1.16%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0.58%</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0.20%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0.40%</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距高速公路出口距离</w:t>
            </w:r>
            <w:r>
              <w:rPr>
                <w:color w:val="000000"/>
                <w:sz w:val="18"/>
                <w:szCs w:val="18"/>
              </w:rPr>
              <w:t>(m)</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1000-2000</w:t>
            </w:r>
            <w:r>
              <w:rPr>
                <w:rFonts w:ascii="方正仿宋_GBK" w:eastAsia="方正仿宋_GBK" w:hAnsi="方正仿宋_GBK" w:cs="方正仿宋_GBK" w:hint="eastAsia"/>
                <w:color w:val="000000"/>
                <w:sz w:val="18"/>
                <w:szCs w:val="18"/>
              </w:rPr>
              <w:t>（含）</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2000-3000</w:t>
            </w:r>
            <w:r>
              <w:rPr>
                <w:rFonts w:ascii="方正仿宋_GBK" w:eastAsia="方正仿宋_GBK" w:hAnsi="方正仿宋_GBK" w:cs="方正仿宋_GBK" w:hint="eastAsia"/>
                <w:color w:val="000000"/>
                <w:sz w:val="18"/>
                <w:szCs w:val="18"/>
              </w:rPr>
              <w:t>（含）</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3000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1.16%</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0.58%</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0.60%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1.20%</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供水、供电保证度</w:t>
            </w:r>
            <w:r>
              <w:rPr>
                <w:color w:val="000000"/>
                <w:sz w:val="18"/>
                <w:szCs w:val="18"/>
              </w:rPr>
              <w:t>(%)</w:t>
            </w:r>
          </w:p>
        </w:tc>
        <w:tc>
          <w:tcPr>
            <w:tcW w:w="279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≥95</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90</w:t>
            </w:r>
            <w:r>
              <w:rPr>
                <w:rFonts w:ascii="方正仿宋_GBK" w:eastAsia="方正仿宋_GBK" w:hAnsi="方正仿宋_GBK" w:cs="方正仿宋_GBK" w:hint="eastAsia"/>
                <w:color w:val="000000"/>
                <w:sz w:val="18"/>
                <w:szCs w:val="18"/>
              </w:rPr>
              <w:t>（含）</w:t>
            </w:r>
            <w:r>
              <w:rPr>
                <w:color w:val="000000"/>
                <w:sz w:val="18"/>
                <w:szCs w:val="18"/>
              </w:rPr>
              <w:t>-95</w:t>
            </w:r>
          </w:p>
        </w:tc>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90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1.43%</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0.71%</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0.60%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1.20%</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产业类型</w:t>
            </w:r>
          </w:p>
        </w:tc>
        <w:tc>
          <w:tcPr>
            <w:tcW w:w="279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物流仓储</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普通工业</w:t>
            </w:r>
          </w:p>
        </w:tc>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农产品加工</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1.61%</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0.80%</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1.07%</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2.13%</w:t>
            </w:r>
          </w:p>
        </w:tc>
      </w:tr>
      <w:tr w:rsidR="00E005ED">
        <w:trPr>
          <w:jc w:val="center"/>
        </w:trPr>
        <w:tc>
          <w:tcPr>
            <w:tcW w:w="148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个别因素</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自然灾害影响情况</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无</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危险性小</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危险性中等</w:t>
            </w:r>
          </w:p>
        </w:tc>
        <w:tc>
          <w:tcPr>
            <w:tcW w:w="24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危险性高等</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0.62%</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0.31%</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0.20%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0.40%</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宗地坡度</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5-10°</w:t>
            </w:r>
            <w:r>
              <w:rPr>
                <w:rFonts w:ascii="方正仿宋_GBK" w:eastAsia="方正仿宋_GBK" w:hAnsi="方正仿宋_GBK" w:cs="方正仿宋_GBK" w:hint="eastAsia"/>
                <w:color w:val="000000"/>
                <w:sz w:val="18"/>
                <w:szCs w:val="18"/>
              </w:rPr>
              <w:t>（含）</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10-15°</w:t>
            </w:r>
            <w:r>
              <w:rPr>
                <w:rFonts w:ascii="方正仿宋_GBK" w:eastAsia="方正仿宋_GBK" w:hAnsi="方正仿宋_GBK" w:cs="方正仿宋_GBK" w:hint="eastAsia"/>
                <w:color w:val="000000"/>
                <w:sz w:val="18"/>
                <w:szCs w:val="18"/>
              </w:rPr>
              <w:t>（含）</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15-25°</w:t>
            </w:r>
            <w:r>
              <w:rPr>
                <w:rFonts w:ascii="方正仿宋_GBK" w:eastAsia="方正仿宋_GBK" w:hAnsi="方正仿宋_GBK" w:cs="方正仿宋_GBK" w:hint="eastAsia"/>
                <w:color w:val="000000"/>
                <w:sz w:val="18"/>
                <w:szCs w:val="18"/>
              </w:rPr>
              <w:t>（含）</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25°</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0.09%</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0.04%</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0.20%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0.40%</w:t>
            </w:r>
          </w:p>
        </w:tc>
      </w:tr>
      <w:tr w:rsidR="00E005ED">
        <w:trPr>
          <w:jc w:val="center"/>
        </w:trPr>
        <w:tc>
          <w:tcPr>
            <w:tcW w:w="1485"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宗地整形度</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规则</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较规则</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较不规则</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不规则</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0.62%</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0.31%</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0.20%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0.40%</w:t>
            </w:r>
          </w:p>
        </w:tc>
      </w:tr>
      <w:tr w:rsidR="00E005ED">
        <w:trPr>
          <w:jc w:val="center"/>
        </w:trPr>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合计</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30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2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1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9.10%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4.55%</w:t>
            </w:r>
          </w:p>
        </w:tc>
        <w:tc>
          <w:tcPr>
            <w:tcW w:w="9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9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4.80%</w:t>
            </w:r>
          </w:p>
        </w:tc>
        <w:tc>
          <w:tcPr>
            <w:tcW w:w="8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9.61%</w:t>
            </w:r>
          </w:p>
        </w:tc>
      </w:tr>
    </w:tbl>
    <w:p w:rsidR="00E005ED" w:rsidRDefault="00C8769B">
      <w:pPr>
        <w:pStyle w:val="a9"/>
        <w:widowControl/>
        <w:jc w:val="both"/>
      </w:pPr>
      <w:r>
        <w:t> </w:t>
      </w:r>
    </w:p>
    <w:p w:rsidR="00E005ED" w:rsidRDefault="00C8769B">
      <w:pPr>
        <w:pStyle w:val="a9"/>
        <w:widowControl/>
        <w:jc w:val="center"/>
      </w:pPr>
      <w:r>
        <w:t> </w:t>
      </w:r>
    </w:p>
    <w:p w:rsidR="00E005ED" w:rsidRDefault="00C8769B">
      <w:pPr>
        <w:widowControl/>
        <w:jc w:val="left"/>
      </w:pPr>
      <w:r>
        <w:rPr>
          <w:rFonts w:ascii="宋体" w:hAnsi="宋体" w:cs="宋体"/>
          <w:vanish/>
          <w:kern w:val="0"/>
          <w:sz w:val="24"/>
        </w:rPr>
        <w:t> </w:t>
      </w:r>
    </w:p>
    <w:p w:rsidR="00E005ED" w:rsidRDefault="00C8769B">
      <w:pPr>
        <w:widowControl/>
        <w:jc w:val="left"/>
      </w:pPr>
      <w:r>
        <w:rPr>
          <w:rFonts w:ascii="方正楷体_GBK" w:eastAsia="方正楷体_GBK" w:hAnsi="方正楷体_GBK" w:cs="方正楷体_GBK" w:hint="eastAsia"/>
          <w:kern w:val="0"/>
          <w:sz w:val="28"/>
          <w:szCs w:val="28"/>
        </w:rPr>
        <w:t>表</w:t>
      </w:r>
      <w:r>
        <w:rPr>
          <w:kern w:val="0"/>
          <w:sz w:val="28"/>
          <w:szCs w:val="28"/>
        </w:rPr>
        <w:t>3.1.4.3</w:t>
      </w:r>
      <w:r>
        <w:rPr>
          <w:rFonts w:ascii="方正楷体_GBK" w:eastAsia="方正楷体_GBK" w:hAnsi="方正楷体_GBK" w:cs="方正楷体_GBK" w:hint="eastAsia"/>
          <w:kern w:val="0"/>
          <w:sz w:val="28"/>
          <w:szCs w:val="28"/>
        </w:rPr>
        <w:t>：云阳县公共管理与公共服务用地基准地价修正因素指标说明及修正系数表</w:t>
      </w:r>
    </w:p>
    <w:p w:rsidR="00E005ED" w:rsidRDefault="00C8769B">
      <w:pPr>
        <w:pStyle w:val="a9"/>
        <w:widowControl/>
      </w:pPr>
      <w:r>
        <w:t> </w:t>
      </w:r>
    </w:p>
    <w:tbl>
      <w:tblPr>
        <w:tblW w:w="0" w:type="auto"/>
        <w:jc w:val="center"/>
        <w:tblCellMar>
          <w:top w:w="15" w:type="dxa"/>
          <w:left w:w="15" w:type="dxa"/>
          <w:bottom w:w="15" w:type="dxa"/>
          <w:right w:w="15" w:type="dxa"/>
        </w:tblCellMar>
        <w:tblLook w:val="04A0"/>
      </w:tblPr>
      <w:tblGrid>
        <w:gridCol w:w="424"/>
        <w:gridCol w:w="596"/>
        <w:gridCol w:w="690"/>
        <w:gridCol w:w="995"/>
        <w:gridCol w:w="995"/>
        <w:gridCol w:w="995"/>
        <w:gridCol w:w="596"/>
        <w:gridCol w:w="781"/>
        <w:gridCol w:w="696"/>
        <w:gridCol w:w="696"/>
        <w:gridCol w:w="753"/>
        <w:gridCol w:w="838"/>
      </w:tblGrid>
      <w:tr w:rsidR="00E005ED">
        <w:trPr>
          <w:jc w:val="center"/>
        </w:trPr>
        <w:tc>
          <w:tcPr>
            <w:tcW w:w="216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bookmarkStart w:id="5" w:name="_Hlk72165198"/>
            <w:r>
              <w:rPr>
                <w:rStyle w:val="aa"/>
                <w:rFonts w:ascii="方正仿宋_GBK" w:eastAsia="方正仿宋_GBK" w:hAnsi="方正仿宋_GBK" w:cs="方正仿宋_GBK" w:hint="eastAsia"/>
                <w:color w:val="000000"/>
                <w:sz w:val="18"/>
                <w:szCs w:val="18"/>
              </w:rPr>
              <w:t>宗地修正因素</w:t>
            </w:r>
            <w:bookmarkEnd w:id="5"/>
          </w:p>
        </w:tc>
        <w:tc>
          <w:tcPr>
            <w:tcW w:w="540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指标说明</w:t>
            </w:r>
          </w:p>
        </w:tc>
        <w:tc>
          <w:tcPr>
            <w:tcW w:w="540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修正系数</w:t>
            </w:r>
          </w:p>
        </w:tc>
      </w:tr>
      <w:tr w:rsidR="00E005ED">
        <w:trPr>
          <w:jc w:val="center"/>
        </w:trPr>
        <w:tc>
          <w:tcPr>
            <w:tcW w:w="216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一般</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较差</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Style w:val="aa"/>
                <w:rFonts w:ascii="方正仿宋_GBK" w:eastAsia="方正仿宋_GBK" w:hAnsi="方正仿宋_GBK" w:cs="方正仿宋_GBK" w:hint="eastAsia"/>
                <w:color w:val="000000"/>
                <w:sz w:val="18"/>
                <w:szCs w:val="18"/>
              </w:rPr>
              <w:t>差</w:t>
            </w:r>
          </w:p>
        </w:tc>
      </w:tr>
      <w:tr w:rsidR="00E005ED">
        <w:trPr>
          <w:jc w:val="center"/>
        </w:trPr>
        <w:tc>
          <w:tcPr>
            <w:tcW w:w="10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区域因素</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距城镇中心距离</w:t>
            </w:r>
            <w:r>
              <w:rPr>
                <w:color w:val="000000"/>
                <w:sz w:val="18"/>
                <w:szCs w:val="18"/>
              </w:rPr>
              <w:t>(m)</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1000-2000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2000-3000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3000-4000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4000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2.74%</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1.37%</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-2.60%</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产业规划</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旅游业、观光农业</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工业仓储</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农业</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1.98%</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0.99%</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-0.94%</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-1.88%</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村庄规划</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特色保护、城郊融合</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集聚提升</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搬迁撤并</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1.07%</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0.53%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-0.51%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-1.01%</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供水、供电保证度</w:t>
            </w:r>
            <w:r>
              <w:rPr>
                <w:color w:val="000000"/>
                <w:sz w:val="18"/>
                <w:szCs w:val="18"/>
              </w:rPr>
              <w:t>(%)</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90</w:t>
            </w:r>
            <w:r>
              <w:rPr>
                <w:rFonts w:ascii="方正仿宋_GBK" w:eastAsia="方正仿宋_GBK" w:hAnsi="方正仿宋_GBK" w:cs="方正仿宋_GBK" w:hint="eastAsia"/>
                <w:color w:val="000000"/>
                <w:sz w:val="18"/>
                <w:szCs w:val="18"/>
              </w:rPr>
              <w:t>（含）</w:t>
            </w:r>
            <w:r>
              <w:rPr>
                <w:color w:val="000000"/>
                <w:sz w:val="18"/>
                <w:szCs w:val="18"/>
              </w:rPr>
              <w:t>-95</w:t>
            </w:r>
          </w:p>
        </w:tc>
        <w:tc>
          <w:tcPr>
            <w:tcW w:w="216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90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2.44%</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1.22%</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-1.16%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-2.31%</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人口</w:t>
            </w:r>
            <w:r>
              <w:rPr>
                <w:rFonts w:ascii="方正仿宋_GBK" w:eastAsia="方正仿宋_GBK" w:hAnsi="方正仿宋_GBK" w:cs="方正仿宋_GBK" w:hint="eastAsia"/>
                <w:color w:val="000000"/>
                <w:sz w:val="18"/>
                <w:szCs w:val="18"/>
              </w:rPr>
              <w:lastRenderedPageBreak/>
              <w:t>密度</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lastRenderedPageBreak/>
              <w:t>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较高</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较低</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低</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lastRenderedPageBreak/>
              <w:t>个别因素</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噪声、大气污染</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无</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轻微污染</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较重污染</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严重污染</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距旅游景点的距离</w:t>
            </w:r>
            <w:r>
              <w:rPr>
                <w:color w:val="000000"/>
                <w:sz w:val="18"/>
                <w:szCs w:val="18"/>
              </w:rPr>
              <w:t>(m)</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1000-1500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1500-2000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距山、水景等景观资源的距离</w:t>
            </w:r>
            <w:r>
              <w:rPr>
                <w:color w:val="000000"/>
                <w:sz w:val="18"/>
                <w:szCs w:val="18"/>
              </w:rPr>
              <w:t>(m)</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500-1000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1000-1500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1500-2000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宗地坡度</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5-10°</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10-15°</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15-25°</w:t>
            </w:r>
            <w:r>
              <w:rPr>
                <w:rFonts w:ascii="方正仿宋_GBK" w:eastAsia="方正仿宋_GBK" w:hAnsi="方正仿宋_GBK" w:cs="方正仿宋_GBK" w:hint="eastAsia"/>
                <w:color w:val="000000"/>
                <w:sz w:val="18"/>
                <w:szCs w:val="18"/>
              </w:rPr>
              <w:t>（含）</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w:t>
            </w:r>
            <w:r>
              <w:rPr>
                <w:color w:val="000000"/>
                <w:sz w:val="18"/>
                <w:szCs w:val="18"/>
              </w:rPr>
              <w:t>25°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E005ED">
            <w:pPr>
              <w:rPr>
                <w:szCs w:val="21"/>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宗地整形度</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规则</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较规则</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一般</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较不规则</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不规则</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0.91%</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0.46%</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0.00%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-0.43%</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-0.87%</w:t>
            </w:r>
          </w:p>
        </w:tc>
      </w:tr>
      <w:tr w:rsidR="00E005ED">
        <w:trPr>
          <w:jc w:val="center"/>
        </w:trPr>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rFonts w:ascii="方正仿宋_GBK" w:eastAsia="方正仿宋_GBK" w:hAnsi="方正仿宋_GBK" w:cs="方正仿宋_GBK" w:hint="eastAsia"/>
                <w:color w:val="000000"/>
                <w:sz w:val="18"/>
                <w:szCs w:val="18"/>
              </w:rPr>
              <w:t>合计</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13.70%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6.85%</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-6.50%</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vAlign w:val="center"/>
          </w:tcPr>
          <w:p w:rsidR="00E005ED" w:rsidRDefault="00C8769B">
            <w:pPr>
              <w:pStyle w:val="a9"/>
              <w:widowControl/>
              <w:jc w:val="center"/>
            </w:pPr>
            <w:r>
              <w:rPr>
                <w:color w:val="000000"/>
                <w:sz w:val="18"/>
                <w:szCs w:val="18"/>
              </w:rPr>
              <w:t>-13.00%</w:t>
            </w:r>
          </w:p>
        </w:tc>
      </w:tr>
    </w:tbl>
    <w:p w:rsidR="00E005ED" w:rsidRDefault="00C8769B">
      <w:pPr>
        <w:pStyle w:val="a9"/>
        <w:widowControl/>
        <w:jc w:val="both"/>
      </w:pPr>
      <w:r>
        <w:t> </w:t>
      </w:r>
    </w:p>
    <w:p w:rsidR="00E005ED" w:rsidRDefault="00C8769B">
      <w:pPr>
        <w:widowControl/>
        <w:jc w:val="left"/>
      </w:pPr>
      <w:r>
        <w:rPr>
          <w:rFonts w:ascii="宋体" w:hAnsi="宋体" w:cs="宋体"/>
          <w:vanish/>
          <w:kern w:val="0"/>
          <w:sz w:val="24"/>
        </w:rPr>
        <w:t> </w:t>
      </w: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Default="00E005ED">
      <w:pPr>
        <w:pStyle w:val="a9"/>
        <w:widowControl/>
        <w:jc w:val="both"/>
        <w:rPr>
          <w:rFonts w:ascii="方正黑体_GBK" w:eastAsia="方正黑体_GBK" w:hAnsi="方正黑体_GBK" w:cs="方正黑体_GBK"/>
          <w:sz w:val="32"/>
          <w:szCs w:val="32"/>
        </w:rPr>
      </w:pPr>
    </w:p>
    <w:p w:rsidR="00E005ED" w:rsidRPr="004651D3" w:rsidRDefault="00C8769B" w:rsidP="004651D3">
      <w:pPr>
        <w:spacing w:line="578"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附件4</w:t>
      </w:r>
    </w:p>
    <w:p w:rsidR="00E005ED" w:rsidRDefault="00C8769B" w:rsidP="004651D3">
      <w:pPr>
        <w:widowControl/>
        <w:spacing w:line="540" w:lineRule="exact"/>
        <w:jc w:val="center"/>
        <w:rPr>
          <w:rFonts w:eastAsia="方正小标宋_GBK"/>
          <w:bCs/>
          <w:sz w:val="44"/>
          <w:szCs w:val="44"/>
        </w:rPr>
      </w:pPr>
      <w:r>
        <w:rPr>
          <w:rFonts w:eastAsia="方正小标宋_GBK"/>
          <w:bCs/>
          <w:sz w:val="44"/>
          <w:szCs w:val="44"/>
        </w:rPr>
        <w:t>重庆市云阳县集体建设用地</w:t>
      </w:r>
    </w:p>
    <w:p w:rsidR="00E005ED" w:rsidRDefault="00C8769B" w:rsidP="004651D3">
      <w:pPr>
        <w:widowControl/>
        <w:spacing w:line="540" w:lineRule="exact"/>
        <w:jc w:val="center"/>
        <w:rPr>
          <w:rFonts w:eastAsia="方正小标宋_GBK"/>
          <w:bCs/>
          <w:sz w:val="44"/>
          <w:szCs w:val="44"/>
        </w:rPr>
      </w:pPr>
      <w:r>
        <w:rPr>
          <w:rFonts w:eastAsia="方正小标宋_GBK"/>
          <w:bCs/>
          <w:sz w:val="44"/>
          <w:szCs w:val="44"/>
        </w:rPr>
        <w:t>土地级别和基准地价图</w:t>
      </w:r>
    </w:p>
    <w:p w:rsidR="00E005ED" w:rsidRDefault="00E005ED">
      <w:pPr>
        <w:jc w:val="center"/>
      </w:pPr>
      <w:bookmarkStart w:id="6" w:name="_GoBack"/>
      <w:bookmarkEnd w:id="6"/>
    </w:p>
    <w:p w:rsidR="00E005ED" w:rsidRDefault="00C8769B">
      <w:pPr>
        <w:widowControl/>
        <w:ind w:firstLine="164"/>
        <w:jc w:val="center"/>
        <w:rPr>
          <w:sz w:val="20"/>
          <w:szCs w:val="18"/>
        </w:rPr>
      </w:pPr>
      <w:r>
        <w:rPr>
          <w:rFonts w:eastAsia="黑体"/>
          <w:noProof/>
          <w:sz w:val="18"/>
          <w:szCs w:val="18"/>
        </w:rPr>
        <w:drawing>
          <wp:inline distT="0" distB="0" distL="114300" distR="114300">
            <wp:extent cx="4633595" cy="6115050"/>
            <wp:effectExtent l="0" t="0" r="14605" b="0"/>
            <wp:docPr id="1" name="图片 1" descr="C:\Users\Admin\Desktop\新建文件夹\重庆市云阳县2021年集体建设用地商服用途土地级别及基准地价图.jpg重庆市云阳县2021年集体建设用地商服用途土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新建文件夹\重庆市云阳县2021年集体建设用地商服用途土地级别及基准地价图.jpg重庆市云阳县2021年集体建设用地商服用途土地级别及基准地价图"/>
                    <pic:cNvPicPr>
                      <a:picLocks noChangeAspect="1"/>
                    </pic:cNvPicPr>
                  </pic:nvPicPr>
                  <pic:blipFill>
                    <a:blip r:embed="rId11"/>
                    <a:stretch>
                      <a:fillRect/>
                    </a:stretch>
                  </pic:blipFill>
                  <pic:spPr>
                    <a:xfrm>
                      <a:off x="0" y="0"/>
                      <a:ext cx="4633595" cy="6115050"/>
                    </a:xfrm>
                    <a:prstGeom prst="rect">
                      <a:avLst/>
                    </a:prstGeom>
                    <a:noFill/>
                    <a:ln>
                      <a:noFill/>
                    </a:ln>
                  </pic:spPr>
                </pic:pic>
              </a:graphicData>
            </a:graphic>
          </wp:inline>
        </w:drawing>
      </w:r>
    </w:p>
    <w:p w:rsidR="00E005ED" w:rsidRDefault="00C8769B">
      <w:pPr>
        <w:widowControl/>
        <w:ind w:firstLine="164"/>
        <w:jc w:val="center"/>
        <w:rPr>
          <w:sz w:val="20"/>
          <w:szCs w:val="18"/>
        </w:rPr>
      </w:pPr>
      <w:r>
        <w:rPr>
          <w:rFonts w:eastAsia="黑体"/>
          <w:noProof/>
          <w:sz w:val="18"/>
          <w:szCs w:val="18"/>
        </w:rPr>
        <w:lastRenderedPageBreak/>
        <w:drawing>
          <wp:inline distT="0" distB="0" distL="114300" distR="114300">
            <wp:extent cx="5626100" cy="7423785"/>
            <wp:effectExtent l="0" t="0" r="12700" b="5715"/>
            <wp:docPr id="2" name="图片 2" descr="C:\Users\Admin\Desktop\新建文件夹\重庆市云阳县2021年集体建设用地工业仓储用途土地级别及基准地价图.jpg重庆市云阳县2021年集体建设用地工业仓储用途土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新建文件夹\重庆市云阳县2021年集体建设用地工业仓储用途土地级别及基准地价图.jpg重庆市云阳县2021年集体建设用地工业仓储用途土地级别及基准地价图"/>
                    <pic:cNvPicPr>
                      <a:picLocks noChangeAspect="1"/>
                    </pic:cNvPicPr>
                  </pic:nvPicPr>
                  <pic:blipFill>
                    <a:blip r:embed="rId12"/>
                    <a:stretch>
                      <a:fillRect/>
                    </a:stretch>
                  </pic:blipFill>
                  <pic:spPr>
                    <a:xfrm>
                      <a:off x="0" y="0"/>
                      <a:ext cx="5626100" cy="7423785"/>
                    </a:xfrm>
                    <a:prstGeom prst="rect">
                      <a:avLst/>
                    </a:prstGeom>
                    <a:noFill/>
                    <a:ln>
                      <a:noFill/>
                    </a:ln>
                  </pic:spPr>
                </pic:pic>
              </a:graphicData>
            </a:graphic>
          </wp:inline>
        </w:drawing>
      </w:r>
    </w:p>
    <w:p w:rsidR="00E005ED" w:rsidRDefault="00E005ED">
      <w:pPr>
        <w:widowControl/>
        <w:ind w:firstLine="164"/>
        <w:jc w:val="center"/>
        <w:rPr>
          <w:sz w:val="20"/>
          <w:szCs w:val="18"/>
        </w:rPr>
      </w:pPr>
    </w:p>
    <w:p w:rsidR="00E005ED" w:rsidRDefault="00C8769B">
      <w:pPr>
        <w:widowControl/>
        <w:ind w:firstLine="164"/>
        <w:jc w:val="center"/>
        <w:rPr>
          <w:sz w:val="20"/>
          <w:szCs w:val="18"/>
        </w:rPr>
      </w:pPr>
      <w:r>
        <w:rPr>
          <w:rFonts w:eastAsia="黑体"/>
          <w:noProof/>
          <w:sz w:val="18"/>
          <w:szCs w:val="18"/>
        </w:rPr>
        <w:lastRenderedPageBreak/>
        <w:drawing>
          <wp:inline distT="0" distB="0" distL="114300" distR="114300">
            <wp:extent cx="4951095" cy="6533515"/>
            <wp:effectExtent l="0" t="0" r="1905" b="635"/>
            <wp:docPr id="3" name="图片 3" descr="C:\Users\Admin\Desktop\新建文件夹\重庆市云阳县2021年集体建设用地公共管理与公共服务用途土地级别及基准地价图.jpg重庆市云阳县2021年集体建设用地公共管理与公共服务用途土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新建文件夹\重庆市云阳县2021年集体建设用地公共管理与公共服务用途土地级别及基准地价图.jpg重庆市云阳县2021年集体建设用地公共管理与公共服务用途土地级别及基准地价图"/>
                    <pic:cNvPicPr>
                      <a:picLocks noChangeAspect="1"/>
                    </pic:cNvPicPr>
                  </pic:nvPicPr>
                  <pic:blipFill>
                    <a:blip r:embed="rId13"/>
                    <a:stretch>
                      <a:fillRect/>
                    </a:stretch>
                  </pic:blipFill>
                  <pic:spPr>
                    <a:xfrm>
                      <a:off x="0" y="0"/>
                      <a:ext cx="4951095" cy="6533515"/>
                    </a:xfrm>
                    <a:prstGeom prst="rect">
                      <a:avLst/>
                    </a:prstGeom>
                    <a:noFill/>
                    <a:ln>
                      <a:noFill/>
                    </a:ln>
                  </pic:spPr>
                </pic:pic>
              </a:graphicData>
            </a:graphic>
          </wp:inline>
        </w:drawing>
      </w:r>
    </w:p>
    <w:p w:rsidR="00E005ED" w:rsidRDefault="00C8769B">
      <w:pPr>
        <w:pStyle w:val="a9"/>
        <w:widowControl/>
        <w:spacing w:line="540" w:lineRule="exact"/>
        <w:jc w:val="center"/>
      </w:pPr>
      <w:r>
        <w:t> </w:t>
      </w:r>
    </w:p>
    <w:p w:rsidR="00E005ED" w:rsidRDefault="00C8769B">
      <w:pPr>
        <w:pStyle w:val="a9"/>
        <w:widowControl/>
        <w:ind w:firstLine="164"/>
        <w:jc w:val="center"/>
        <w:rPr>
          <w:rFonts w:eastAsia="方正仿宋_GBK"/>
          <w:sz w:val="32"/>
        </w:rPr>
      </w:pPr>
      <w:r>
        <w:rPr>
          <w:noProof/>
          <w:vanish/>
          <w:sz w:val="21"/>
          <w:szCs w:val="21"/>
        </w:rPr>
        <w:drawing>
          <wp:inline distT="0" distB="0" distL="114300" distR="114300">
            <wp:extent cx="142875" cy="142875"/>
            <wp:effectExtent l="0" t="0" r="0" b="0"/>
            <wp:docPr id="8" name="图片 13"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点击并拖拽以移动"/>
                    <pic:cNvPicPr>
                      <a:picLocks noChangeAspect="1"/>
                    </pic:cNvPicPr>
                  </pic:nvPicPr>
                  <pic:blipFill>
                    <a:blip r:embed="rId9"/>
                    <a:stretch>
                      <a:fillRect/>
                    </a:stretch>
                  </pic:blipFill>
                  <pic:spPr>
                    <a:xfrm>
                      <a:off x="0" y="0"/>
                      <a:ext cx="142875" cy="142875"/>
                    </a:xfrm>
                    <a:prstGeom prst="rect">
                      <a:avLst/>
                    </a:prstGeom>
                    <a:noFill/>
                    <a:ln w="9525">
                      <a:noFill/>
                    </a:ln>
                  </pic:spPr>
                </pic:pic>
              </a:graphicData>
            </a:graphic>
          </wp:inline>
        </w:drawing>
      </w:r>
      <w:r>
        <w:rPr>
          <w:sz w:val="21"/>
          <w:szCs w:val="21"/>
        </w:rPr>
        <w:t>​</w:t>
      </w:r>
      <w:r>
        <w:rPr>
          <w:noProof/>
          <w:vanish/>
          <w:sz w:val="21"/>
          <w:szCs w:val="21"/>
        </w:rPr>
        <w:drawing>
          <wp:inline distT="0" distB="0" distL="114300" distR="114300">
            <wp:extent cx="142875" cy="142875"/>
            <wp:effectExtent l="0" t="0" r="0" b="0"/>
            <wp:docPr id="4" name="图片 17" descr="点击并拖拽以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descr="点击并拖拽以移动"/>
                    <pic:cNvPicPr>
                      <a:picLocks noChangeAspect="1"/>
                    </pic:cNvPicPr>
                  </pic:nvPicPr>
                  <pic:blipFill>
                    <a:blip r:embed="rId9"/>
                    <a:stretch>
                      <a:fillRect/>
                    </a:stretch>
                  </pic:blipFill>
                  <pic:spPr>
                    <a:xfrm>
                      <a:off x="0" y="0"/>
                      <a:ext cx="142875" cy="142875"/>
                    </a:xfrm>
                    <a:prstGeom prst="rect">
                      <a:avLst/>
                    </a:prstGeom>
                    <a:noFill/>
                    <a:ln w="9525">
                      <a:noFill/>
                    </a:ln>
                  </pic:spPr>
                </pic:pic>
              </a:graphicData>
            </a:graphic>
          </wp:inline>
        </w:drawing>
      </w:r>
    </w:p>
    <w:sectPr w:rsidR="00E005ED" w:rsidSect="00E005ED">
      <w:headerReference w:type="default" r:id="rId14"/>
      <w:footerReference w:type="default" r:id="rId15"/>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A4D" w:rsidRDefault="00984A4D" w:rsidP="00E005ED">
      <w:r>
        <w:separator/>
      </w:r>
    </w:p>
  </w:endnote>
  <w:endnote w:type="continuationSeparator" w:id="1">
    <w:p w:rsidR="00984A4D" w:rsidRDefault="00984A4D" w:rsidP="00E00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202355">
    <w:pPr>
      <w:pStyle w:val="a7"/>
      <w:ind w:leftChars="2280" w:left="4788" w:firstLineChars="2000" w:firstLine="6400"/>
      <w:rPr>
        <w:rFonts w:eastAsia="仿宋"/>
        <w:sz w:val="32"/>
        <w:szCs w:val="48"/>
      </w:rPr>
    </w:pPr>
    <w:r w:rsidRPr="00202355">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005ED" w:rsidRDefault="00202355">
                <w:pPr>
                  <w:pStyle w:val="a6"/>
                </w:pPr>
                <w:r>
                  <w:rPr>
                    <w:rFonts w:ascii="宋体" w:hAnsi="宋体" w:cs="宋体" w:hint="eastAsia"/>
                    <w:sz w:val="28"/>
                    <w:szCs w:val="28"/>
                  </w:rPr>
                  <w:fldChar w:fldCharType="begin"/>
                </w:r>
                <w:r w:rsidR="00C876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32CA">
                  <w:rPr>
                    <w:rFonts w:ascii="宋体" w:hAnsi="宋体" w:cs="宋体"/>
                    <w:noProof/>
                    <w:sz w:val="28"/>
                    <w:szCs w:val="28"/>
                  </w:rPr>
                  <w:t>- 42 -</w:t>
                </w:r>
                <w:r>
                  <w:rPr>
                    <w:rFonts w:ascii="宋体" w:hAnsi="宋体" w:cs="宋体" w:hint="eastAsia"/>
                    <w:sz w:val="28"/>
                    <w:szCs w:val="28"/>
                  </w:rPr>
                  <w:fldChar w:fldCharType="end"/>
                </w:r>
              </w:p>
            </w:txbxContent>
          </v:textbox>
          <w10:wrap anchorx="margin"/>
        </v:shape>
      </w:pict>
    </w:r>
  </w:p>
  <w:p w:rsidR="00E005ED" w:rsidRDefault="00202355">
    <w:pPr>
      <w:pStyle w:val="a7"/>
      <w:wordWrap w:val="0"/>
      <w:ind w:leftChars="1803" w:left="3786" w:firstLineChars="2312" w:firstLine="7398"/>
      <w:jc w:val="right"/>
      <w:rPr>
        <w:rFonts w:ascii="宋体" w:hAnsi="宋体" w:cs="宋体"/>
        <w:b/>
        <w:bCs/>
        <w:color w:val="005192"/>
        <w:sz w:val="28"/>
        <w:szCs w:val="44"/>
      </w:rPr>
    </w:pPr>
    <w:r w:rsidRPr="00202355">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769B">
      <w:rPr>
        <w:rFonts w:ascii="宋体" w:hAnsi="宋体" w:cs="宋体" w:hint="eastAsia"/>
        <w:b/>
        <w:bCs/>
        <w:color w:val="005192"/>
        <w:sz w:val="28"/>
        <w:szCs w:val="44"/>
      </w:rPr>
      <w:t xml:space="preserve">云云阳县人民政府办公室发布     </w:t>
    </w:r>
  </w:p>
  <w:p w:rsidR="00E005ED" w:rsidRDefault="00E005ED">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A4D" w:rsidRDefault="00984A4D" w:rsidP="00E005ED">
      <w:r>
        <w:separator/>
      </w:r>
    </w:p>
  </w:footnote>
  <w:footnote w:type="continuationSeparator" w:id="1">
    <w:p w:rsidR="00984A4D" w:rsidRDefault="00984A4D" w:rsidP="00E00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202355">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E005ED" w:rsidRDefault="00C8769B">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云阳县人民政府行政</w:t>
    </w:r>
    <w:r>
      <w:rPr>
        <w:rFonts w:ascii="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Heading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7FCE2DB3"/>
    <w:multiLevelType w:val="multilevel"/>
    <w:tmpl w:val="7FCE2DB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172A27"/>
    <w:rsid w:val="00202355"/>
    <w:rsid w:val="0039033F"/>
    <w:rsid w:val="004651D3"/>
    <w:rsid w:val="006332CA"/>
    <w:rsid w:val="00757F53"/>
    <w:rsid w:val="00984A4D"/>
    <w:rsid w:val="00B60C7E"/>
    <w:rsid w:val="00C8769B"/>
    <w:rsid w:val="00E005E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05ED"/>
    <w:pPr>
      <w:widowControl w:val="0"/>
      <w:jc w:val="both"/>
    </w:pPr>
    <w:rPr>
      <w:kern w:val="2"/>
      <w:sz w:val="21"/>
      <w:szCs w:val="24"/>
    </w:rPr>
  </w:style>
  <w:style w:type="paragraph" w:styleId="4">
    <w:name w:val="heading 4"/>
    <w:basedOn w:val="a"/>
    <w:next w:val="a"/>
    <w:unhideWhenUsed/>
    <w:qFormat/>
    <w:rsid w:val="00E005ED"/>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E005ED"/>
    <w:pPr>
      <w:spacing w:after="120"/>
    </w:pPr>
    <w:rPr>
      <w:rFonts w:eastAsia="方正仿宋_GBK"/>
      <w:sz w:val="32"/>
      <w:szCs w:val="22"/>
    </w:rPr>
  </w:style>
  <w:style w:type="paragraph" w:styleId="a4">
    <w:name w:val="annotation text"/>
    <w:basedOn w:val="a"/>
    <w:qFormat/>
    <w:rsid w:val="00E005ED"/>
    <w:pPr>
      <w:jc w:val="left"/>
    </w:pPr>
  </w:style>
  <w:style w:type="paragraph" w:styleId="a5">
    <w:name w:val="Balloon Text"/>
    <w:basedOn w:val="a"/>
    <w:link w:val="Char"/>
    <w:rsid w:val="00E005ED"/>
    <w:rPr>
      <w:sz w:val="18"/>
      <w:szCs w:val="18"/>
    </w:rPr>
  </w:style>
  <w:style w:type="paragraph" w:styleId="a6">
    <w:name w:val="footer"/>
    <w:basedOn w:val="a"/>
    <w:qFormat/>
    <w:rsid w:val="00E005ED"/>
    <w:pPr>
      <w:tabs>
        <w:tab w:val="center" w:pos="4153"/>
        <w:tab w:val="right" w:pos="8306"/>
      </w:tabs>
      <w:snapToGrid w:val="0"/>
      <w:jc w:val="left"/>
    </w:pPr>
    <w:rPr>
      <w:sz w:val="18"/>
    </w:rPr>
  </w:style>
  <w:style w:type="paragraph" w:styleId="a7">
    <w:name w:val="header"/>
    <w:basedOn w:val="a"/>
    <w:qFormat/>
    <w:rsid w:val="00E005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rsid w:val="00E005ED"/>
    <w:pPr>
      <w:spacing w:before="240" w:after="60" w:line="312" w:lineRule="auto"/>
      <w:jc w:val="center"/>
      <w:outlineLvl w:val="1"/>
    </w:pPr>
    <w:rPr>
      <w:rFonts w:ascii="Cambria" w:hAnsi="Cambria" w:cs="Cambria"/>
      <w:b/>
      <w:bCs/>
      <w:kern w:val="28"/>
      <w:szCs w:val="32"/>
    </w:rPr>
  </w:style>
  <w:style w:type="paragraph" w:styleId="a9">
    <w:name w:val="Normal (Web)"/>
    <w:basedOn w:val="a"/>
    <w:qFormat/>
    <w:rsid w:val="00E005ED"/>
    <w:pPr>
      <w:spacing w:beforeAutospacing="1" w:afterAutospacing="1"/>
      <w:jc w:val="left"/>
    </w:pPr>
    <w:rPr>
      <w:kern w:val="0"/>
      <w:sz w:val="24"/>
    </w:rPr>
  </w:style>
  <w:style w:type="character" w:styleId="aa">
    <w:name w:val="Strong"/>
    <w:basedOn w:val="a1"/>
    <w:qFormat/>
    <w:rsid w:val="00E005ED"/>
    <w:rPr>
      <w:b/>
      <w:bCs/>
    </w:rPr>
  </w:style>
  <w:style w:type="paragraph" w:customStyle="1" w:styleId="Heading5">
    <w:name w:val="Heading5"/>
    <w:next w:val="a"/>
    <w:uiPriority w:val="99"/>
    <w:qFormat/>
    <w:rsid w:val="00E005ED"/>
    <w:pPr>
      <w:keepNext/>
      <w:keepLines/>
      <w:widowControl w:val="0"/>
      <w:numPr>
        <w:ilvl w:val="4"/>
        <w:numId w:val="1"/>
      </w:numPr>
      <w:ind w:left="851" w:hanging="851"/>
      <w:jc w:val="both"/>
    </w:pPr>
    <w:rPr>
      <w:rFonts w:ascii="Calibri" w:hAnsi="Calibri" w:cs="宋体"/>
      <w:b/>
      <w:bCs/>
      <w:kern w:val="2"/>
      <w:sz w:val="21"/>
      <w:szCs w:val="28"/>
    </w:rPr>
  </w:style>
  <w:style w:type="paragraph" w:customStyle="1" w:styleId="p0">
    <w:name w:val="p0"/>
    <w:basedOn w:val="a"/>
    <w:qFormat/>
    <w:rsid w:val="00E005ED"/>
    <w:pPr>
      <w:widowControl/>
    </w:pPr>
    <w:rPr>
      <w:rFonts w:ascii="Calibri" w:hAnsi="Calibri" w:cs="宋体"/>
      <w:kern w:val="0"/>
      <w:szCs w:val="32"/>
    </w:rPr>
  </w:style>
  <w:style w:type="character" w:customStyle="1" w:styleId="Char">
    <w:name w:val="批注框文本 Char"/>
    <w:basedOn w:val="a1"/>
    <w:link w:val="a5"/>
    <w:qFormat/>
    <w:rsid w:val="00E005ED"/>
    <w:rPr>
      <w:rFonts w:asciiTheme="minorHAnsi" w:eastAsiaTheme="minorEastAsia" w:hAnsiTheme="minorHAnsi" w:cstheme="minorBidi"/>
      <w:kern w:val="2"/>
      <w:sz w:val="18"/>
      <w:szCs w:val="18"/>
    </w:rPr>
  </w:style>
  <w:style w:type="paragraph" w:customStyle="1" w:styleId="UserStyle1">
    <w:name w:val="UserStyle_1"/>
    <w:basedOn w:val="a"/>
    <w:qFormat/>
    <w:rsid w:val="00E005ED"/>
    <w:pPr>
      <w:widowControl/>
      <w:jc w:val="left"/>
      <w:textAlignment w:val="baseline"/>
    </w:pPr>
    <w:rPr>
      <w:rFonts w:eastAsia="方正仿宋_GBK"/>
      <w:kern w:val="0"/>
      <w:sz w:val="24"/>
    </w:rPr>
  </w:style>
  <w:style w:type="paragraph" w:customStyle="1" w:styleId="UserStyle2">
    <w:name w:val="UserStyle_2"/>
    <w:qFormat/>
    <w:rsid w:val="00E005ED"/>
    <w:pPr>
      <w:textAlignment w:val="baseline"/>
    </w:pPr>
    <w:rPr>
      <w:rFonts w:ascii="Calibri" w:hAnsi="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4</cp:revision>
  <cp:lastPrinted>2022-05-12T00:46:00Z</cp:lastPrinted>
  <dcterms:created xsi:type="dcterms:W3CDTF">2021-09-11T02:41:00Z</dcterms:created>
  <dcterms:modified xsi:type="dcterms:W3CDTF">2022-06-12T08:00:00Z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