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云阳县人民政府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关于调整取消一批行政审批等管理事项的决定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云阳府发〔2018〕5号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各乡镇人民政府、街道办事处，县政府各部门、有关单位：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贯彻落实《重庆市人民政府关于调整取消一批行政审批等管理事项的决定》（渝府发〔2017〕56号）精神，进一步转变政府职能，营造稳定公平透明的营商环境，县政府决定对应取消3项行政审批项目，清理规范4项行政审批证明材料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县政府各部门和有关单位要切实转变职能，做好衔接和落实工作。要加强事中事后监管，不得违法转交下属企事业单位、社会组织继续审批，不得通过拆分、合并或重组等方式以新的名义、条目替代审批，不得以事前备案等任何形式变相审批。对清理规范的行政审批证明材料，要严格执行到位，同时加快推进配套改革和相关制度建设，切实加强事中事后监管和便民服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县政府各部门和有关单位要按照国务院和市政府要求，进一步推进简政放权、放管结合、优化服务改革，进一步规范行政审批行为，优化行政审批流程，提高行政审批效率。要按照行政审批标准化的要求，加强行政审批信息公开，相应调整网上审批项目等信息，对县级权力清单、责任清单进行动态调整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附件：调整取消的行政审批等管理事项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420" w:rightChars="200" w:firstLine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云阳县人民政府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办公室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420" w:rightChars="200" w:firstLine="0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2018年3月12日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br w:type="page"/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调整取消的行政审批等管理事项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Times New Roman" w:hAnsi="Times New Roman" w:eastAsia="方正黑体_GBK" w:cs="方正黑体_GBK"/>
          <w:sz w:val="25"/>
          <w:szCs w:val="25"/>
        </w:rPr>
      </w:pPr>
      <w:r>
        <w:rPr>
          <w:rFonts w:hint="eastAsia" w:ascii="Times New Roman" w:hAnsi="Times New Roman" w:eastAsia="方正黑体_GBK" w:cs="方正黑体_GBK"/>
          <w:sz w:val="25"/>
          <w:szCs w:val="25"/>
        </w:rPr>
        <w:t>一、行政审批项目（3项）</w:t>
      </w:r>
    </w:p>
    <w:tbl>
      <w:tblPr>
        <w:tblStyle w:val="7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2093"/>
        <w:gridCol w:w="4851"/>
        <w:gridCol w:w="731"/>
        <w:gridCol w:w="7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设定依据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审批部门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处理决定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建立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城市社区有线电视系统审批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《国务院对确需保留的行政审批项目设定行政许可的决定》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《国务院关于第六批取消和调整行政审批项目的决定》（国发〔2012〕52号）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县文化委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取消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木材经营（加工）审批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《中华人民共和国森林法实施条例》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县林业局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取消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建立固定狩猎场所审批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《中华人民共和国陆生野生动物保护实施条例》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县林业局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取消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Times New Roman" w:hAnsi="Times New Roman" w:eastAsia="仿宋" w:cs="仿宋"/>
          <w:sz w:val="25"/>
          <w:szCs w:val="25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Times New Roman" w:hAnsi="Times New Roman" w:eastAsia="方正黑体_GBK" w:cs="方正黑体_GBK"/>
          <w:sz w:val="25"/>
          <w:szCs w:val="25"/>
        </w:rPr>
      </w:pPr>
      <w:r>
        <w:rPr>
          <w:rFonts w:hint="eastAsia" w:ascii="Times New Roman" w:hAnsi="Times New Roman" w:eastAsia="方正黑体_GBK" w:cs="方正黑体_GBK"/>
          <w:sz w:val="25"/>
          <w:szCs w:val="25"/>
        </w:rPr>
        <w:t>二、行政审批证明材料事项（4项）</w:t>
      </w:r>
    </w:p>
    <w:tbl>
      <w:tblPr>
        <w:tblStyle w:val="7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1899"/>
        <w:gridCol w:w="2498"/>
        <w:gridCol w:w="781"/>
        <w:gridCol w:w="2564"/>
        <w:gridCol w:w="7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事项名称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设定依据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实施机构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处理决定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审批部门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建筑业企业三级资质证书遗失声明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《建筑业企业资质管理规定》（住房城乡建设部令第22号）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公众媒体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申请证书补办的，不再要求申请人委托媒体刊登遗失声明。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县城乡建委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房地产开发企业三级及以下资质证书作废声明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《房地产开发企业资质管理规定》（建设部令第77号）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新闻媒体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申请证书补办的，不再要求申请人委托媒体刊登作废声明。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县城乡建委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出版物经营许可证（批发、零售）遗失声明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《新闻出版许可证管理办法》（国家新闻出版广电总局令第4号）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公开发行的报纸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申请证书补办的，不再要求申请人在公开发行报纸上发表遗失声明。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县文化委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提交申请医疗机构执业许可所需的验资证明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《医疗机构管理条例实施细则》（卫生部令第35号）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会计师事务所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不再要求申请人提供验资证明。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56" w:lineRule="atLeas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县卫生计生委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云阳县人民政府办公室发布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云阳县人民政府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mRmY2ZlZTI3ZWMxYTcyNzBkNzZjMzVmZDFkZjkifQ=="/>
  </w:docVars>
  <w:rsids>
    <w:rsidRoot w:val="00172A27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5E3CD6"/>
    <w:rsid w:val="1DEC284C"/>
    <w:rsid w:val="1E6523AC"/>
    <w:rsid w:val="22440422"/>
    <w:rsid w:val="22BB4BBB"/>
    <w:rsid w:val="2AEB3417"/>
    <w:rsid w:val="2F98737C"/>
    <w:rsid w:val="306E1B3A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EC44AD"/>
    <w:rsid w:val="4504239D"/>
    <w:rsid w:val="4BC77339"/>
    <w:rsid w:val="4C9236C5"/>
    <w:rsid w:val="4E0D7E40"/>
    <w:rsid w:val="4E250A85"/>
    <w:rsid w:val="4FFD4925"/>
    <w:rsid w:val="505C172E"/>
    <w:rsid w:val="506405EA"/>
    <w:rsid w:val="515B516A"/>
    <w:rsid w:val="52F46F0B"/>
    <w:rsid w:val="532B6A10"/>
    <w:rsid w:val="53D8014D"/>
    <w:rsid w:val="544828C8"/>
    <w:rsid w:val="55E064E0"/>
    <w:rsid w:val="572C6D10"/>
    <w:rsid w:val="5DC34279"/>
    <w:rsid w:val="5ECD3986"/>
    <w:rsid w:val="5FCD688E"/>
    <w:rsid w:val="5FF9BDAA"/>
    <w:rsid w:val="5FFE5333"/>
    <w:rsid w:val="608816D1"/>
    <w:rsid w:val="60EF4E7F"/>
    <w:rsid w:val="648B0A32"/>
    <w:rsid w:val="665233C1"/>
    <w:rsid w:val="67D77E86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1048</Words>
  <Characters>1066</Characters>
  <Lines>1</Lines>
  <Paragraphs>1</Paragraphs>
  <TotalTime>27</TotalTime>
  <ScaleCrop>false</ScaleCrop>
  <LinksUpToDate>false</LinksUpToDate>
  <CharactersWithSpaces>1068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尘</cp:lastModifiedBy>
  <cp:lastPrinted>2022-05-12T00:46:00Z</cp:lastPrinted>
  <dcterms:modified xsi:type="dcterms:W3CDTF">2022-06-13T06:45:28Z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EE6CEBED74274B4EB9AC0DD19BDCF50E</vt:lpwstr>
  </property>
</Properties>
</file>