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20"/>
        </w:rPr>
      </w:pPr>
      <w:bookmarkStart w:id="2" w:name="_GoBack"/>
      <w:bookmarkEnd w:id="2"/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1312;mso-width-relative:page;mso-height-relative:page;" filled="f" stroked="t" coordsize="21600,21600" o:gfxdata="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JNQutMAAAAKAQAADwAAAAAAAAABACAAAAAiAAAAZHJzL2Rvd25yZXYueG1sUEsB&#10;AhQAFAAAAAgAh07iQAVYGWT6AQAA6wMAAA4AAAAAAAAAAQAgAAAAIgEAAGRycy9lMm9Eb2MueG1s&#10;UEsFBgAAAAAGAAYAWQEAAI4FAAAAAA=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rNllNYAAAAIAQAADwAAAAAAAAABACAAAAAiAAAAZHJzL2Rvd25yZXYueG1s&#10;UEsBAhQAFAAAAAgAh07iQP5RY9T6AQAA6wMAAA4AAAAAAAAAAQAgAAAAJQEAAGRycy9lMm9Eb2Mu&#10;eG1sUEsFBgAAAAAGAAYAWQEAAJE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20"/>
        </w:rPr>
        <w:pict>
          <v:shape id="_x0000_s1028" o:spid="_x0000_s1028" o:spt="136" type="#_x0000_t136" style="position:absolute;left:0pt;margin-top:85.05pt;height:53.85pt;width:425.2pt;mso-position-horizontal:center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规划和自然资源局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bookmarkStart w:id="0" w:name="zw"/>
      <w:bookmarkEnd w:id="0"/>
      <w:bookmarkStart w:id="1" w:name="quanwen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210" w:rightChars="1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云阳规划资源函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153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bookmarkEnd w:id="1"/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关于县第十八届人大第三次会议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054号建议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丁颖代表：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您提出的《关于农村乱占耕地葬坟治理的建议》（第054号）收悉。在此，对您提出宝贵的建议表示感谢！经与县民政局共同研究办理，现答复如下：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一、统筹规划，构建县、乡、村三级公墓体系。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我县全面规划了殡葬设施，构建了县、乡、村三级公墓体系。即每个乡镇（街道）建设一个公益性公墓和殡仪服务站，构建了集中安置点，并纳入了《云阳县国土空间规划（2021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2035）》，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截至目前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组织各乡镇（街道）开展了农村公墓选址，其中，凤鸣等13个乡镇（街道）公益性公墓已选址落地，并在筹建中。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二、开展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活人墓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专项整治行动，坚决打击新建墓地违法占用耕地，特别是永久基本农田建坟的违法占地行为。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4月3日召开了全县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活人墓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整治专项行动推进会暨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逝有所安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行动会，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赓即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县殡葬改革管理服务领导小组牵头，县民政局指导，乡镇（街道）组织实施全县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活人墓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专项整治行动，严格按照《土地管理法》《基本农田保护条例》《殡葬管理条例》等法律法规及有关政策规定，依法处置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活人墓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问题，有效遏制乱占耕地，特别是永久基本农田建坟的违法行为。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三、加强宣传，树立殡葬新风。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县规划自然资源局、县民政局抓住清明节、春节、全国土地日等时间节点，采取媒体宣传、社区宣传等多种宣传方式，以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文明新风、殡葬易俗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为重点，引导群众破除殡葬陈旧思想，树立绿色殡葬、节约资源、保护环境的新风尚。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此复函已经黄波局长审签，对以上答复您有什么意见，请填写到回执上邮寄给县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人大代工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委，以便进一步改进工作。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陈锐；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15736302648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2098" w:right="1531" w:bottom="1417" w:left="1531" w:header="851" w:footer="340" w:gutter="0"/>
      <w:pgNumType w:fmt="decimal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ind w:right="210" w:rightChars="100"/>
      <w:jc w:val="right"/>
      <w:textAlignment w:val="auto"/>
    </w:pPr>
    <w:r>
      <w:rPr>
        <w:rFonts w:hint="eastAsia" w:eastAsia="方正仿宋_GBK" w:cs="Times New Roman"/>
        <w:b/>
        <w:sz w:val="32"/>
        <w:szCs w:val="32"/>
        <w:lang w:val="en-US" w:eastAsia="zh-CN"/>
      </w:rPr>
      <w:t>A</w:t>
    </w:r>
    <w:r>
      <w:rPr>
        <w:rFonts w:hint="default" w:ascii="Times New Roman" w:hAnsi="Times New Roman" w:eastAsia="方正仿宋_GBK" w:cs="Times New Roman"/>
        <w:b/>
        <w:sz w:val="32"/>
        <w:szCs w:val="32"/>
      </w:rPr>
      <w:t>类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GM0OWFiM2U4MDc5Y2UxMGU3ODI2MDJjZGQ5NTkifQ=="/>
  </w:docVars>
  <w:rsids>
    <w:rsidRoot w:val="00000000"/>
    <w:rsid w:val="098D5F59"/>
    <w:rsid w:val="0C36011E"/>
    <w:rsid w:val="0F0075CB"/>
    <w:rsid w:val="141E2B33"/>
    <w:rsid w:val="1C3C3985"/>
    <w:rsid w:val="1E963CF9"/>
    <w:rsid w:val="25152492"/>
    <w:rsid w:val="26D95642"/>
    <w:rsid w:val="296B2895"/>
    <w:rsid w:val="2A3B1CD8"/>
    <w:rsid w:val="31601803"/>
    <w:rsid w:val="31B80939"/>
    <w:rsid w:val="39605BC0"/>
    <w:rsid w:val="39EC2D6D"/>
    <w:rsid w:val="3EFF5F6B"/>
    <w:rsid w:val="3FF92940"/>
    <w:rsid w:val="42656804"/>
    <w:rsid w:val="4EC8375C"/>
    <w:rsid w:val="546D5BE6"/>
    <w:rsid w:val="57CA16F3"/>
    <w:rsid w:val="59311C39"/>
    <w:rsid w:val="5A90203E"/>
    <w:rsid w:val="5F0C2DC8"/>
    <w:rsid w:val="624C0E51"/>
    <w:rsid w:val="64686DAA"/>
    <w:rsid w:val="64D17C93"/>
    <w:rsid w:val="674E7D7F"/>
    <w:rsid w:val="69FB730E"/>
    <w:rsid w:val="6C100DE9"/>
    <w:rsid w:val="6DB052D3"/>
    <w:rsid w:val="6FA4C966"/>
    <w:rsid w:val="740B551A"/>
    <w:rsid w:val="772A1B8E"/>
    <w:rsid w:val="7F75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/>
      <w:sz w:val="28"/>
      <w:szCs w:val="28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715</Characters>
  <Lines>0</Lines>
  <Paragraphs>0</Paragraphs>
  <TotalTime>15</TotalTime>
  <ScaleCrop>false</ScaleCrop>
  <LinksUpToDate>false</LinksUpToDate>
  <CharactersWithSpaces>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2023-06-26T18:14:00Z</dcterms:created>
  <dc:creator>diy</dc:creator>
  <cp:lastModifiedBy>WPS_1567561634</cp:lastModifiedBy>
  <cp:lastPrinted>2023-06-27T01:01:00Z</cp:lastPrinted>
  <dcterms:modified xsi:type="dcterms:W3CDTF">2024-07-09T02:21:56Z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E8943DAAFB29471FB9352CE04B881161</vt:lpwstr>
  </property>
</Properties>
</file>