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20" w:lineRule="exact"/>
        <w:ind w:right="0"/>
        <w:jc w:val="center"/>
        <w:textAlignment w:val="baseline"/>
        <w:outlineLvl w:val="0"/>
        <w:rPr>
          <w:rFonts w:hint="eastAsia" w:ascii="方正小标宋_GBK" w:hAnsi="方正小标宋_GBK" w:eastAsia="方正小标宋_GBK" w:cs="方正小标宋_GBK"/>
          <w:spacing w:val="2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2"/>
          <w:sz w:val="44"/>
          <w:szCs w:val="44"/>
        </w:rPr>
        <w:t>云阳县龙角镇</w:t>
      </w:r>
      <w:r>
        <w:rPr>
          <w:rFonts w:hint="eastAsia" w:ascii="方正小标宋_GBK" w:hAnsi="方正小标宋_GBK" w:eastAsia="方正小标宋_GBK" w:cs="方正小标宋_GBK"/>
          <w:spacing w:val="2"/>
          <w:sz w:val="44"/>
          <w:szCs w:val="44"/>
          <w:lang w:val="en-US" w:eastAsia="zh-CN"/>
        </w:rPr>
        <w:t>人民政府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20" w:lineRule="exact"/>
        <w:ind w:right="0"/>
        <w:jc w:val="center"/>
        <w:textAlignment w:val="baseline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3"/>
          <w:sz w:val="44"/>
          <w:szCs w:val="44"/>
        </w:rPr>
        <w:t>行政处罚决书</w:t>
      </w:r>
    </w:p>
    <w:p>
      <w:pPr>
        <w:spacing w:line="307" w:lineRule="auto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6" w:lineRule="exact"/>
        <w:ind w:firstLine="4020" w:firstLineChars="1500"/>
        <w:textAlignment w:val="baseline"/>
      </w:pPr>
      <w:r>
        <w:rPr>
          <w:spacing w:val="-1"/>
          <w:position w:val="1"/>
          <w14:textOutline w14:w="6858" w14:cap="sq" w14:cmpd="sng">
            <w14:solidFill>
              <w14:srgbClr w14:val="000000"/>
            </w14:solidFill>
            <w14:prstDash w14:val="solid"/>
            <w14:miter w14:val="0"/>
          </w14:textOutline>
        </w:rPr>
        <w:t>云龙角综罚决字〔2024〕第000001号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firstLine="612" w:firstLineChars="200"/>
        <w:textAlignment w:val="baseline"/>
        <w:rPr>
          <w:rFonts w:hint="default" w:ascii="Times New Roman" w:hAnsi="Times New Roman" w:eastAsia="方正仿宋_GBK" w:cs="Times New Roman"/>
          <w:spacing w:val="-7"/>
          <w:position w:val="1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firstLine="640" w:firstLineChars="200"/>
        <w:textAlignment w:val="baseline"/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highlight w:val="black"/>
        </w:rPr>
      </w:pP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  <w:t>当事人：云阳县龙角镇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highlight w:val="black"/>
        </w:rPr>
        <w:t>杨知竟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  <w:t>烟花爆竹零售店，统一社会信用代码：92500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highlight w:val="black"/>
        </w:rPr>
        <w:t>235MA5YQ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  <w:t>DLE2G，法定代表人：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highlight w:val="black"/>
        </w:rPr>
        <w:t>杨知竟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  <w:t>，住所：重庆市云阳县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highlight w:val="black"/>
        </w:rPr>
        <w:t>泥溪镇泥溪4组9号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firstLine="640" w:firstLineChars="200"/>
        <w:textAlignment w:val="baseline"/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  <w:t>2024年03月20日 ，本机关执法人员经巡查中发现当事人在龙角镇五龙社区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highlight w:val="black"/>
        </w:rPr>
        <w:t>狮子包四路26号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  <w:t>零售经营者变更零售点名称、主要负责人或者经营场所，未重新办理零售许可证的行为，其行为涉嫌违反《烟花爆竹经营许可实施办法》（2013年施行）第二十一条的规定，于2024年3月20日立案调查。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firstLine="640" w:firstLineChars="200"/>
        <w:textAlignment w:val="baseline"/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  <w:t>经查明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  <w:t>龙角镇五龙社区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highlight w:val="black"/>
        </w:rPr>
        <w:t>狮子包四路26号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  <w:t>门店违规存放烟</w:t>
      </w:r>
      <w:r>
        <w:rPr>
          <w:rFonts w:hint="default" w:ascii="Times New Roman" w:hAnsi="Times New Roman" w:eastAsia="方正仿宋_GBK" w:cs="Times New Roman"/>
          <w:spacing w:val="-5"/>
          <w:position w:val="0"/>
          <w:sz w:val="32"/>
          <w:szCs w:val="32"/>
        </w:rPr>
        <w:t>花85件，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  <w:t>火炮1件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firstLine="640" w:firstLineChars="200"/>
        <w:textAlignment w:val="baseline"/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  <w:t>上述事实，由以下证据证实：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firstLine="640" w:firstLineChars="200"/>
        <w:textAlignment w:val="baseline"/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highlight w:val="black"/>
        </w:rPr>
        <w:t>杨知竟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  <w:t>在龙角镇五龙社区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highlight w:val="black"/>
        </w:rPr>
        <w:t>狮子包四路26号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  <w:t>门市存放烟花爆竹相片</w:t>
      </w:r>
      <w:r>
        <w:rPr>
          <w:rFonts w:hint="eastAsia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  <w:t>2024年1月19日10时20分至2024年1月19日10时50分书面询问笔录2024年3月21日，本机关依法向当事人送达了云龙角综罚告字〔2024〕第000001-1号《行政处罚事先告知书》，告知当事人拟作出行政处罚决定的事实、理由、依据及内容，并告知当事人依法享有的权利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firstLine="640" w:firstLineChars="200"/>
        <w:textAlignment w:val="baseline"/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  <w:t>当事人放弃陈述申辩权利。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firstLine="640" w:firstLineChars="200"/>
        <w:textAlignment w:val="baseline"/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  <w:t>本机关认为，当事人云阳县龙角镇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highlight w:val="black"/>
        </w:rPr>
        <w:t>杨知竟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  <w:t>烟花爆竹零售店在龙角镇五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firstLine="640" w:firstLineChars="200"/>
        <w:textAlignment w:val="baseline"/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  <w:t>龙社区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highlight w:val="black"/>
        </w:rPr>
        <w:t>狮子包四路26号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  <w:t>的行为，违反了《烟花爆竹经营许可实施办法》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right="0" w:firstLine="640" w:firstLineChars="200"/>
        <w:textAlignment w:val="baseline"/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  <w:t>（2013年施行）第二十一条的规定，已构成零售经营者变更零售点名称、主要负责人或者经营场所，未重新办理零售许可证行为。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right="0" w:firstLine="640" w:firstLineChars="200"/>
        <w:textAlignment w:val="baseline"/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  <w:t>现根据《烟花爆竹经营许可实施办法》（2013年施行）第三十五条第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方正仿宋_GBK" w:cs="Times New Roman"/>
          <w:spacing w:val="0"/>
          <w:position w:val="0"/>
          <w:sz w:val="32"/>
          <w:szCs w:val="32"/>
          <w:lang w:val="en-US" w:eastAsia="zh-CN"/>
        </w:rPr>
        <w:t>项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val="en-US" w:eastAsia="zh-CN"/>
        </w:rPr>
        <w:t>的规定，决定责令当事人作出如下行政处罚：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  <w:t>处罚款人民币贰仟贰佰元整( ¥2200.00) 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firstLine="640" w:firstLineChars="200"/>
        <w:textAlignment w:val="baseline"/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  <w:t>上述罚款，当事人应当自收到本处罚决定书之日起15日内，缴纳罚款。逾期不缴纳罚款的，本机关将根据《中华人民共和国行政处罚法》第七十二条第一款第（一）项的规定，每日按罚款数额的百分之三加处罚款，加处罚款的数额不得超出罚款的数额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28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3"/>
          <w:sz w:val="32"/>
          <w:szCs w:val="32"/>
        </w:rPr>
        <w:t>如不服本处罚决定，可以在收到本决定书之日起60日内向云阳县人民政府申请行政复议；也可以在收到本决定书之日</w:t>
      </w:r>
      <w:r>
        <w:rPr>
          <w:rFonts w:hint="default" w:ascii="Times New Roman" w:hAnsi="Times New Roman" w:eastAsia="方正仿宋_GBK" w:cs="Times New Roman"/>
          <w:spacing w:val="-4"/>
          <w:sz w:val="32"/>
          <w:szCs w:val="32"/>
        </w:rPr>
        <w:t>起6个月内直接向云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阳县人民法院起诉，但本决定不停止执行，法律另有规定的除外。逾</w:t>
      </w:r>
      <w:r>
        <w:rPr>
          <w:rFonts w:hint="default" w:ascii="Times New Roman" w:hAnsi="Times New Roman" w:eastAsia="方正仿宋_GBK" w:cs="Times New Roman"/>
          <w:spacing w:val="-2"/>
          <w:sz w:val="32"/>
          <w:szCs w:val="32"/>
        </w:rPr>
        <w:t>期不</w:t>
      </w:r>
      <w:r>
        <w:rPr>
          <w:rFonts w:hint="default" w:ascii="Times New Roman" w:hAnsi="Times New Roman" w:eastAsia="方正仿宋_GBK" w:cs="Times New Roman"/>
          <w:spacing w:val="-8"/>
          <w:position w:val="1"/>
          <w:sz w:val="32"/>
          <w:szCs w:val="32"/>
        </w:rPr>
        <w:t>申请行政复议、不提起行政诉讼又不履行的，本</w:t>
      </w:r>
      <w:r>
        <w:rPr>
          <w:rFonts w:hint="default" w:ascii="Times New Roman" w:hAnsi="Times New Roman" w:eastAsia="方正仿宋_GBK" w:cs="Times New Roman"/>
          <w:spacing w:val="-9"/>
          <w:position w:val="1"/>
          <w:sz w:val="32"/>
          <w:szCs w:val="32"/>
        </w:rPr>
        <w:t>机关将依法强制执行 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position w:val="-30"/>
          <w:sz w:val="32"/>
          <w:szCs w:val="32"/>
        </w:rPr>
        <w:drawing>
          <wp:inline distT="0" distB="0" distL="0" distR="0">
            <wp:extent cx="952500" cy="95250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firstLine="640" w:firstLineChars="200"/>
        <w:textAlignment w:val="baseline"/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  <w:t>缴款二维码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firstLine="640" w:firstLineChars="200"/>
        <w:textAlignment w:val="baseline"/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  <w:t>缴款方式：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firstLine="640" w:firstLineChars="200"/>
        <w:textAlignment w:val="baseline"/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  <w:t>当事人可通过渝快办、微信、支付宝、云闪付的“扫一扫”功能，扫描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firstLine="640" w:firstLineChars="200"/>
        <w:textAlignment w:val="baseline"/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  <w:t>上方二维码进行缴款，支持“手机支付”和“银行柜台缴款”2种缴款方式。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  <w:t>手机支付：扫码完成后，在缴款页面选择支付方式为“手机支付”</w:t>
      </w:r>
      <w:r>
        <w:rPr>
          <w:rFonts w:hint="default" w:ascii="Times New Roman" w:hAnsi="Times New Roman" w:eastAsia="方正仿宋_GBK" w:cs="Times New Roman"/>
          <w:spacing w:val="-7"/>
          <w:position w:val="1"/>
          <w:sz w:val="32"/>
          <w:szCs w:val="32"/>
        </w:rPr>
        <w:t>可在线缴纳罚款。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firstLine="540" w:firstLineChars="200"/>
        <w:textAlignment w:val="baseline"/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3415665</wp:posOffset>
            </wp:positionH>
            <wp:positionV relativeFrom="paragraph">
              <wp:posOffset>709930</wp:posOffset>
            </wp:positionV>
            <wp:extent cx="1460500" cy="14605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  <w:t>银行柜台缴款：扫码完成后，在缴款页面选择支付方式为“银行柜台缴款”后，获取20位缴款码提交给银行柜台办理缴款。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textAlignment w:val="baseline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4424" w:firstLineChars="1400"/>
        <w:textAlignment w:val="baseline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pacing w:val="-2"/>
          <w:position w:val="13"/>
          <w:sz w:val="32"/>
          <w:szCs w:val="32"/>
        </w:rPr>
        <w:t>云阳县龙角镇人民政府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5056" w:firstLineChars="1600"/>
        <w:textAlignment w:val="baseline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pacing w:val="-2"/>
          <w:position w:val="2"/>
          <w:sz w:val="32"/>
          <w:szCs w:val="32"/>
        </w:rPr>
        <w:t>2024年3月21日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right="0"/>
        <w:textAlignment w:val="baseline"/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right="0"/>
        <w:textAlignment w:val="baseline"/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right="0"/>
        <w:textAlignment w:val="baseline"/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right="0"/>
        <w:textAlignment w:val="baseline"/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right="0"/>
        <w:textAlignment w:val="baseline"/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right="0"/>
        <w:textAlignment w:val="baseline"/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right="0"/>
        <w:textAlignment w:val="baseline"/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right="0"/>
        <w:textAlignment w:val="baseline"/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right="0"/>
        <w:textAlignment w:val="baseline"/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right="0"/>
        <w:textAlignment w:val="baseline"/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right="0"/>
        <w:textAlignment w:val="baseline"/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  <w:sectPr>
          <w:footerReference r:id="rId3" w:type="default"/>
          <w:pgSz w:w="11906" w:h="16838"/>
          <w:pgMar w:top="1431" w:right="1200" w:bottom="806" w:left="1497" w:header="0" w:footer="521" w:gutter="0"/>
          <w:cols w:space="720" w:num="1"/>
        </w:sect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4"/>
          <w:position w:val="1"/>
          <w:sz w:val="32"/>
          <w:szCs w:val="32"/>
        </w:rPr>
        <w:t>附：相关法律条文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firstLine="544"/>
        <w:textAlignment w:val="baseline"/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  <w:t>零售许可证的有效期限由发证机关确定，最长不超过2年。零售许可证有效期满后拟继续从事烟花爆竹零售经营活动，或者在有效期内变更零售点名称、主要负责人、零售场所和许可范围的，应当重新申请取得零售许可证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firstLine="513"/>
        <w:textAlignment w:val="baseline"/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  <w:t>零售经营者有下列行为之一的，责令其限期改正，处1000元以上5000元以下的罚款；情节严重的，处5000元以上30000元以下的罚款：（一）变更零售点名称、主要负责人或者经营场所，未重新办理零售许可证的；</w:t>
      </w:r>
    </w:p>
    <w:sectPr>
      <w:footerReference r:id="rId4" w:type="default"/>
      <w:pgSz w:w="11906" w:h="16838"/>
      <w:pgMar w:top="1431" w:right="1200" w:bottom="806" w:left="1512" w:header="0" w:footer="52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1" w:lineRule="auto"/>
      <w:jc w:val="right"/>
      <w:rPr>
        <w:rFonts w:ascii="宋体" w:hAnsi="宋体" w:eastAsia="宋体" w:cs="宋体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1" w:lineRule="auto"/>
      <w:jc w:val="right"/>
      <w:rPr>
        <w:rFonts w:ascii="宋体" w:hAnsi="宋体" w:eastAsia="宋体" w:cs="宋体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Nzg4NDVhZTVjNDNlNzMxZWUyY2IyNDM0YjQ2MWRhY2UifQ=="/>
  </w:docVars>
  <w:rsids>
    <w:rsidRoot w:val="00000000"/>
    <w:rsid w:val="00AF396E"/>
    <w:rsid w:val="0CC87BEC"/>
    <w:rsid w:val="0FAD0263"/>
    <w:rsid w:val="2AD1771A"/>
    <w:rsid w:val="517C2477"/>
    <w:rsid w:val="5524546E"/>
    <w:rsid w:val="7EC451B9"/>
    <w:rsid w:val="7FD314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7"/>
      <w:szCs w:val="27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ScaleCrop>false</ScaleCrop>
  <LinksUpToDate>false</LinksUpToDate>
  <Application>WPS Office_11.1.0.8980_F1E327BC-269C-435d-A152-05C5408002CA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2024-03-26T16:31:00Z</dcterms:created>
  <dc:creator>Administrator</dc:creator>
  <cp:lastModifiedBy>ASUSNW</cp:lastModifiedBy>
  <dcterms:modified xsi:type="dcterms:W3CDTF">2024-03-27T06:04:25Z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2024-03-27T11:46:57Z</vt:filetime>
  </property>
  <property fmtid="{D5CDD505-2E9C-101B-9397-08002B2CF9AE}" pid="4" name="KSOProductBuildVer">
    <vt:lpwstr>2052-11.1.0.8980</vt:lpwstr>
  </property>
  <property fmtid="{D5CDD505-2E9C-101B-9397-08002B2CF9AE}" pid="5" name="ICV">
    <vt:lpwstr>249CACDD10AE4B038845F0AD8C6F0AC5_12</vt:lpwstr>
  </property>
</Properties>
</file>