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keepNext w:val="0"/>
        <w:keepLines w:val="0"/>
        <w:pageBreakBefore w:val="0"/>
        <w:wordWrap/>
        <w:overflowPunct/>
        <w:topLinePunct w:val="0"/>
        <w:bidi w:val="0"/>
        <w:spacing w:line="560" w:lineRule="exact"/>
        <w:rPr>
          <w:rFonts w:hint="eastAsia"/>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keepNext w:val="0"/>
        <w:keepLines w:val="0"/>
        <w:pageBreakBefore w:val="0"/>
        <w:wordWrap/>
        <w:overflowPunct/>
        <w:topLinePunct w:val="0"/>
        <w:bidi w:val="0"/>
        <w:spacing w:line="560" w:lineRule="exact"/>
        <w:jc w:val="center"/>
        <w:rPr>
          <w:rFonts w:hint="eastAsia"/>
          <w:sz w:val="32"/>
          <w:szCs w:val="32"/>
          <w:lang w:eastAsia="zh-CN"/>
        </w:rPr>
      </w:pPr>
    </w:p>
    <w:p>
      <w:pPr>
        <w:keepNext w:val="0"/>
        <w:keepLines w:val="0"/>
        <w:pageBreakBefore w:val="0"/>
        <w:wordWrap/>
        <w:overflowPunct/>
        <w:topLinePunct w:val="0"/>
        <w:bidi w:val="0"/>
        <w:spacing w:line="560" w:lineRule="exact"/>
        <w:jc w:val="both"/>
        <w:rPr>
          <w:rFonts w:hint="eastAsia"/>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r>
        <w:rPr>
          <w:rFonts w:hint="eastAsia" w:ascii="方正仿宋_GBK" w:eastAsia="方正仿宋_GBK"/>
          <w:color w:val="000000"/>
          <w:sz w:val="32"/>
          <w:szCs w:val="32"/>
          <w:lang w:val="en-US" w:eastAsia="zh-CN"/>
        </w:rPr>
        <w:t>堰坪</w:t>
      </w:r>
      <w:r>
        <w:rPr>
          <w:rFonts w:hint="eastAsia" w:ascii="方正仿宋_GBK" w:eastAsia="方正仿宋_GBK"/>
          <w:color w:val="000000"/>
          <w:sz w:val="32"/>
          <w:szCs w:val="32"/>
        </w:rPr>
        <w:t>府发〔</w:t>
      </w:r>
      <w:r>
        <w:rPr>
          <w:rFonts w:hint="eastAsia" w:ascii="Times New Roman" w:hAnsi="Times New Roman" w:eastAsia="方正仿宋_GBK" w:cs="Times New Roman"/>
          <w:color w:val="000000"/>
          <w:sz w:val="32"/>
          <w:szCs w:val="32"/>
        </w:rPr>
        <w:t>202</w:t>
      </w:r>
      <w:r>
        <w:rPr>
          <w:rFonts w:hint="eastAsia" w:ascii="Times New Roman" w:eastAsia="方正仿宋_GBK" w:cs="Times New Roman"/>
          <w:color w:val="000000"/>
          <w:sz w:val="32"/>
          <w:szCs w:val="32"/>
          <w:lang w:val="en-US" w:eastAsia="zh-CN"/>
        </w:rPr>
        <w:t>4</w:t>
      </w:r>
      <w:r>
        <w:rPr>
          <w:rFonts w:hint="eastAsia" w:ascii="方正仿宋_GBK" w:eastAsia="方正仿宋_GBK"/>
          <w:color w:val="000000"/>
          <w:sz w:val="32"/>
          <w:szCs w:val="32"/>
        </w:rPr>
        <w:t>〕</w:t>
      </w:r>
      <w:r>
        <w:rPr>
          <w:rFonts w:hint="eastAsia" w:ascii="Times New Roman" w:eastAsia="方正仿宋_GBK" w:cs="Times New Roman"/>
          <w:color w:val="000000"/>
          <w:sz w:val="32"/>
          <w:szCs w:val="32"/>
          <w:lang w:val="en-US" w:eastAsia="zh-CN"/>
        </w:rPr>
        <w:t>8</w:t>
      </w:r>
      <w:r>
        <w:rPr>
          <w:rFonts w:hint="eastAsia" w:ascii="方正仿宋_GBK" w:eastAsia="方正仿宋_GBK"/>
          <w:color w:val="000000"/>
          <w:sz w:val="32"/>
          <w:szCs w:val="32"/>
        </w:rPr>
        <w:t>号</w:t>
      </w: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p>
    <w:p>
      <w:pPr>
        <w:spacing w:line="720" w:lineRule="exact"/>
        <w:ind w:firstLine="2860" w:firstLineChars="650"/>
        <w:rPr>
          <w:rFonts w:eastAsia="方正小标宋_GBK"/>
          <w:bCs/>
          <w:sz w:val="44"/>
          <w:szCs w:val="44"/>
        </w:rPr>
      </w:pPr>
      <w:r>
        <w:rPr>
          <w:rFonts w:hint="eastAsia" w:eastAsia="方正小标宋_GBK"/>
          <w:bCs/>
          <w:sz w:val="44"/>
          <w:szCs w:val="44"/>
          <w:lang w:eastAsia="zh-CN"/>
        </w:rPr>
        <w:t>堰坪镇</w:t>
      </w:r>
      <w:r>
        <w:rPr>
          <w:rFonts w:hint="eastAsia" w:eastAsia="方正小标宋_GBK"/>
          <w:bCs/>
          <w:sz w:val="44"/>
          <w:szCs w:val="44"/>
        </w:rPr>
        <w:t>人民政府</w:t>
      </w:r>
    </w:p>
    <w:p>
      <w:pPr>
        <w:suppressAutoHyphens/>
        <w:spacing w:line="720" w:lineRule="exact"/>
        <w:jc w:val="center"/>
        <w:rPr>
          <w:rFonts w:ascii="方正小标宋_GBK" w:hAnsi="Calibri" w:eastAsia="方正小标宋_GBK"/>
          <w:sz w:val="44"/>
          <w:szCs w:val="44"/>
        </w:rPr>
      </w:pPr>
      <w:r>
        <w:rPr>
          <w:rFonts w:hint="eastAsia" w:eastAsia="方正小标宋_GBK" w:cs="方正小标宋_GBK"/>
          <w:color w:val="000000"/>
          <w:kern w:val="0"/>
          <w:sz w:val="40"/>
          <w:szCs w:val="40"/>
        </w:rPr>
        <w:t>关于</w:t>
      </w:r>
      <w:r>
        <w:rPr>
          <w:rFonts w:hint="eastAsia" w:ascii="方正小标宋_GBK" w:hAnsi="方正小标宋_GBK" w:eastAsia="方正小标宋_GBK" w:cs="方正小标宋_GBK"/>
          <w:sz w:val="44"/>
          <w:szCs w:val="44"/>
        </w:rPr>
        <w:t>开展消防安全集中除患攻坚大整治行动</w:t>
      </w:r>
      <w:r>
        <w:rPr>
          <w:rFonts w:hint="eastAsia" w:ascii="方正小标宋_GBK" w:hAnsi="Calibri" w:eastAsia="方正小标宋_GBK"/>
          <w:sz w:val="44"/>
          <w:szCs w:val="44"/>
        </w:rPr>
        <w:t>的通知</w:t>
      </w:r>
    </w:p>
    <w:p>
      <w:pPr>
        <w:keepNext w:val="0"/>
        <w:keepLines w:val="0"/>
        <w:pageBreakBefore w:val="0"/>
        <w:kinsoku/>
        <w:wordWrap/>
        <w:overflowPunct/>
        <w:topLinePunct w:val="0"/>
        <w:autoSpaceDE/>
        <w:autoSpaceDN/>
        <w:bidi w:val="0"/>
        <w:adjustRightInd/>
        <w:snapToGrid w:val="0"/>
        <w:spacing w:line="578" w:lineRule="exact"/>
        <w:jc w:val="center"/>
        <w:textAlignment w:val="auto"/>
        <w:rPr>
          <w:rFonts w:ascii="方正仿宋_GBK" w:hAnsi="方正仿宋_GBK" w:cs="方正仿宋_GBK"/>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方正仿宋_GBK" w:hAnsi="方正仿宋_GBK" w:cs="方正仿宋_GBK"/>
          <w:szCs w:val="32"/>
        </w:rPr>
      </w:pPr>
      <w:r>
        <w:rPr>
          <w:rFonts w:hint="eastAsia" w:ascii="方正仿宋_GBK" w:hAnsi="方正仿宋_GBK" w:cs="方正仿宋_GBK"/>
          <w:szCs w:val="32"/>
        </w:rPr>
        <w:t>各村（社区）</w:t>
      </w:r>
      <w:r>
        <w:rPr>
          <w:rFonts w:hint="eastAsia" w:ascii="方正仿宋_GBK" w:hAnsi="方正仿宋_GBK" w:cs="方正仿宋_GBK"/>
          <w:szCs w:val="32"/>
          <w:lang w:eastAsia="zh-CN"/>
        </w:rPr>
        <w:t>、</w:t>
      </w:r>
      <w:r>
        <w:rPr>
          <w:rFonts w:hint="eastAsia" w:ascii="方正仿宋_GBK" w:hAnsi="方正仿宋_GBK" w:cs="方正仿宋_GBK"/>
          <w:szCs w:val="32"/>
        </w:rPr>
        <w:t>镇属各单位：</w:t>
      </w:r>
    </w:p>
    <w:p>
      <w:pPr>
        <w:pStyle w:val="7"/>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2024年1月24日，江西省新余市一临街店铺发生特别重大火灾事故，造成39人死亡、9人受伤。1月19日，河南省南阳市方城县独树镇英才学校宿舍楼发生重大火灾事故，造成13名儿童死亡、1名儿童受伤。一周之内，连续发生重大和特别重大火灾事故，暴露出的问题教训极为深刻。为认真贯彻落实习近平总书记重要指示精神和中央领导同志批示要求，深刻吸取事故教训，</w:t>
      </w:r>
      <w:r>
        <w:rPr>
          <w:rFonts w:hint="eastAsia" w:ascii="Times New Roman" w:hAnsi="Times New Roman" w:eastAsia="方正仿宋_GBK" w:cs="Times New Roman"/>
          <w:color w:val="333333"/>
          <w:sz w:val="32"/>
          <w:szCs w:val="32"/>
          <w:shd w:val="clear" w:color="auto" w:fill="FFFFFF"/>
        </w:rPr>
        <w:t>深化落实国务院安委办消防安全集中除患攻坚大整治行动要求，</w:t>
      </w:r>
      <w:r>
        <w:rPr>
          <w:rFonts w:ascii="Times New Roman" w:hAnsi="Times New Roman" w:eastAsia="方正仿宋_GBK" w:cs="Times New Roman"/>
          <w:color w:val="333333"/>
          <w:sz w:val="32"/>
          <w:szCs w:val="32"/>
          <w:shd w:val="clear" w:color="auto" w:fill="FFFFFF"/>
        </w:rPr>
        <w:t>彻底整治重点场所突出风险隐患，坚决防范和遏制群死群伤火灾事故，</w:t>
      </w:r>
      <w:r>
        <w:rPr>
          <w:rFonts w:hint="eastAsia" w:ascii="Times New Roman" w:hAnsi="Times New Roman" w:eastAsia="方正仿宋_GBK" w:cs="Times New Roman"/>
          <w:color w:val="333333"/>
          <w:sz w:val="32"/>
          <w:szCs w:val="32"/>
          <w:shd w:val="clear" w:color="auto" w:fill="FFFFFF"/>
        </w:rPr>
        <w:t>根据《阳县安全生产委员会云阳县消防安全委员会关于开展消防安全集中除患攻坚大整治行动的通知》云阳安委发〔2024〕4号文件精神和领导工作部署，结合本镇时间，</w:t>
      </w:r>
      <w:r>
        <w:rPr>
          <w:rFonts w:ascii="Times New Roman" w:hAnsi="Times New Roman" w:eastAsia="方正仿宋_GBK" w:cs="Times New Roman"/>
          <w:color w:val="333333"/>
          <w:sz w:val="32"/>
          <w:szCs w:val="32"/>
          <w:shd w:val="clear" w:color="auto" w:fill="FFFFFF"/>
        </w:rPr>
        <w:t>决定自即日起至3月底，在全</w:t>
      </w:r>
      <w:r>
        <w:rPr>
          <w:rFonts w:hint="eastAsia" w:ascii="Times New Roman" w:hAnsi="Times New Roman" w:eastAsia="方正仿宋_GBK" w:cs="Times New Roman"/>
          <w:color w:val="333333"/>
          <w:sz w:val="32"/>
          <w:szCs w:val="32"/>
          <w:shd w:val="clear" w:color="auto" w:fill="FFFFFF"/>
        </w:rPr>
        <w:t>镇</w:t>
      </w:r>
      <w:r>
        <w:rPr>
          <w:rFonts w:ascii="Times New Roman" w:hAnsi="Times New Roman" w:eastAsia="方正仿宋_GBK" w:cs="Times New Roman"/>
          <w:color w:val="333333"/>
          <w:sz w:val="32"/>
          <w:szCs w:val="32"/>
          <w:shd w:val="clear" w:color="auto" w:fill="FFFFFF"/>
        </w:rPr>
        <w:t>范围内开展消防安全集中除患攻坚大整治行动。现将有关事项通知如下：</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一、目标任务</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以习近平新时代中国特色社会主义思想为指导，坚持</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两个至上</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、立足</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两个根本</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，充分认清当前极其严峻的火灾形势，</w:t>
      </w:r>
      <w:r>
        <w:rPr>
          <w:rFonts w:hint="eastAsia" w:ascii="Times New Roman" w:hAnsi="Times New Roman" w:eastAsia="方正仿宋_GBK" w:cs="Times New Roman"/>
          <w:color w:val="333333"/>
          <w:sz w:val="32"/>
          <w:szCs w:val="32"/>
          <w:shd w:val="clear" w:color="auto" w:fill="FFFFFF"/>
        </w:rPr>
        <w:t>紧盯重点领域、聚焦关键环节，多措并举、综合施策，</w:t>
      </w:r>
      <w:r>
        <w:rPr>
          <w:rFonts w:ascii="Times New Roman" w:hAnsi="Times New Roman" w:eastAsia="方正仿宋_GBK" w:cs="Times New Roman"/>
          <w:color w:val="333333"/>
          <w:sz w:val="32"/>
          <w:szCs w:val="32"/>
          <w:shd w:val="clear" w:color="auto" w:fill="FFFFFF"/>
        </w:rPr>
        <w:t>切实提升</w:t>
      </w:r>
      <w:r>
        <w:rPr>
          <w:rFonts w:hint="eastAsia" w:ascii="Times New Roman" w:hAnsi="Times New Roman" w:eastAsia="方正仿宋_GBK" w:cs="Times New Roman"/>
          <w:color w:val="333333"/>
          <w:sz w:val="32"/>
          <w:szCs w:val="32"/>
          <w:shd w:val="clear" w:color="auto" w:fill="FFFFFF"/>
        </w:rPr>
        <w:t>基层</w:t>
      </w:r>
      <w:r>
        <w:rPr>
          <w:rFonts w:ascii="Times New Roman" w:hAnsi="Times New Roman" w:eastAsia="方正仿宋_GBK" w:cs="Times New Roman"/>
          <w:color w:val="333333"/>
          <w:sz w:val="32"/>
          <w:szCs w:val="32"/>
          <w:shd w:val="clear" w:color="auto" w:fill="FFFFFF"/>
        </w:rPr>
        <w:t>发现问题和解决问题的强烈意愿和能力水平，全面提高</w:t>
      </w:r>
      <w:r>
        <w:rPr>
          <w:rFonts w:hint="eastAsia" w:ascii="Times New Roman" w:hAnsi="Times New Roman" w:eastAsia="方正仿宋_GBK" w:cs="Times New Roman"/>
          <w:color w:val="333333"/>
          <w:sz w:val="32"/>
          <w:szCs w:val="32"/>
          <w:shd w:val="clear" w:color="auto" w:fill="FFFFFF"/>
        </w:rPr>
        <w:t>全县</w:t>
      </w:r>
      <w:r>
        <w:rPr>
          <w:rFonts w:ascii="Times New Roman" w:hAnsi="Times New Roman" w:eastAsia="方正仿宋_GBK" w:cs="Times New Roman"/>
          <w:color w:val="333333"/>
          <w:sz w:val="32"/>
          <w:szCs w:val="32"/>
          <w:shd w:val="clear" w:color="auto" w:fill="FFFFFF"/>
        </w:rPr>
        <w:t>消防安全重大风险隐患排查整改质量</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通过集中开展大排查、大整治、大曝光、大演练、大约谈、大督导，全面排查</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九小场所</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、多业态混合生产经营场所、人员密集场所突出风险隐患，严格落实整治重点要求，全力防范化解重大安全风险，</w:t>
      </w:r>
      <w:r>
        <w:rPr>
          <w:rFonts w:hint="eastAsia" w:ascii="Times New Roman" w:hAnsi="Times New Roman" w:eastAsia="方正仿宋_GBK" w:cs="Times New Roman"/>
          <w:color w:val="333333"/>
          <w:sz w:val="32"/>
          <w:szCs w:val="32"/>
          <w:shd w:val="clear" w:color="auto" w:fill="FFFFFF"/>
        </w:rPr>
        <w:t>切实将压力传递到基层单元，传导到社会末梢，推动压实最末端火灾防范责任，</w:t>
      </w:r>
      <w:r>
        <w:rPr>
          <w:rFonts w:ascii="Times New Roman" w:hAnsi="Times New Roman" w:eastAsia="方正仿宋_GBK" w:cs="Times New Roman"/>
          <w:color w:val="333333"/>
          <w:sz w:val="32"/>
          <w:szCs w:val="32"/>
          <w:shd w:val="clear" w:color="auto" w:fill="FFFFFF"/>
        </w:rPr>
        <w:t>坚决</w:t>
      </w:r>
      <w:r>
        <w:rPr>
          <w:rFonts w:hint="eastAsia" w:ascii="Times New Roman" w:hAnsi="Times New Roman" w:eastAsia="方正仿宋_GBK" w:cs="Times New Roman"/>
          <w:color w:val="333333"/>
          <w:sz w:val="32"/>
          <w:szCs w:val="32"/>
          <w:shd w:val="clear" w:color="auto" w:fill="FFFFFF"/>
        </w:rPr>
        <w:t>杜绝较大以上和</w:t>
      </w:r>
      <w:r>
        <w:rPr>
          <w:rFonts w:ascii="Times New Roman" w:hAnsi="Times New Roman" w:eastAsia="方正仿宋_GBK" w:cs="Times New Roman"/>
          <w:color w:val="333333"/>
          <w:sz w:val="32"/>
          <w:szCs w:val="32"/>
          <w:shd w:val="clear" w:color="auto" w:fill="FFFFFF"/>
        </w:rPr>
        <w:t>有影响的火灾事故发生</w:t>
      </w:r>
      <w:r>
        <w:rPr>
          <w:rFonts w:hint="eastAsia" w:ascii="Times New Roman" w:hAnsi="Times New Roman" w:eastAsia="方正仿宋_GBK" w:cs="Times New Roman"/>
          <w:color w:val="333333"/>
          <w:sz w:val="32"/>
          <w:szCs w:val="32"/>
          <w:shd w:val="clear" w:color="auto" w:fill="FFFFFF"/>
        </w:rPr>
        <w:t>，有效防范亡人火灾事故</w:t>
      </w:r>
      <w:r>
        <w:rPr>
          <w:rFonts w:ascii="Times New Roman" w:hAnsi="Times New Roman" w:eastAsia="方正仿宋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二、整治范围</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（一）“九小场所”。</w:t>
      </w:r>
      <w:r>
        <w:rPr>
          <w:rFonts w:ascii="Times New Roman" w:hAnsi="Times New Roman" w:eastAsia="方正仿宋_GBK" w:cs="Times New Roman"/>
          <w:color w:val="333333"/>
          <w:sz w:val="32"/>
          <w:szCs w:val="32"/>
          <w:shd w:val="clear" w:color="auto" w:fill="FFFFFF"/>
        </w:rPr>
        <w:t>包括</w:t>
      </w:r>
      <w:r>
        <w:rPr>
          <w:rFonts w:hint="eastAsia" w:ascii="Times New Roman" w:hAnsi="Times New Roman" w:eastAsia="方正仿宋_GBK" w:cs="Times New Roman"/>
          <w:color w:val="333333"/>
          <w:sz w:val="32"/>
          <w:szCs w:val="32"/>
          <w:shd w:val="clear" w:color="auto" w:fill="FFFFFF"/>
        </w:rPr>
        <w:t>养鹿小学</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村社区卫生室</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养鹿集镇</w:t>
      </w:r>
      <w:r>
        <w:rPr>
          <w:rFonts w:ascii="Times New Roman" w:hAnsi="Times New Roman" w:eastAsia="方正仿宋_GBK" w:cs="Times New Roman"/>
          <w:color w:val="333333"/>
          <w:sz w:val="32"/>
          <w:szCs w:val="32"/>
          <w:shd w:val="clear" w:color="auto" w:fill="FFFFFF"/>
        </w:rPr>
        <w:t>小商店、小餐饮、小旅店、</w:t>
      </w:r>
      <w:r>
        <w:rPr>
          <w:rFonts w:hint="eastAsia" w:ascii="Times New Roman" w:hAnsi="Times New Roman" w:eastAsia="方正仿宋_GBK" w:cs="Times New Roman"/>
          <w:color w:val="333333"/>
          <w:sz w:val="32"/>
          <w:szCs w:val="32"/>
          <w:shd w:val="clear" w:color="auto" w:fill="FFFFFF"/>
        </w:rPr>
        <w:t>村社区</w:t>
      </w:r>
      <w:r>
        <w:rPr>
          <w:rFonts w:ascii="Times New Roman" w:hAnsi="Times New Roman" w:eastAsia="方正仿宋_GBK" w:cs="Times New Roman"/>
          <w:color w:val="333333"/>
          <w:sz w:val="32"/>
          <w:szCs w:val="32"/>
          <w:shd w:val="clear" w:color="auto" w:fill="FFFFFF"/>
        </w:rPr>
        <w:t>小</w:t>
      </w:r>
      <w:r>
        <w:rPr>
          <w:rFonts w:hint="eastAsia" w:ascii="Times New Roman" w:hAnsi="Times New Roman" w:eastAsia="方正仿宋_GBK" w:cs="Times New Roman"/>
          <w:color w:val="333333"/>
          <w:sz w:val="32"/>
          <w:szCs w:val="32"/>
          <w:shd w:val="clear" w:color="auto" w:fill="FFFFFF"/>
        </w:rPr>
        <w:t>作坊</w:t>
      </w:r>
      <w:r>
        <w:rPr>
          <w:rFonts w:ascii="Times New Roman" w:hAnsi="Times New Roman" w:eastAsia="方正仿宋_GBK" w:cs="Times New Roman"/>
          <w:color w:val="333333"/>
          <w:sz w:val="32"/>
          <w:szCs w:val="32"/>
          <w:shd w:val="clear" w:color="auto" w:fill="FFFFFF"/>
        </w:rPr>
        <w:t>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（二）多业态混合生产经营场所。</w:t>
      </w:r>
      <w:r>
        <w:rPr>
          <w:rFonts w:ascii="Times New Roman" w:hAnsi="Times New Roman" w:eastAsia="方正仿宋_GBK" w:cs="Times New Roman"/>
          <w:color w:val="333333"/>
          <w:sz w:val="32"/>
          <w:szCs w:val="32"/>
          <w:shd w:val="clear" w:color="auto" w:fill="FFFFFF"/>
        </w:rPr>
        <w:t>包括集餐饮、住宿、商业、仓储等多业态多功能于一体的经营场所，分租、转租形成生产、储存多种功能的劳动密集型企业等场所。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（三）人员密集场所。</w:t>
      </w:r>
      <w:r>
        <w:rPr>
          <w:rFonts w:ascii="Times New Roman" w:hAnsi="Times New Roman" w:eastAsia="方正仿宋_GBK" w:cs="Times New Roman"/>
          <w:color w:val="333333"/>
          <w:sz w:val="32"/>
          <w:szCs w:val="32"/>
          <w:shd w:val="clear" w:color="auto" w:fill="FFFFFF"/>
        </w:rPr>
        <w:t>包括</w:t>
      </w:r>
      <w:r>
        <w:rPr>
          <w:rFonts w:hint="eastAsia" w:ascii="Times New Roman" w:hAnsi="Times New Roman" w:eastAsia="方正仿宋_GBK" w:cs="Times New Roman"/>
          <w:color w:val="333333"/>
          <w:sz w:val="32"/>
          <w:szCs w:val="32"/>
          <w:shd w:val="clear" w:color="auto" w:fill="FFFFFF"/>
        </w:rPr>
        <w:t>集镇联建房住宅楼、</w:t>
      </w:r>
      <w:r>
        <w:rPr>
          <w:rFonts w:ascii="Times New Roman" w:hAnsi="Times New Roman" w:eastAsia="方正仿宋_GBK" w:cs="Times New Roman"/>
          <w:color w:val="333333"/>
          <w:sz w:val="32"/>
          <w:szCs w:val="32"/>
          <w:shd w:val="clear" w:color="auto" w:fill="FFFFFF"/>
        </w:rPr>
        <w:t>宾馆饭店、</w:t>
      </w:r>
      <w:r>
        <w:rPr>
          <w:rFonts w:hint="eastAsia" w:ascii="Times New Roman" w:hAnsi="Times New Roman" w:eastAsia="方正仿宋_GBK" w:cs="Times New Roman"/>
          <w:color w:val="333333"/>
          <w:sz w:val="32"/>
          <w:szCs w:val="32"/>
          <w:shd w:val="clear" w:color="auto" w:fill="FFFFFF"/>
        </w:rPr>
        <w:t>集镇超市</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养鹿卫生院、中山敬老院</w:t>
      </w:r>
      <w:r>
        <w:rPr>
          <w:rFonts w:ascii="Times New Roman" w:hAnsi="Times New Roman" w:eastAsia="方正仿宋_GBK" w:cs="Times New Roman"/>
          <w:color w:val="333333"/>
          <w:sz w:val="32"/>
          <w:szCs w:val="32"/>
          <w:shd w:val="clear" w:color="auto" w:fill="FFFFFF"/>
        </w:rPr>
        <w:t>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三、整治重点</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集中整治以下重点问题：</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（一）违法违规施工作业和生产经营。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1﹒营业或使用期间进行动火动焊作业。</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rPr>
        <w:t>违规使用明火或者电焊、气焊作业，</w:t>
      </w:r>
      <w:r>
        <w:rPr>
          <w:rFonts w:ascii="Times New Roman" w:hAnsi="Times New Roman" w:eastAsia="方正仿宋_GBK" w:cs="Times New Roman"/>
          <w:color w:val="333333"/>
          <w:sz w:val="32"/>
          <w:szCs w:val="32"/>
          <w:shd w:val="clear" w:color="auto" w:fill="FFFFFF"/>
        </w:rPr>
        <w:t>未按照动火动焊审批要求，由相关管理单位进行事前审批办理动火审批手续，动火、电焊、气焊作业人员未持证上岗。</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rPr>
        <w:t>未经审批施工作业、无证施工作业、违规拆除作业、违规层层转包施工作业、未落实作业安全措施冒险作业。</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4﹒动火作业未安排专门人员进行现场安全管理，作业现场未采取相应的消防安全措施（建筑或场所无室内消防用水时动火动焊，未配备至少4具4公斤ABC类干粉灭火器）。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5﹒施工现场动火动焊作业、带火花作业与具有火灾、爆炸风险作业交叉进行。</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6﹒设置在人员密集场所、地下建筑的冷库违规采用易燃可燃保温材料，冷库建设、改造、拆除施工期间未严密落实火灾防范措施。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7﹒人员密集场所违规使用</w:t>
      </w:r>
      <w:r>
        <w:rPr>
          <w:rFonts w:hint="eastAsia" w:ascii="Times New Roman" w:hAnsi="Times New Roman" w:eastAsia="方正仿宋_GBK" w:cs="Times New Roman"/>
          <w:color w:val="333333"/>
          <w:sz w:val="32"/>
          <w:szCs w:val="32"/>
          <w:shd w:val="clear" w:color="auto" w:fill="FFFFFF"/>
        </w:rPr>
        <w:t>聚氨酯泡沫、塑料绿植等</w:t>
      </w:r>
      <w:r>
        <w:rPr>
          <w:rFonts w:ascii="Times New Roman" w:hAnsi="Times New Roman" w:eastAsia="方正仿宋_GBK" w:cs="Times New Roman"/>
          <w:color w:val="333333"/>
          <w:sz w:val="32"/>
          <w:szCs w:val="32"/>
          <w:shd w:val="clear" w:color="auto" w:fill="FFFFFF"/>
        </w:rPr>
        <w:t>易燃可燃材料装修装饰，采用聚氨酯夹芯彩钢板材料。</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8﹒电气线路未穿管保护、私拉乱接、随意敷设。</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9﹒消防控制室无人值守，安排未取得消防设施操作</w:t>
      </w:r>
      <w:r>
        <w:rPr>
          <w:rFonts w:hint="eastAsia" w:ascii="Times New Roman" w:hAnsi="Times New Roman" w:eastAsia="方正仿宋_GBK" w:cs="Times New Roman"/>
          <w:color w:val="333333"/>
          <w:sz w:val="32"/>
          <w:szCs w:val="32"/>
          <w:shd w:val="clear" w:color="auto" w:fill="FFFFFF"/>
        </w:rPr>
        <w:t>员职业资格证书的人员</w:t>
      </w:r>
      <w:r>
        <w:rPr>
          <w:rFonts w:ascii="Times New Roman" w:hAnsi="Times New Roman" w:eastAsia="方正仿宋_GBK" w:cs="Times New Roman"/>
          <w:color w:val="333333"/>
          <w:sz w:val="32"/>
          <w:szCs w:val="32"/>
          <w:shd w:val="clear" w:color="auto" w:fill="FFFFFF"/>
        </w:rPr>
        <w:t>值班。</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（二）安全疏散条件不足。</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1﹒占用、堵塞、封闭疏散通道、安全出口和消防车通道。</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2﹒安全出口和疏散楼梯数量不足、宽度不够，在疏散通道上采用物理隔离安装铁栅栏</w:t>
      </w:r>
      <w:r>
        <w:rPr>
          <w:rFonts w:hint="eastAsia" w:ascii="Times New Roman" w:hAnsi="Times New Roman" w:eastAsia="方正仿宋_GBK" w:cs="Times New Roman"/>
          <w:color w:val="333333"/>
          <w:sz w:val="32"/>
          <w:szCs w:val="32"/>
          <w:shd w:val="clear" w:color="auto" w:fill="FFFFFF"/>
        </w:rPr>
        <w:t>等</w:t>
      </w:r>
      <w:r>
        <w:rPr>
          <w:rFonts w:ascii="Times New Roman" w:hAnsi="Times New Roman" w:eastAsia="方正仿宋_GBK" w:cs="Times New Roman"/>
          <w:color w:val="333333"/>
          <w:sz w:val="32"/>
          <w:szCs w:val="32"/>
          <w:shd w:val="clear" w:color="auto" w:fill="FFFFFF"/>
        </w:rPr>
        <w:t>影响疏散</w:t>
      </w:r>
      <w:r>
        <w:rPr>
          <w:rFonts w:hint="eastAsia" w:ascii="Times New Roman" w:hAnsi="Times New Roman" w:eastAsia="方正仿宋_GBK" w:cs="Times New Roman"/>
          <w:color w:val="333333"/>
          <w:sz w:val="32"/>
          <w:szCs w:val="32"/>
          <w:shd w:val="clear" w:color="auto" w:fill="FFFFFF"/>
        </w:rPr>
        <w:t>的行为</w:t>
      </w:r>
      <w:r>
        <w:rPr>
          <w:rFonts w:ascii="Times New Roman" w:hAnsi="Times New Roman" w:eastAsia="方正仿宋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3﹒应急广播、应急照明、疏散指示标志损坏。</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4</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电动自行车在入户大堂、楼梯间、疏散通道等停放充电。</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5</w:t>
      </w:r>
      <w:r>
        <w:rPr>
          <w:rFonts w:ascii="Times New Roman" w:hAnsi="Times New Roman" w:eastAsia="方正仿宋_GBK" w:cs="Times New Roman"/>
          <w:color w:val="333333"/>
          <w:sz w:val="32"/>
          <w:szCs w:val="32"/>
          <w:shd w:val="clear" w:color="auto" w:fill="FFFFFF"/>
        </w:rPr>
        <w:t>﹒未结合实际制定灭火和应急疏散预案，员工、宿管员</w:t>
      </w:r>
      <w:r>
        <w:rPr>
          <w:rFonts w:hint="eastAsia" w:ascii="Times New Roman" w:hAnsi="Times New Roman" w:eastAsia="方正仿宋_GBK" w:cs="Times New Roman"/>
          <w:color w:val="333333"/>
          <w:sz w:val="32"/>
          <w:szCs w:val="32"/>
          <w:shd w:val="clear" w:color="auto" w:fill="FFFFFF"/>
        </w:rPr>
        <w:t>未</w:t>
      </w:r>
      <w:r>
        <w:rPr>
          <w:rFonts w:ascii="Times New Roman" w:hAnsi="Times New Roman" w:eastAsia="方正仿宋_GBK" w:cs="Times New Roman"/>
          <w:color w:val="333333"/>
          <w:sz w:val="32"/>
          <w:szCs w:val="32"/>
          <w:shd w:val="clear" w:color="auto" w:fill="FFFFFF"/>
        </w:rPr>
        <w:t>掌握初</w:t>
      </w:r>
      <w:r>
        <w:rPr>
          <w:rFonts w:hint="eastAsia" w:ascii="Times New Roman" w:hAnsi="Times New Roman" w:eastAsia="方正仿宋_GBK" w:cs="Times New Roman"/>
          <w:color w:val="333333"/>
          <w:sz w:val="32"/>
          <w:szCs w:val="32"/>
          <w:shd w:val="clear" w:color="auto" w:fill="FFFFFF"/>
        </w:rPr>
        <w:t>期</w:t>
      </w:r>
      <w:r>
        <w:rPr>
          <w:rFonts w:ascii="Times New Roman" w:hAnsi="Times New Roman" w:eastAsia="方正仿宋_GBK" w:cs="Times New Roman"/>
          <w:color w:val="333333"/>
          <w:sz w:val="32"/>
          <w:szCs w:val="32"/>
          <w:shd w:val="clear" w:color="auto" w:fill="FFFFFF"/>
        </w:rPr>
        <w:t>火灾扑救和组织疏散逃生技能。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6</w:t>
      </w:r>
      <w:r>
        <w:rPr>
          <w:rFonts w:ascii="Times New Roman" w:hAnsi="Times New Roman" w:eastAsia="方正仿宋_GBK" w:cs="Times New Roman"/>
          <w:color w:val="333333"/>
          <w:sz w:val="32"/>
          <w:szCs w:val="32"/>
          <w:shd w:val="clear" w:color="auto" w:fill="FFFFFF"/>
        </w:rPr>
        <w:t>﹒多业态混合生产经营场所未确定责任人对共用的疏散通道、安全出口进行统一管理。</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（三）违规设置防盗网和广告牌。</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1﹒人员密集场所在门窗上设置影响逃生和灭火救援的防盗网、铁栅栏、广告牌等障碍物。</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2﹒人员密集场所户外广告牌审批时未依法依规核对是否影响建筑物公共安全。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（四）消防设施未保持完好有效。</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1﹒未按照国家现行技术标准设置室内消火栓、灭火器等</w:t>
      </w:r>
      <w:r>
        <w:rPr>
          <w:rFonts w:hint="eastAsia" w:ascii="Times New Roman" w:hAnsi="Times New Roman" w:eastAsia="方正仿宋_GBK" w:cs="Times New Roman"/>
          <w:color w:val="333333"/>
          <w:sz w:val="32"/>
          <w:szCs w:val="32"/>
          <w:shd w:val="clear" w:color="auto" w:fill="FFFFFF"/>
        </w:rPr>
        <w:t>消防</w:t>
      </w:r>
      <w:r>
        <w:rPr>
          <w:rFonts w:ascii="Times New Roman" w:hAnsi="Times New Roman" w:eastAsia="方正仿宋_GBK" w:cs="Times New Roman"/>
          <w:color w:val="333333"/>
          <w:sz w:val="32"/>
          <w:szCs w:val="32"/>
          <w:shd w:val="clear" w:color="auto" w:fill="FFFFFF"/>
        </w:rPr>
        <w:t>设施设备。</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2﹒室内灭火</w:t>
      </w:r>
      <w:r>
        <w:rPr>
          <w:rFonts w:hint="eastAsia" w:ascii="Times New Roman" w:hAnsi="Times New Roman" w:eastAsia="方正仿宋_GBK" w:cs="Times New Roman"/>
          <w:color w:val="333333"/>
          <w:sz w:val="32"/>
          <w:szCs w:val="32"/>
          <w:shd w:val="clear" w:color="auto" w:fill="FFFFFF"/>
        </w:rPr>
        <w:t>器材、消火栓</w:t>
      </w:r>
      <w:r>
        <w:rPr>
          <w:rFonts w:ascii="Times New Roman" w:hAnsi="Times New Roman" w:eastAsia="方正仿宋_GBK" w:cs="Times New Roman"/>
          <w:color w:val="333333"/>
          <w:sz w:val="32"/>
          <w:szCs w:val="32"/>
          <w:shd w:val="clear" w:color="auto" w:fill="FFFFFF"/>
        </w:rPr>
        <w:t>无水或</w:t>
      </w:r>
      <w:r>
        <w:rPr>
          <w:rFonts w:hint="eastAsia" w:ascii="Times New Roman" w:hAnsi="Times New Roman" w:eastAsia="方正仿宋_GBK" w:cs="Times New Roman"/>
          <w:color w:val="333333"/>
          <w:sz w:val="32"/>
          <w:szCs w:val="32"/>
          <w:shd w:val="clear" w:color="auto" w:fill="FFFFFF"/>
        </w:rPr>
        <w:t>压力不足</w:t>
      </w:r>
      <w:r>
        <w:rPr>
          <w:rFonts w:ascii="Times New Roman" w:hAnsi="Times New Roman" w:eastAsia="方正仿宋_GBK" w:cs="Times New Roman"/>
          <w:color w:val="333333"/>
          <w:sz w:val="32"/>
          <w:szCs w:val="32"/>
          <w:shd w:val="clear" w:color="auto" w:fill="FFFFFF"/>
        </w:rPr>
        <w:t>，屋顶消防水箱无水，消防管网闸阀关闭。</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3﹒建筑消防设施损坏停用。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Style w:val="10"/>
          <w:rFonts w:ascii="方正黑体_GBK" w:hAnsi="方正黑体_GBK" w:eastAsia="方正黑体_GBK" w:cs="方正黑体_GBK"/>
          <w:b w:val="0"/>
          <w:color w:val="333333"/>
          <w:sz w:val="32"/>
          <w:szCs w:val="32"/>
          <w:shd w:val="clear" w:color="auto" w:fill="FFFFFF"/>
        </w:rPr>
      </w:pPr>
      <w:r>
        <w:rPr>
          <w:rStyle w:val="10"/>
          <w:rFonts w:hint="eastAsia" w:ascii="方正黑体_GBK" w:hAnsi="方正黑体_GBK" w:eastAsia="方正黑体_GBK" w:cs="方正黑体_GBK"/>
          <w:b w:val="0"/>
          <w:color w:val="333333"/>
          <w:sz w:val="32"/>
          <w:szCs w:val="32"/>
          <w:shd w:val="clear" w:color="auto" w:fill="FFFFFF"/>
        </w:rPr>
        <w:t>四、工作措施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sz w:val="32"/>
          <w:szCs w:val="32"/>
          <w:shd w:val="clear" w:color="auto" w:fill="FFFFFF"/>
        </w:rPr>
      </w:pPr>
      <w:r>
        <w:rPr>
          <w:rFonts w:ascii="方正楷体_GBK" w:hAnsi="Times New Roman" w:eastAsia="方正楷体_GBK" w:cs="Times New Roman"/>
          <w:sz w:val="32"/>
          <w:szCs w:val="32"/>
          <w:shd w:val="clear" w:color="auto" w:fill="FFFFFF"/>
        </w:rPr>
        <w:t>（一）集中开展大排查行动。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FF0000"/>
          <w:sz w:val="32"/>
          <w:szCs w:val="32"/>
          <w:shd w:val="clear" w:color="auto" w:fill="FFFFFF"/>
        </w:rPr>
      </w:pPr>
      <w:r>
        <w:rPr>
          <w:rFonts w:hint="eastAsia" w:ascii="Times New Roman" w:hAnsi="Times New Roman" w:eastAsia="方正楷体_GBK" w:cs="Times New Roman"/>
          <w:sz w:val="32"/>
          <w:szCs w:val="32"/>
          <w:shd w:val="clear" w:color="auto" w:fill="FFFFFF"/>
        </w:rPr>
        <w:t>1</w:t>
      </w:r>
      <w:r>
        <w:rPr>
          <w:rFonts w:hint="eastAsia" w:ascii="方正楷体_GBK" w:hAnsi="Times New Roman" w:eastAsia="方正楷体_GBK" w:cs="Times New Roman"/>
          <w:sz w:val="32"/>
          <w:szCs w:val="32"/>
          <w:shd w:val="clear" w:color="auto" w:fill="FFFFFF"/>
        </w:rPr>
        <w:t>﹒</w:t>
      </w:r>
      <w:r>
        <w:rPr>
          <w:rFonts w:hint="eastAsia" w:ascii="方正仿宋_GBK" w:hAnsi="方正仿宋_GBK" w:eastAsia="方正仿宋_GBK" w:cs="方正仿宋_GBK"/>
          <w:sz w:val="32"/>
          <w:szCs w:val="32"/>
          <w:shd w:val="clear" w:color="auto" w:fill="FFFFFF"/>
        </w:rPr>
        <w:t>全面宣传发动。</w:t>
      </w:r>
      <w:r>
        <w:rPr>
          <w:rFonts w:hint="eastAsia" w:ascii="Times New Roman" w:hAnsi="Times New Roman" w:eastAsia="方正仿宋_GBK" w:cs="Times New Roman"/>
          <w:color w:val="000000" w:themeColor="text1"/>
          <w:sz w:val="32"/>
          <w:szCs w:val="32"/>
          <w:shd w:val="clear" w:color="auto" w:fill="FFFFFF"/>
        </w:rPr>
        <w:t>印制《消防安全集中除患攻坚大整治行动通告》，各村（社区）组织网格员、楼栋长在临街商铺、楼道入口广泛张贴。</w:t>
      </w:r>
      <w:r>
        <w:rPr>
          <w:rFonts w:hint="eastAsia" w:ascii="Times New Roman" w:hAnsi="Times New Roman" w:eastAsia="方正仿宋_GBK" w:cs="Times New Roman"/>
          <w:color w:val="333333"/>
          <w:sz w:val="32"/>
          <w:szCs w:val="32"/>
          <w:shd w:val="clear" w:color="auto" w:fill="FFFFFF"/>
        </w:rPr>
        <w:t>利用短信、微信等全覆盖发送以《通告》内容为主的消防公益提示信息。</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2</w:t>
      </w:r>
      <w:r>
        <w:rPr>
          <w:rFonts w:ascii="Times New Roman" w:hAnsi="Times New Roman" w:eastAsia="方正仿宋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全面自查自改。</w:t>
      </w:r>
      <w:r>
        <w:rPr>
          <w:rFonts w:hint="eastAsia" w:ascii="Times New Roman" w:hAnsi="Times New Roman" w:eastAsia="方正仿宋_GBK" w:cs="Times New Roman"/>
          <w:color w:val="333333"/>
          <w:sz w:val="32"/>
          <w:szCs w:val="32"/>
          <w:shd w:val="clear" w:color="auto" w:fill="FFFFFF"/>
        </w:rPr>
        <w:t>通过电话、微信群、上门走访、召开院坝会等方式，负责督促除消防安全重点单位和公安派出所消防安全监督检查单位以外的其他“三类场所”消防安全责任人带队开展自查自改，并签字确认自查记录存档备查。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仿宋_GBK" w:hAnsi="Times New Roman" w:eastAsia="方正仿宋_GBK" w:cs="Times New Roman"/>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全面排查检查。</w:t>
      </w:r>
      <w:r>
        <w:rPr>
          <w:rFonts w:hint="eastAsia" w:ascii="Times New Roman" w:hAnsi="Times New Roman" w:eastAsia="方正仿宋_GBK" w:cs="Times New Roman"/>
          <w:b/>
          <w:color w:val="333333"/>
          <w:sz w:val="32"/>
          <w:szCs w:val="32"/>
          <w:shd w:val="clear" w:color="auto" w:fill="FFFFFF"/>
        </w:rPr>
        <w:t>一是</w:t>
      </w:r>
      <w:r>
        <w:rPr>
          <w:rFonts w:hint="eastAsia" w:ascii="Times New Roman" w:hAnsi="Times New Roman" w:eastAsia="方正仿宋_GBK" w:cs="Times New Roman"/>
          <w:color w:val="333333"/>
          <w:sz w:val="32"/>
          <w:szCs w:val="32"/>
          <w:shd w:val="clear" w:color="auto" w:fill="FFFFFF"/>
        </w:rPr>
        <w:t>各村（社区）的消防工作站镇综合执法大队、应急办要对除消防安全重点单位、派出所消防安</w:t>
      </w:r>
      <w:r>
        <w:rPr>
          <w:rFonts w:hint="eastAsia" w:ascii="Times New Roman" w:eastAsia="方正仿宋_GBK" w:cs="Times New Roman"/>
          <w:color w:val="333333"/>
          <w:kern w:val="32"/>
          <w:sz w:val="32"/>
          <w:szCs w:val="32"/>
          <w:shd w:val="clear" w:color="auto" w:fill="FFFFFF"/>
        </w:rPr>
        <w:t>全监督检查单位</w:t>
      </w:r>
      <w:r>
        <w:rPr>
          <w:rFonts w:hint="eastAsia" w:ascii="Times New Roman" w:hAnsi="Times New Roman" w:eastAsia="方正仿宋_GBK" w:cs="Times New Roman"/>
          <w:color w:val="333333"/>
          <w:sz w:val="32"/>
          <w:szCs w:val="32"/>
          <w:shd w:val="clear" w:color="auto" w:fill="FFFFFF"/>
        </w:rPr>
        <w:t>以外的“三类场所”进行全覆盖检查，检查情况同步录入“重庆市消防安全协同管理系统”，</w:t>
      </w:r>
      <w:r>
        <w:rPr>
          <w:rFonts w:hint="eastAsia" w:ascii="Times New Roman" w:hAnsi="Times New Roman" w:eastAsia="方正仿宋_GBK" w:cs="Times New Roman"/>
          <w:sz w:val="32"/>
          <w:szCs w:val="32"/>
          <w:shd w:val="clear" w:color="auto" w:fill="FFFFFF"/>
        </w:rPr>
        <w:t>各一岗双责领导要带队在各自分管领域开展检查。</w:t>
      </w:r>
      <w:r>
        <w:rPr>
          <w:rFonts w:hint="eastAsia" w:ascii="Times New Roman" w:hAnsi="Times New Roman" w:eastAsia="方正仿宋_GBK" w:cs="Times New Roman"/>
          <w:b/>
          <w:sz w:val="32"/>
          <w:szCs w:val="32"/>
          <w:shd w:val="clear" w:color="auto" w:fill="FFFFFF"/>
        </w:rPr>
        <w:t>二是</w:t>
      </w:r>
      <w:r>
        <w:rPr>
          <w:rFonts w:hint="eastAsia" w:ascii="Times New Roman" w:hAnsi="Times New Roman" w:eastAsia="方正仿宋_GBK" w:cs="Times New Roman"/>
          <w:color w:val="333333"/>
          <w:sz w:val="32"/>
          <w:szCs w:val="32"/>
          <w:shd w:val="clear" w:color="auto" w:fill="FFFFFF"/>
        </w:rPr>
        <w:t>各村（社区）</w:t>
      </w:r>
      <w:r>
        <w:rPr>
          <w:rFonts w:hint="eastAsia" w:ascii="Times New Roman" w:hAnsi="Times New Roman" w:eastAsia="方正仿宋_GBK" w:cs="Times New Roman"/>
          <w:sz w:val="32"/>
          <w:szCs w:val="32"/>
          <w:shd w:val="clear" w:color="auto" w:fill="FFFFFF"/>
        </w:rPr>
        <w:t>组织发动网格员对“孤老病残”人群住所和楼梯间等公共区域开展排查，确保隐患排查全覆盖，不留死角盲区。</w:t>
      </w:r>
      <w:r>
        <w:rPr>
          <w:rFonts w:hint="eastAsia" w:ascii="方正仿宋_GBK" w:hAnsi="Times New Roman" w:eastAsia="方正仿宋_GBK" w:cs="Times New Roman"/>
          <w:sz w:val="32"/>
          <w:szCs w:val="32"/>
          <w:shd w:val="clear" w:color="auto" w:fill="FFFFFF"/>
        </w:rPr>
        <w:t>此外，各行业科室对本行业不放心、不托底的其他单位（场所）开展全面排查。排查过程中，要逐一现场填写《火灾隐患集中排查指引表》（见附件</w:t>
      </w:r>
      <w:r>
        <w:rPr>
          <w:rFonts w:ascii="Times New Roman" w:hAnsi="Times New Roman" w:eastAsia="方正仿宋_GBK" w:cs="Times New Roman"/>
          <w:sz w:val="32"/>
          <w:szCs w:val="32"/>
          <w:shd w:val="clear" w:color="auto" w:fill="FFFFFF"/>
        </w:rPr>
        <w:t>3</w:t>
      </w:r>
      <w:r>
        <w:rPr>
          <w:rFonts w:hint="eastAsia" w:ascii="方正仿宋_GBK" w:hAnsi="Times New Roman" w:eastAsia="方正仿宋_GBK" w:cs="Times New Roman"/>
          <w:sz w:val="32"/>
          <w:szCs w:val="32"/>
          <w:shd w:val="clear" w:color="auto" w:fill="FFFFFF"/>
        </w:rPr>
        <w:t>），根据排查检查情况，建立健全“三类场所”隐患整治台账，并存档备查。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w:t>
      </w:r>
      <w:r>
        <w:rPr>
          <w:rFonts w:ascii="方正楷体_GBK" w:hAnsi="Times New Roman" w:eastAsia="方正楷体_GBK" w:cs="Times New Roman"/>
          <w:color w:val="333333"/>
          <w:sz w:val="32"/>
          <w:szCs w:val="32"/>
          <w:shd w:val="clear" w:color="auto" w:fill="FFFFFF"/>
        </w:rPr>
        <w:t>集中开展大整治行动。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highlight w:val="yellow"/>
          <w:shd w:val="clear" w:color="auto" w:fill="FFFFFF"/>
        </w:rPr>
      </w:pPr>
      <w:r>
        <w:rPr>
          <w:rFonts w:ascii="Times New Roman" w:hAnsi="Times New Roman" w:eastAsia="方正楷体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分级分类整治。</w:t>
      </w:r>
      <w:r>
        <w:rPr>
          <w:rFonts w:hint="eastAsia" w:ascii="Times New Roman" w:hAnsi="Times New Roman" w:eastAsia="方正仿宋_GBK" w:cs="Times New Roman"/>
          <w:sz w:val="32"/>
          <w:szCs w:val="32"/>
          <w:shd w:val="clear" w:color="auto" w:fill="FFFFFF"/>
        </w:rPr>
        <w:t>各一岗双责行业科室、村（社区）要落实层级消防安全责任，根据排查情况，同步建立排查问题清单，逐条对账销号，按照“属地监管、行业监管”优先原则，综合施策，精准治理。各一岗双责领导要带队深入一线，督促隐患整改。对于单位场所自身能够整改的，按照“谁排查、谁负责、谁签字、谁负责”的原则，依法督促单位场所立即采取措施整改，整改期限原则上在发现之日起，</w:t>
      </w:r>
      <w:r>
        <w:rPr>
          <w:rFonts w:hint="eastAsia" w:ascii="Times New Roman" w:hAnsi="Times New Roman" w:eastAsia="方正楷体_GBK" w:cs="Times New Roman"/>
          <w:sz w:val="32"/>
          <w:szCs w:val="32"/>
          <w:shd w:val="clear" w:color="auto" w:fill="FFFFFF"/>
        </w:rPr>
        <w:t>10</w:t>
      </w:r>
      <w:r>
        <w:rPr>
          <w:rFonts w:hint="eastAsia" w:ascii="Times New Roman" w:hAnsi="Times New Roman" w:eastAsia="方正仿宋_GBK" w:cs="Times New Roman"/>
          <w:sz w:val="32"/>
          <w:szCs w:val="32"/>
          <w:shd w:val="clear" w:color="auto" w:fill="FFFFFF"/>
        </w:rPr>
        <w:t>日内整改完毕。对因整改技术复杂、难度较大的，要落实专人逐一督促指导社会单位制定</w:t>
      </w:r>
      <w:r>
        <w:rPr>
          <w:rFonts w:hint="eastAsia" w:ascii="方正仿宋_GBK" w:hAnsi="Times New Roman" w:eastAsia="方正仿宋_GBK" w:cs="Times New Roman"/>
          <w:sz w:val="32"/>
          <w:szCs w:val="32"/>
          <w:shd w:val="clear" w:color="auto" w:fill="FFFFFF"/>
        </w:rPr>
        <w:t>整改方案、明确整改责任、落实整改时限、细化整改措施，</w:t>
      </w:r>
      <w:r>
        <w:rPr>
          <w:rFonts w:hint="eastAsia" w:ascii="Times New Roman" w:hAnsi="Times New Roman" w:eastAsia="方正仿宋_GBK" w:cs="Times New Roman"/>
          <w:sz w:val="32"/>
          <w:szCs w:val="32"/>
          <w:shd w:val="clear" w:color="auto" w:fill="FFFFFF"/>
        </w:rPr>
        <w:t>30</w:t>
      </w:r>
      <w:r>
        <w:rPr>
          <w:rFonts w:hint="eastAsia" w:ascii="方正仿宋_GBK" w:hAnsi="Times New Roman" w:eastAsia="方正仿宋_GBK" w:cs="Times New Roman"/>
          <w:sz w:val="32"/>
          <w:szCs w:val="32"/>
          <w:shd w:val="clear" w:color="auto" w:fill="FFFFFF"/>
        </w:rPr>
        <w:t>日内整改完毕。</w:t>
      </w:r>
      <w:r>
        <w:rPr>
          <w:rFonts w:hint="eastAsia" w:ascii="方正仿宋_GBK" w:eastAsia="方正仿宋_GBK"/>
          <w:sz w:val="32"/>
          <w:szCs w:val="32"/>
          <w:shd w:val="clear" w:color="auto" w:fill="FFFFFF"/>
        </w:rPr>
        <w:t>对</w:t>
      </w:r>
      <w:r>
        <w:rPr>
          <w:rFonts w:hint="eastAsia" w:ascii="Times New Roman" w:eastAsia="方正仿宋_GBK"/>
          <w:sz w:val="32"/>
          <w:szCs w:val="32"/>
          <w:shd w:val="clear" w:color="auto" w:fill="FFFFFF"/>
        </w:rPr>
        <w:t>排查出隐患</w:t>
      </w:r>
      <w:r>
        <w:rPr>
          <w:rFonts w:hint="eastAsia" w:ascii="方正仿宋_GBK" w:eastAsia="方正仿宋_GBK"/>
          <w:sz w:val="32"/>
          <w:szCs w:val="32"/>
        </w:rPr>
        <w:t>严重，久拖不改，需要多跨协同推进隐患治理的，</w:t>
      </w:r>
      <w:r>
        <w:rPr>
          <w:rFonts w:hint="eastAsia" w:ascii="Times New Roman" w:eastAsia="方正仿宋_GBK"/>
          <w:sz w:val="32"/>
          <w:szCs w:val="32"/>
          <w:shd w:val="clear" w:color="auto" w:fill="FFFFFF"/>
        </w:rPr>
        <w:t>及时报告主要领导审核后上报县消防安全委员会办公室，按程序提请县政府挂牌督办，在</w:t>
      </w:r>
      <w:r>
        <w:rPr>
          <w:rFonts w:hint="eastAsia" w:ascii="Times New Roman" w:hAnsi="Times New Roman" w:eastAsia="方正仿宋_GBK"/>
          <w:sz w:val="32"/>
          <w:szCs w:val="32"/>
          <w:shd w:val="clear" w:color="auto" w:fill="FFFFFF"/>
        </w:rPr>
        <w:t>3</w:t>
      </w:r>
      <w:r>
        <w:rPr>
          <w:rFonts w:hint="eastAsia" w:ascii="Times New Roman" w:eastAsia="方正仿宋_GBK"/>
          <w:sz w:val="32"/>
          <w:szCs w:val="32"/>
          <w:shd w:val="clear" w:color="auto" w:fill="FFFFFF"/>
        </w:rPr>
        <w:t>月底前整改。</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楷体_GBK" w:cs="Times New Roman"/>
          <w:sz w:val="32"/>
          <w:szCs w:val="32"/>
          <w:shd w:val="clear" w:color="auto" w:fill="FFFFFF"/>
        </w:rPr>
        <w:t>2</w:t>
      </w:r>
      <w:r>
        <w:rPr>
          <w:rFonts w:hint="eastAsia" w:ascii="方正楷体_GBK" w:hAnsi="Times New Roman" w:eastAsia="方正楷体_GBK" w:cs="Times New Roman"/>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加大执法力度。</w:t>
      </w:r>
      <w:r>
        <w:rPr>
          <w:rFonts w:hint="eastAsia" w:ascii="Times New Roman" w:hAnsi="Times New Roman" w:eastAsia="方正仿宋_GBK" w:cs="Times New Roman"/>
          <w:sz w:val="32"/>
          <w:szCs w:val="32"/>
          <w:shd w:val="clear" w:color="auto" w:fill="FFFFFF"/>
        </w:rPr>
        <w:t>紧盯违规动火动焊施工作业，占堵消防车通道、疏散通道和安全出口，尤其是对人员密集场所在安全出口、疏散门、外窗等部位违规设置影响逃生和灭火救援的障碍物（如：防盗网、铁栅栏、广告牌）等突出问题，始终保持消防监督执法的高压态势，对单位场所隐患逾期不改或拒不整改的，依法从严、从重查处。各村（社区）消防工作站和镇综合行政执法大队、应急办要用好消防委托执法和赋权执法手段，在委托和赋权范围内，依法查处消防安全违法行为；组织网格员对存在隐患的单位进行督促劝导和教育警示，及时向上移交突出隐患问题。</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3</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实施联合惩戒。</w:t>
      </w:r>
      <w:r>
        <w:rPr>
          <w:rFonts w:hint="eastAsia" w:ascii="Times New Roman" w:hAnsi="Times New Roman" w:eastAsia="方正仿宋_GBK" w:cs="Times New Roman"/>
          <w:color w:val="333333"/>
          <w:sz w:val="32"/>
          <w:szCs w:val="32"/>
          <w:shd w:val="clear" w:color="auto" w:fill="FFFFFF"/>
        </w:rPr>
        <w:t>对存在消防安全严重失信行为的，经主要领导审批后上报县发展改革委、县市场监管局及时录入信用管理平台，实施信用联合惩戒。对涉嫌犯罪、严重危害公共安全的，上报县级相关部门，依法追究刑事责任，加大事前涉嫌消防安全犯罪案件的移送查办力度。</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left="64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w:t>
      </w:r>
      <w:r>
        <w:rPr>
          <w:rFonts w:ascii="方正楷体_GBK" w:hAnsi="Times New Roman" w:eastAsia="方正楷体_GBK" w:cs="Times New Roman"/>
          <w:color w:val="333333"/>
          <w:sz w:val="32"/>
          <w:szCs w:val="32"/>
          <w:shd w:val="clear" w:color="auto" w:fill="FFFFFF"/>
        </w:rPr>
        <w:t>集中开展曝光行动。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1</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集中曝光问题。</w:t>
      </w:r>
      <w:r>
        <w:rPr>
          <w:rFonts w:hint="eastAsia" w:ascii="Times New Roman" w:hAnsi="Times New Roman" w:eastAsia="方正仿宋_GBK" w:cs="Times New Roman"/>
          <w:color w:val="333333"/>
          <w:sz w:val="32"/>
          <w:szCs w:val="32"/>
          <w:shd w:val="clear" w:color="auto" w:fill="FFFFFF"/>
        </w:rPr>
        <w:t>县融媒体中心开设“消防安全集中除患攻坚大整治行动”专栏，对乡镇（街道）、行业主管部门专项行动开展情况进行跟踪报道，曝光突出问题和严重违法行为。春节前，县消防安全委员会办公室在全行业选取一批典型问题开展集中曝光行动，春节后，每周开展1次集中曝光行动。各村（社区）要运用社区小喇叭、农村大喇叭等方式，每开展本辖区、本行业突出火灾隐患和消防安全违法行为曝光。</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2</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强化宣传教育。</w:t>
      </w:r>
      <w:r>
        <w:rPr>
          <w:rFonts w:hint="eastAsia" w:ascii="Times New Roman" w:hAnsi="Times New Roman" w:eastAsia="方正仿宋_GBK" w:cs="Times New Roman"/>
          <w:color w:val="333333"/>
          <w:sz w:val="32"/>
          <w:szCs w:val="32"/>
          <w:shd w:val="clear" w:color="auto" w:fill="FFFFFF"/>
        </w:rPr>
        <w:t>各村（社区）消防工作站、网格员、镇综合行政执法大队、应急办要组织入户发放消防安全告知书和消防安全宣传手册等消防安全知识资料。引导居民落实“三清三关”（清走道、清阳台、清厨房，关电源、关气源、关门窗）要求。</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3</w:t>
      </w:r>
      <w:r>
        <w:rPr>
          <w:rFonts w:hint="eastAsia" w:ascii="方正楷体_GBK" w:eastAsia="方正楷体_GBK"/>
          <w:color w:val="333333"/>
          <w:szCs w:val="32"/>
          <w:shd w:val="clear" w:color="auto" w:fill="FFFFFF"/>
        </w:rPr>
        <w:t>、</w:t>
      </w:r>
      <w:r>
        <w:rPr>
          <w:rFonts w:hint="eastAsia" w:ascii="方正仿宋_GBK" w:hAnsi="方正仿宋_GBK" w:cs="方正仿宋_GBK"/>
          <w:color w:val="333333"/>
          <w:kern w:val="0"/>
          <w:szCs w:val="32"/>
          <w:shd w:val="clear" w:color="auto" w:fill="FFFFFF"/>
        </w:rPr>
        <w:t>发动全民参与。</w:t>
      </w:r>
      <w:r>
        <w:rPr>
          <w:rFonts w:hint="eastAsia"/>
          <w:color w:val="333333"/>
          <w:szCs w:val="32"/>
          <w:shd w:val="clear" w:color="auto" w:fill="FFFFFF"/>
        </w:rPr>
        <w:t>各一岗双责行业科室要广泛开展宣传发动，充分发挥群众力量，动员全民参与消防安全集中除患攻坚大整治，主动发现、消除身边火灾隐患。</w:t>
      </w:r>
    </w:p>
    <w:p>
      <w:pPr>
        <w:keepNext w:val="0"/>
        <w:keepLines w:val="0"/>
        <w:pageBreakBefore w:val="0"/>
        <w:kinsoku/>
        <w:wordWrap/>
        <w:overflowPunct/>
        <w:topLinePunct w:val="0"/>
        <w:bidi w:val="0"/>
        <w:snapToGrid/>
        <w:spacing w:line="578" w:lineRule="exact"/>
        <w:ind w:firstLine="640" w:firstLineChars="200"/>
        <w:textAlignment w:val="auto"/>
        <w:rPr>
          <w:rFonts w:ascii="方正楷体_GBK" w:eastAsia="方正楷体_GBK"/>
          <w:color w:val="333333"/>
          <w:szCs w:val="32"/>
          <w:shd w:val="clear" w:color="auto" w:fill="FFFFFF"/>
        </w:rPr>
      </w:pPr>
      <w:r>
        <w:rPr>
          <w:rFonts w:ascii="方正楷体_GBK" w:eastAsia="方正楷体_GBK"/>
          <w:color w:val="333333"/>
          <w:szCs w:val="32"/>
          <w:shd w:val="clear" w:color="auto" w:fill="FFFFFF"/>
        </w:rPr>
        <w:t>（四）集中开展演练行动。</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1</w:t>
      </w:r>
      <w:r>
        <w:rPr>
          <w:rFonts w:hint="eastAsia" w:ascii="方正楷体_GBK" w:eastAsia="方正楷体_GBK"/>
          <w:color w:val="333333"/>
          <w:szCs w:val="32"/>
          <w:shd w:val="clear" w:color="auto" w:fill="FFFFFF"/>
        </w:rPr>
        <w:t>、</w:t>
      </w:r>
      <w:r>
        <w:rPr>
          <w:rFonts w:hint="eastAsia" w:ascii="方正仿宋_GBK" w:hAnsi="方正仿宋_GBK" w:cs="方正仿宋_GBK"/>
          <w:color w:val="333333"/>
          <w:kern w:val="0"/>
          <w:szCs w:val="32"/>
          <w:shd w:val="clear" w:color="auto" w:fill="FFFFFF"/>
        </w:rPr>
        <w:t>重点人群演练。</w:t>
      </w:r>
      <w:r>
        <w:rPr>
          <w:rFonts w:hint="eastAsia"/>
          <w:color w:val="333333"/>
          <w:szCs w:val="32"/>
          <w:shd w:val="clear" w:color="auto" w:fill="FFFFFF"/>
        </w:rPr>
        <w:t>各一岗双责行业科室要按照“谁排查、谁负责，谁管理、谁负责”的原则，聚焦“三类场所”，组织重点人群开展1轮全员消防安全演练，着力提升人员初起火灾扑救和疏散逃生能力。</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2</w:t>
      </w:r>
      <w:r>
        <w:rPr>
          <w:rFonts w:hint="eastAsia" w:ascii="方正楷体_GBK" w:eastAsia="方正楷体_GBK"/>
          <w:szCs w:val="32"/>
          <w:shd w:val="clear" w:color="auto" w:fill="FFFFFF"/>
        </w:rPr>
        <w:t>、</w:t>
      </w:r>
      <w:r>
        <w:rPr>
          <w:rFonts w:hint="eastAsia" w:ascii="方正仿宋_GBK" w:hAnsi="方正仿宋_GBK" w:cs="方正仿宋_GBK"/>
          <w:color w:val="333333"/>
          <w:kern w:val="0"/>
          <w:szCs w:val="32"/>
          <w:shd w:val="clear" w:color="auto" w:fill="FFFFFF"/>
        </w:rPr>
        <w:t>应急拉动演练。</w:t>
      </w:r>
      <w:r>
        <w:rPr>
          <w:rFonts w:hint="eastAsia"/>
          <w:color w:val="333333"/>
          <w:szCs w:val="32"/>
          <w:shd w:val="clear" w:color="auto" w:fill="FFFFFF"/>
        </w:rPr>
        <w:t>各村（社区）要组织村（社区）微型消防站每月开展1次应急拉动演练。</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（五）集中开展约谈行动。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eastAsia="方正仿宋_GBK"/>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1</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全面提示风险。</w:t>
      </w:r>
      <w:r>
        <w:rPr>
          <w:rFonts w:ascii="Times New Roman" w:hAnsi="Times New Roman" w:eastAsia="方正仿宋_GBK" w:cs="Times New Roman"/>
          <w:color w:val="333333"/>
          <w:sz w:val="32"/>
          <w:szCs w:val="32"/>
          <w:shd w:val="clear" w:color="auto" w:fill="FFFFFF"/>
        </w:rPr>
        <w:t>各</w:t>
      </w:r>
      <w:r>
        <w:rPr>
          <w:rFonts w:hint="eastAsia" w:ascii="Times New Roman" w:hAnsi="Times New Roman" w:eastAsia="方正仿宋_GBK" w:cs="Times New Roman"/>
          <w:color w:val="333333"/>
          <w:sz w:val="32"/>
          <w:szCs w:val="32"/>
          <w:shd w:val="clear" w:color="auto" w:fill="FFFFFF"/>
        </w:rPr>
        <w:t>一岗双责领导要认真分析研判本辖区、本行业突出的消防安全风险，利用微信群、上门走访、院坝会等方式，及时向广大群众发布提示，指出火灾风险隐患，提出防范应对措施。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2</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重点警示约谈。</w:t>
      </w:r>
      <w:r>
        <w:rPr>
          <w:rFonts w:hint="eastAsia" w:ascii="方正仿宋_GBK" w:hAnsi="Times New Roman" w:eastAsia="方正仿宋_GBK" w:cs="Times New Roman"/>
          <w:b/>
          <w:color w:val="333333"/>
          <w:sz w:val="32"/>
          <w:szCs w:val="32"/>
          <w:shd w:val="clear" w:color="auto" w:fill="FFFFFF"/>
        </w:rPr>
        <w:t>一是</w:t>
      </w:r>
      <w:r>
        <w:rPr>
          <w:rFonts w:hint="eastAsia" w:ascii="Times New Roman" w:eastAsia="方正仿宋_GBK"/>
          <w:color w:val="333333"/>
          <w:sz w:val="32"/>
          <w:szCs w:val="32"/>
          <w:shd w:val="clear" w:color="auto" w:fill="FFFFFF"/>
        </w:rPr>
        <w:t>专项整治工作期间，凡因责任不落实、工作不到位，导致本辖区、本行业发生亡人或较大影响火灾的，一岗双责领导要组织约谈该单位主要负责人。</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left="64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（六）常态化开展督导检查行动</w:t>
      </w:r>
      <w:r>
        <w:rPr>
          <w:rFonts w:ascii="方正楷体_GBK" w:hAnsi="Times New Roman" w:eastAsia="方正楷体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Times New Roman" w:eastAsia="方正仿宋_GBK" w:cs="Times New Roman"/>
          <w:color w:val="333333"/>
          <w:sz w:val="32"/>
          <w:szCs w:val="32"/>
          <w:shd w:val="clear" w:color="auto" w:fill="FFFFFF"/>
        </w:rPr>
        <w:t>各一岗双责领导要</w:t>
      </w:r>
      <w:r>
        <w:rPr>
          <w:rFonts w:hint="eastAsia" w:ascii="Times New Roman" w:hAnsi="Times New Roman" w:eastAsia="方正仿宋_GBK" w:cs="Times New Roman"/>
          <w:color w:val="333333"/>
          <w:sz w:val="32"/>
          <w:szCs w:val="32"/>
          <w:shd w:val="clear" w:color="auto" w:fill="FFFFFF"/>
        </w:rPr>
        <w:t>带队对本辖区、本行业专项整治工作推进情况和单位（场所）突出隐患问题整改情况进行常态督导检查，推动本行业领域工作落实落地。</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b/>
          <w:color w:val="333333"/>
          <w:sz w:val="32"/>
          <w:szCs w:val="32"/>
        </w:rPr>
      </w:pPr>
      <w:r>
        <w:rPr>
          <w:rStyle w:val="10"/>
          <w:rFonts w:hint="eastAsia" w:ascii="方正黑体_GBK" w:hAnsi="Times New Roman" w:eastAsia="方正黑体_GBK" w:cs="Times New Roman"/>
          <w:b w:val="0"/>
          <w:color w:val="333333"/>
          <w:sz w:val="32"/>
          <w:szCs w:val="32"/>
          <w:shd w:val="clear" w:color="auto" w:fill="FFFFFF"/>
        </w:rPr>
        <w:t>五、工作步骤</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（一）动员部署（</w:t>
      </w:r>
      <w:r>
        <w:rPr>
          <w:rFonts w:hint="eastAsia" w:ascii="Times New Roman" w:hAnsi="Times New Roman" w:eastAsia="方正楷体_GBK" w:cs="Times New Roman"/>
          <w:color w:val="333333"/>
          <w:sz w:val="32"/>
          <w:szCs w:val="32"/>
          <w:shd w:val="clear" w:color="auto" w:fill="FFFFFF"/>
        </w:rPr>
        <w:t>2024年2月6日</w:t>
      </w:r>
      <w:r>
        <w:rPr>
          <w:rFonts w:ascii="方正楷体_GBK" w:hAnsi="Times New Roman" w:eastAsia="方正楷体_GBK" w:cs="Times New Roman"/>
          <w:color w:val="333333"/>
          <w:sz w:val="32"/>
          <w:szCs w:val="32"/>
          <w:shd w:val="clear" w:color="auto" w:fill="FFFFFF"/>
        </w:rPr>
        <w:t>前）。</w:t>
      </w:r>
      <w:r>
        <w:rPr>
          <w:rFonts w:hint="eastAsia" w:ascii="Times New Roman" w:hAnsi="Times New Roman" w:eastAsia="方正仿宋_GBK" w:cs="Times New Roman"/>
          <w:color w:val="333333"/>
          <w:sz w:val="32"/>
          <w:szCs w:val="32"/>
          <w:shd w:val="clear" w:color="auto" w:fill="FFFFFF"/>
        </w:rPr>
        <w:t>全镇在</w:t>
      </w:r>
      <w:r>
        <w:rPr>
          <w:rFonts w:hint="eastAsia" w:ascii="Times New Roman" w:hAnsi="Times New Roman" w:eastAsia="方正仿宋_GBK" w:cs="Times New Roman"/>
          <w:color w:val="000000" w:themeColor="text1"/>
          <w:sz w:val="32"/>
          <w:szCs w:val="32"/>
          <w:shd w:val="clear" w:color="auto" w:fill="FFFFFF"/>
        </w:rPr>
        <w:t>2月6日前，制定工作方案，召开专题动员部署会议，</w:t>
      </w:r>
      <w:r>
        <w:rPr>
          <w:rFonts w:hint="eastAsia" w:ascii="Times New Roman" w:hAnsi="Times New Roman" w:eastAsia="方正仿宋_GBK" w:cs="Times New Roman"/>
          <w:color w:val="333333"/>
          <w:sz w:val="32"/>
          <w:szCs w:val="32"/>
          <w:shd w:val="clear" w:color="auto" w:fill="FFFFFF"/>
        </w:rPr>
        <w:t>细化落实工作责任，向社会广泛发布消防安全大整治公告。主要领导</w:t>
      </w:r>
      <w:r>
        <w:rPr>
          <w:rFonts w:hint="eastAsia" w:ascii="方正仿宋_GBK" w:hAnsi="Times New Roman" w:eastAsia="方正仿宋_GBK" w:cs="Times New Roman"/>
          <w:sz w:val="32"/>
          <w:szCs w:val="32"/>
          <w:shd w:val="clear" w:color="auto" w:fill="FFFFFF"/>
        </w:rPr>
        <w:t>牵头部署</w:t>
      </w:r>
      <w:r>
        <w:rPr>
          <w:rFonts w:hint="eastAsia" w:ascii="Times New Roman" w:hAnsi="Times New Roman" w:eastAsia="方正仿宋_GBK" w:cs="Times New Roman"/>
          <w:color w:val="333333"/>
          <w:sz w:val="32"/>
          <w:szCs w:val="32"/>
          <w:shd w:val="clear" w:color="auto" w:fill="FFFFFF"/>
        </w:rPr>
        <w:t>分管领导</w:t>
      </w:r>
      <w:r>
        <w:rPr>
          <w:rFonts w:hint="eastAsia" w:ascii="方正仿宋_GBK" w:hAnsi="Times New Roman" w:eastAsia="方正仿宋_GBK" w:cs="Times New Roman"/>
          <w:sz w:val="32"/>
          <w:szCs w:val="32"/>
          <w:shd w:val="clear" w:color="auto" w:fill="FFFFFF"/>
        </w:rPr>
        <w:t>带队检查调研、分析形势，</w:t>
      </w:r>
      <w:r>
        <w:rPr>
          <w:rFonts w:ascii="Times New Roman" w:hAnsi="Times New Roman" w:eastAsia="方正仿宋_GBK" w:cs="Times New Roman"/>
          <w:color w:val="333333"/>
          <w:sz w:val="32"/>
          <w:szCs w:val="32"/>
          <w:shd w:val="clear" w:color="auto" w:fill="FFFFFF"/>
        </w:rPr>
        <w:t>形成除患攻坚强大声势。</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（二）除患攻坚（</w:t>
      </w:r>
      <w:r>
        <w:rPr>
          <w:rFonts w:hint="eastAsia" w:ascii="Times New Roman" w:hAnsi="Times New Roman" w:eastAsia="方正楷体_GBK" w:cs="Times New Roman"/>
          <w:color w:val="333333"/>
          <w:sz w:val="32"/>
          <w:szCs w:val="32"/>
          <w:shd w:val="clear" w:color="auto" w:fill="FFFFFF"/>
        </w:rPr>
        <w:t>2024年3月15日</w:t>
      </w:r>
      <w:r>
        <w:rPr>
          <w:rFonts w:ascii="方正楷体_GBK" w:hAnsi="Times New Roman" w:eastAsia="方正楷体_GBK" w:cs="Times New Roman"/>
          <w:color w:val="333333"/>
          <w:sz w:val="32"/>
          <w:szCs w:val="32"/>
          <w:shd w:val="clear" w:color="auto" w:fill="FFFFFF"/>
        </w:rPr>
        <w:t>前）。</w:t>
      </w:r>
      <w:r>
        <w:rPr>
          <w:rFonts w:ascii="Times New Roman" w:hAnsi="Times New Roman" w:eastAsia="方正仿宋_GBK" w:cs="Times New Roman"/>
          <w:color w:val="333333"/>
          <w:sz w:val="32"/>
          <w:szCs w:val="32"/>
          <w:shd w:val="clear" w:color="auto" w:fill="FFFFFF"/>
        </w:rPr>
        <w:t>集中开展大排查、大整治、大曝光、大演练、大约谈、大督导行动，全面排查</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九小场所</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、多业态混合生产经营场所、人员密集场所突出风险隐患，严格落实整治重点要求，确保大整治工作取得实效。</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eastAsia="方正楷体_GBK" w:cs="方正楷体_GBK"/>
          <w:sz w:val="32"/>
          <w:szCs w:val="32"/>
        </w:rPr>
      </w:pPr>
      <w:r>
        <w:rPr>
          <w:rFonts w:ascii="方正楷体_GBK" w:hAnsi="Times New Roman" w:eastAsia="方正楷体_GBK" w:cs="Times New Roman"/>
          <w:color w:val="333333"/>
          <w:sz w:val="32"/>
          <w:szCs w:val="32"/>
          <w:shd w:val="clear" w:color="auto" w:fill="FFFFFF"/>
        </w:rPr>
        <w:t>（三）</w:t>
      </w:r>
      <w:r>
        <w:rPr>
          <w:rFonts w:hint="eastAsia" w:ascii="Times New Roman" w:eastAsia="方正楷体_GBK" w:cs="方正楷体_GBK"/>
          <w:sz w:val="32"/>
          <w:szCs w:val="32"/>
        </w:rPr>
        <w:t>巩固提升（2026年12月底前）。</w:t>
      </w:r>
      <w:r>
        <w:rPr>
          <w:rFonts w:hint="eastAsia" w:ascii="Times New Roman" w:eastAsia="方正仿宋_GBK"/>
          <w:color w:val="333333"/>
          <w:sz w:val="32"/>
          <w:szCs w:val="32"/>
          <w:shd w:val="clear" w:color="auto" w:fill="FFFFFF"/>
        </w:rPr>
        <w:t>要</w:t>
      </w:r>
      <w:r>
        <w:rPr>
          <w:rFonts w:hint="eastAsia" w:ascii="Times New Roman" w:eastAsia="方正仿宋_GBK"/>
          <w:sz w:val="32"/>
          <w:szCs w:val="32"/>
        </w:rPr>
        <w:t>将除患攻坚大整治行动纳入消防安全治本攻坚三年行动持续推进，常态化加强消防安全检查督导，接续整治遗留问题、重大隐患和瓶颈难题，提升消防安全本质水平，推动全镇火灾形势持续稳定向好。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Style w:val="10"/>
          <w:rFonts w:ascii="方正黑体_GBK" w:eastAsia="方正黑体_GBK"/>
          <w:shd w:val="clear" w:color="auto" w:fill="FFFFFF"/>
        </w:rPr>
      </w:pPr>
      <w:r>
        <w:rPr>
          <w:rStyle w:val="10"/>
          <w:rFonts w:hint="eastAsia" w:ascii="方正黑体_GBK" w:hAnsi="Times New Roman" w:eastAsia="方正黑体_GBK" w:cs="Times New Roman"/>
          <w:b w:val="0"/>
          <w:color w:val="333333"/>
          <w:sz w:val="32"/>
          <w:szCs w:val="32"/>
          <w:shd w:val="clear" w:color="auto" w:fill="FFFFFF"/>
        </w:rPr>
        <w:t>六</w:t>
      </w:r>
      <w:r>
        <w:rPr>
          <w:rStyle w:val="10"/>
          <w:rFonts w:ascii="方正黑体_GBK" w:hAnsi="Times New Roman" w:eastAsia="方正黑体_GBK" w:cs="Times New Roman"/>
          <w:b w:val="0"/>
          <w:color w:val="333333"/>
          <w:sz w:val="32"/>
          <w:szCs w:val="32"/>
          <w:shd w:val="clear" w:color="auto" w:fill="FFFFFF"/>
        </w:rPr>
        <w:t>、工作要求</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方正楷体_GBK" w:hAnsi="Times New Roman" w:eastAsia="方正楷体_GBK" w:cs="Times New Roman"/>
          <w:sz w:val="32"/>
          <w:szCs w:val="32"/>
          <w:shd w:val="clear" w:color="auto" w:fill="FFFFFF"/>
        </w:rPr>
        <w:t>（一）强化组织领导。</w:t>
      </w:r>
      <w:r>
        <w:rPr>
          <w:rFonts w:ascii="Times New Roman" w:hAnsi="Times New Roman" w:eastAsia="方正仿宋_GBK" w:cs="Times New Roman"/>
          <w:sz w:val="32"/>
          <w:szCs w:val="32"/>
          <w:shd w:val="clear" w:color="auto" w:fill="FFFFFF"/>
        </w:rPr>
        <w:t>各</w:t>
      </w:r>
      <w:r>
        <w:rPr>
          <w:rFonts w:hint="eastAsia" w:ascii="Times New Roman" w:hAnsi="Times New Roman" w:eastAsia="方正仿宋_GBK" w:cs="Times New Roman"/>
          <w:sz w:val="32"/>
          <w:szCs w:val="32"/>
          <w:shd w:val="clear" w:color="auto" w:fill="FFFFFF"/>
        </w:rPr>
        <w:t>村</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社区</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一岗双责行业科室</w:t>
      </w:r>
      <w:r>
        <w:rPr>
          <w:rFonts w:ascii="Times New Roman" w:hAnsi="Times New Roman" w:eastAsia="方正仿宋_GBK" w:cs="Times New Roman"/>
          <w:sz w:val="32"/>
          <w:szCs w:val="32"/>
          <w:shd w:val="clear" w:color="auto" w:fill="FFFFFF"/>
        </w:rPr>
        <w:t>要坚决贯彻落实习近平总书记重要指示精神，</w:t>
      </w:r>
      <w:r>
        <w:rPr>
          <w:rFonts w:hint="eastAsia" w:ascii="Times New Roman" w:hAnsi="Times New Roman" w:eastAsia="方正仿宋_GBK" w:cs="Times New Roman"/>
          <w:sz w:val="32"/>
          <w:szCs w:val="32"/>
          <w:shd w:val="clear" w:color="auto" w:fill="FFFFFF"/>
        </w:rPr>
        <w:t>进一步</w:t>
      </w:r>
      <w:r>
        <w:rPr>
          <w:rFonts w:ascii="Times New Roman" w:hAnsi="Times New Roman" w:eastAsia="方正仿宋_GBK" w:cs="Times New Roman"/>
          <w:sz w:val="32"/>
          <w:szCs w:val="32"/>
          <w:shd w:val="clear" w:color="auto" w:fill="FFFFFF"/>
        </w:rPr>
        <w:t>提高政治站位，站在统筹发展和安全的高度，把除患攻坚大整治行动作为当前维护社会稳定大局</w:t>
      </w:r>
      <w:r>
        <w:rPr>
          <w:rFonts w:hint="eastAsia" w:ascii="Times New Roman" w:hAnsi="Times New Roman" w:eastAsia="方正仿宋_GBK" w:cs="Times New Roman"/>
          <w:sz w:val="32"/>
          <w:szCs w:val="32"/>
          <w:shd w:val="clear" w:color="auto" w:fill="FFFFFF"/>
        </w:rPr>
        <w:t>的重大</w:t>
      </w:r>
      <w:r>
        <w:rPr>
          <w:rFonts w:ascii="Times New Roman" w:hAnsi="Times New Roman" w:eastAsia="方正仿宋_GBK" w:cs="Times New Roman"/>
          <w:sz w:val="32"/>
          <w:szCs w:val="32"/>
          <w:shd w:val="clear" w:color="auto" w:fill="FFFFFF"/>
        </w:rPr>
        <w:t>政治任务来抓</w:t>
      </w:r>
      <w:r>
        <w:rPr>
          <w:rFonts w:hint="eastAsia" w:ascii="Times New Roman" w:hAnsi="Times New Roman" w:eastAsia="方正仿宋_GBK" w:cs="Times New Roman"/>
          <w:sz w:val="32"/>
          <w:szCs w:val="32"/>
          <w:shd w:val="clear" w:color="auto" w:fill="FFFFFF"/>
        </w:rPr>
        <w:t>，</w:t>
      </w:r>
      <w:r>
        <w:rPr>
          <w:rFonts w:hint="eastAsia" w:ascii="方正仿宋_GBK" w:hAnsi="Times New Roman" w:eastAsia="方正仿宋_GBK" w:cs="Times New Roman"/>
          <w:sz w:val="32"/>
          <w:szCs w:val="32"/>
          <w:shd w:val="clear" w:color="auto" w:fill="FFFFFF"/>
        </w:rPr>
        <w:t>进一步</w:t>
      </w:r>
      <w:r>
        <w:rPr>
          <w:rFonts w:ascii="Times New Roman" w:hAnsi="Times New Roman" w:eastAsia="方正仿宋_GBK" w:cs="Times New Roman"/>
          <w:sz w:val="32"/>
          <w:szCs w:val="32"/>
          <w:shd w:val="clear" w:color="auto" w:fill="FFFFFF"/>
        </w:rPr>
        <w:t>加强组织领导、指挥调度，压紧压实</w:t>
      </w:r>
      <w:r>
        <w:rPr>
          <w:rFonts w:hint="eastAsia" w:ascii="Times New Roman" w:hAnsi="Times New Roman" w:eastAsia="方正仿宋_GBK" w:cs="Times New Roman"/>
          <w:sz w:val="32"/>
          <w:szCs w:val="32"/>
          <w:shd w:val="clear" w:color="auto" w:fill="FFFFFF"/>
        </w:rPr>
        <w:t>层级消防安全</w:t>
      </w:r>
      <w:r>
        <w:rPr>
          <w:rFonts w:ascii="Times New Roman" w:hAnsi="Times New Roman" w:eastAsia="方正仿宋_GBK" w:cs="Times New Roman"/>
          <w:sz w:val="32"/>
          <w:szCs w:val="32"/>
          <w:shd w:val="clear" w:color="auto" w:fill="FFFFFF"/>
        </w:rPr>
        <w:t>责任，采取</w:t>
      </w:r>
      <w:r>
        <w:rPr>
          <w:rFonts w:hint="eastAsia" w:ascii="Times New Roman" w:hAnsi="Times New Roman" w:eastAsia="方正仿宋_GBK" w:cs="Times New Roman"/>
          <w:sz w:val="32"/>
          <w:szCs w:val="32"/>
          <w:shd w:val="clear" w:color="auto" w:fill="FFFFFF"/>
        </w:rPr>
        <w:t>强有力的</w:t>
      </w:r>
      <w:r>
        <w:rPr>
          <w:rFonts w:ascii="Times New Roman" w:hAnsi="Times New Roman" w:eastAsia="方正仿宋_GBK" w:cs="Times New Roman"/>
          <w:sz w:val="32"/>
          <w:szCs w:val="32"/>
          <w:shd w:val="clear" w:color="auto" w:fill="FFFFFF"/>
        </w:rPr>
        <w:t>措施，</w:t>
      </w:r>
      <w:r>
        <w:rPr>
          <w:rFonts w:hint="eastAsia" w:ascii="Times New Roman" w:hAnsi="Times New Roman" w:eastAsia="方正仿宋_GBK" w:cs="Times New Roman"/>
          <w:sz w:val="32"/>
          <w:szCs w:val="32"/>
          <w:shd w:val="clear" w:color="auto" w:fill="FFFFFF"/>
        </w:rPr>
        <w:t>督促各级</w:t>
      </w:r>
      <w:r>
        <w:rPr>
          <w:rFonts w:ascii="Times New Roman" w:hAnsi="Times New Roman" w:eastAsia="方正仿宋_GBK" w:cs="Times New Roman"/>
          <w:sz w:val="32"/>
          <w:szCs w:val="32"/>
          <w:shd w:val="clear" w:color="auto" w:fill="FFFFFF"/>
        </w:rPr>
        <w:t>认真排查</w:t>
      </w:r>
      <w:r>
        <w:rPr>
          <w:rFonts w:hint="eastAsia" w:ascii="Times New Roman" w:hAnsi="Times New Roman" w:eastAsia="方正仿宋_GBK" w:cs="Times New Roman"/>
          <w:sz w:val="32"/>
          <w:szCs w:val="32"/>
          <w:shd w:val="clear" w:color="auto" w:fill="FFFFFF"/>
        </w:rPr>
        <w:t>消防安全</w:t>
      </w:r>
      <w:r>
        <w:rPr>
          <w:rFonts w:ascii="Times New Roman" w:hAnsi="Times New Roman" w:eastAsia="方正仿宋_GBK" w:cs="Times New Roman"/>
          <w:sz w:val="32"/>
          <w:szCs w:val="32"/>
          <w:shd w:val="clear" w:color="auto" w:fill="FFFFFF"/>
        </w:rPr>
        <w:t>风险隐患，狠抓大整治工作质效</w:t>
      </w:r>
      <w:r>
        <w:rPr>
          <w:rFonts w:hint="eastAsia" w:ascii="Times New Roman" w:hAnsi="Times New Roman" w:eastAsia="方正仿宋_GBK" w:cs="Times New Roman"/>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（二）强化统筹推进。</w:t>
      </w:r>
      <w:r>
        <w:rPr>
          <w:rFonts w:ascii="Times New Roman" w:hAnsi="Times New Roman" w:eastAsia="方正仿宋_GBK" w:cs="Times New Roman"/>
          <w:sz w:val="32"/>
          <w:szCs w:val="32"/>
          <w:shd w:val="clear" w:color="auto" w:fill="FFFFFF"/>
        </w:rPr>
        <w:t>各</w:t>
      </w:r>
      <w:r>
        <w:rPr>
          <w:rFonts w:hint="eastAsia" w:ascii="Times New Roman" w:hAnsi="Times New Roman" w:eastAsia="方正仿宋_GBK" w:cs="Times New Roman"/>
          <w:sz w:val="32"/>
          <w:szCs w:val="32"/>
          <w:shd w:val="clear" w:color="auto" w:fill="FFFFFF"/>
        </w:rPr>
        <w:t>村</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社区</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一岗双责行业科室</w:t>
      </w:r>
      <w:r>
        <w:rPr>
          <w:rFonts w:ascii="Times New Roman" w:hAnsi="Times New Roman" w:eastAsia="方正仿宋_GBK" w:cs="Times New Roman"/>
          <w:color w:val="333333"/>
          <w:sz w:val="32"/>
          <w:szCs w:val="32"/>
          <w:shd w:val="clear" w:color="auto" w:fill="FFFFFF"/>
        </w:rPr>
        <w:t>要将除患攻坚大整治行动与消防安全治本攻坚三年行动、春节消防安全工作、</w:t>
      </w:r>
      <w:r>
        <w:rPr>
          <w:rFonts w:hint="eastAsia" w:ascii="Times New Roman" w:hAnsi="Times New Roman" w:eastAsia="方正仿宋_GBK" w:cs="Times New Roman"/>
          <w:color w:val="333333"/>
          <w:sz w:val="32"/>
          <w:szCs w:val="32"/>
          <w:shd w:val="clear" w:color="auto" w:fill="FFFFFF"/>
        </w:rPr>
        <w:t>全国</w:t>
      </w:r>
      <w:r>
        <w:rPr>
          <w:rFonts w:ascii="Times New Roman" w:hAnsi="Times New Roman" w:eastAsia="方正仿宋_GBK" w:cs="Times New Roman"/>
          <w:color w:val="333333"/>
          <w:sz w:val="32"/>
          <w:szCs w:val="32"/>
          <w:shd w:val="clear" w:color="auto" w:fill="FFFFFF"/>
        </w:rPr>
        <w:t>两会安保工作等重点任务有效结合、同步推进，强化系统治理、综合治理、源头治理、依法治理，找准隐患问题集中的重点领域、敏感场所、薄弱环节，采取精准有力措施重拳攻坚，全力维护本</w:t>
      </w:r>
      <w:r>
        <w:rPr>
          <w:rFonts w:hint="eastAsia" w:ascii="Times New Roman" w:hAnsi="Times New Roman" w:eastAsia="方正仿宋_GBK" w:cs="Times New Roman"/>
          <w:color w:val="333333"/>
          <w:sz w:val="32"/>
          <w:szCs w:val="32"/>
          <w:shd w:val="clear" w:color="auto" w:fill="FFFFFF"/>
        </w:rPr>
        <w:t>辖区</w:t>
      </w:r>
      <w:r>
        <w:rPr>
          <w:rFonts w:ascii="Times New Roman" w:hAnsi="Times New Roman" w:eastAsia="方正仿宋_GBK" w:cs="Times New Roman"/>
          <w:color w:val="333333"/>
          <w:sz w:val="32"/>
          <w:szCs w:val="32"/>
          <w:shd w:val="clear" w:color="auto" w:fill="FFFFFF"/>
        </w:rPr>
        <w:t>、本行业领域消防安全形势平稳。</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小标宋_GBK" w:eastAsia="方正小标宋_GBK" w:cs="方正黑体_GBK"/>
          <w:sz w:val="44"/>
          <w:szCs w:val="44"/>
        </w:rPr>
      </w:pPr>
      <w:r>
        <w:rPr>
          <w:rFonts w:ascii="方正楷体_GBK" w:hAnsi="Times New Roman" w:eastAsia="方正楷体_GBK" w:cs="Times New Roman"/>
          <w:color w:val="333333"/>
          <w:sz w:val="32"/>
          <w:szCs w:val="32"/>
          <w:shd w:val="clear" w:color="auto" w:fill="FFFFFF"/>
        </w:rPr>
        <w:t>（三）强化</w:t>
      </w:r>
      <w:r>
        <w:rPr>
          <w:rFonts w:hint="eastAsia" w:ascii="方正楷体_GBK" w:hAnsi="Times New Roman" w:eastAsia="方正楷体_GBK" w:cs="Times New Roman"/>
          <w:color w:val="333333"/>
          <w:sz w:val="32"/>
          <w:szCs w:val="32"/>
          <w:shd w:val="clear" w:color="auto" w:fill="FFFFFF"/>
        </w:rPr>
        <w:t>督查</w:t>
      </w:r>
      <w:r>
        <w:rPr>
          <w:rFonts w:ascii="方正楷体_GBK" w:hAnsi="Times New Roman" w:eastAsia="方正楷体_GBK" w:cs="Times New Roman"/>
          <w:color w:val="333333"/>
          <w:sz w:val="32"/>
          <w:szCs w:val="32"/>
          <w:shd w:val="clear" w:color="auto" w:fill="FFFFFF"/>
        </w:rPr>
        <w:t>问效。</w:t>
      </w:r>
      <w:r>
        <w:rPr>
          <w:rFonts w:ascii="Times New Roman" w:hAnsi="Times New Roman" w:eastAsia="方正仿宋_GBK" w:cs="Times New Roman"/>
          <w:color w:val="333333"/>
          <w:sz w:val="32"/>
          <w:szCs w:val="32"/>
          <w:shd w:val="clear" w:color="auto" w:fill="FFFFFF"/>
        </w:rPr>
        <w:t>除患攻坚大整治行动期间，</w:t>
      </w:r>
      <w:r>
        <w:rPr>
          <w:rFonts w:hint="eastAsia" w:ascii="Times New Roman" w:hAnsi="Times New Roman" w:eastAsia="方正仿宋_GBK" w:cs="Times New Roman"/>
          <w:color w:val="333333"/>
          <w:sz w:val="32"/>
          <w:szCs w:val="32"/>
          <w:shd w:val="clear" w:color="auto" w:fill="FFFFFF"/>
        </w:rPr>
        <w:t>对凡因</w:t>
      </w:r>
      <w:r>
        <w:rPr>
          <w:rFonts w:ascii="Times New Roman" w:hAnsi="Times New Roman" w:eastAsia="方正仿宋_GBK" w:cs="Times New Roman"/>
          <w:color w:val="333333"/>
          <w:sz w:val="32"/>
          <w:szCs w:val="32"/>
          <w:shd w:val="clear" w:color="auto" w:fill="FFFFFF"/>
        </w:rPr>
        <w:t>行动迟缓、工作敷衍，</w:t>
      </w:r>
      <w:r>
        <w:rPr>
          <w:rFonts w:hint="eastAsia" w:ascii="Times New Roman" w:hAnsi="Times New Roman" w:eastAsia="方正仿宋_GBK" w:cs="Times New Roman"/>
          <w:color w:val="333333"/>
          <w:sz w:val="32"/>
          <w:szCs w:val="32"/>
          <w:shd w:val="clear" w:color="auto" w:fill="FFFFFF"/>
        </w:rPr>
        <w:t>导致</w:t>
      </w:r>
      <w:r>
        <w:rPr>
          <w:rFonts w:ascii="Times New Roman" w:hAnsi="Times New Roman" w:eastAsia="方正仿宋_GBK" w:cs="Times New Roman"/>
          <w:color w:val="333333"/>
          <w:sz w:val="32"/>
          <w:szCs w:val="32"/>
          <w:shd w:val="clear" w:color="auto" w:fill="FFFFFF"/>
        </w:rPr>
        <w:t>发生</w:t>
      </w:r>
      <w:r>
        <w:rPr>
          <w:rFonts w:hint="eastAsia" w:ascii="Times New Roman" w:hAnsi="Times New Roman" w:eastAsia="方正仿宋_GBK" w:cs="Times New Roman"/>
          <w:color w:val="333333"/>
          <w:sz w:val="32"/>
          <w:szCs w:val="32"/>
          <w:shd w:val="clear" w:color="auto" w:fill="FFFFFF"/>
        </w:rPr>
        <w:t>亡人</w:t>
      </w:r>
      <w:r>
        <w:rPr>
          <w:rFonts w:ascii="Times New Roman" w:hAnsi="Times New Roman" w:eastAsia="方正仿宋_GBK" w:cs="Times New Roman"/>
          <w:color w:val="333333"/>
          <w:sz w:val="32"/>
          <w:szCs w:val="32"/>
          <w:shd w:val="clear" w:color="auto" w:fill="FFFFFF"/>
        </w:rPr>
        <w:t>火灾事故的，</w:t>
      </w:r>
      <w:r>
        <w:rPr>
          <w:rFonts w:hint="eastAsia" w:ascii="Times New Roman" w:hAnsi="Times New Roman" w:eastAsia="方正仿宋_GBK" w:cs="Times New Roman"/>
          <w:color w:val="333333"/>
          <w:sz w:val="32"/>
          <w:szCs w:val="32"/>
          <w:shd w:val="clear" w:color="auto" w:fill="FFFFFF"/>
        </w:rPr>
        <w:t>将</w:t>
      </w:r>
      <w:r>
        <w:rPr>
          <w:rFonts w:ascii="Times New Roman" w:hAnsi="Times New Roman" w:eastAsia="方正仿宋_GBK" w:cs="Times New Roman"/>
          <w:color w:val="333333"/>
          <w:sz w:val="32"/>
          <w:szCs w:val="32"/>
          <w:shd w:val="clear" w:color="auto" w:fill="FFFFFF"/>
        </w:rPr>
        <w:t>按程序启动责任倒查机制，依法依规严肃追究相关</w:t>
      </w:r>
      <w:r>
        <w:rPr>
          <w:rFonts w:hint="eastAsia" w:ascii="Times New Roman" w:hAnsi="Times New Roman" w:eastAsia="方正仿宋_GBK" w:cs="Times New Roman"/>
          <w:color w:val="333333"/>
          <w:sz w:val="32"/>
          <w:szCs w:val="32"/>
          <w:shd w:val="clear" w:color="auto" w:fill="FFFFFF"/>
        </w:rPr>
        <w:t>责任领导和责任人员的责任</w:t>
      </w:r>
      <w:r>
        <w:rPr>
          <w:rFonts w:ascii="Times New Roman" w:hAnsi="Times New Roman" w:eastAsia="方正仿宋_GBK" w:cs="Times New Roman"/>
          <w:color w:val="333333"/>
          <w:sz w:val="32"/>
          <w:szCs w:val="32"/>
          <w:shd w:val="clear" w:color="auto" w:fill="FFFFFF"/>
        </w:rPr>
        <w:t>。</w:t>
      </w:r>
    </w:p>
    <w:p>
      <w:pPr>
        <w:keepNext w:val="0"/>
        <w:keepLines w:val="0"/>
        <w:pageBreakBefore w:val="0"/>
        <w:kinsoku/>
        <w:wordWrap/>
        <w:overflowPunct/>
        <w:topLinePunct w:val="0"/>
        <w:bidi w:val="0"/>
        <w:snapToGrid/>
        <w:spacing w:line="578" w:lineRule="exact"/>
        <w:ind w:left="1792" w:leftChars="200" w:hanging="1152" w:hangingChars="360"/>
        <w:textAlignment w:val="auto"/>
        <w:rPr>
          <w:rFonts w:ascii="方正仿宋_GBK" w:hAnsi="方正仿宋_GBK" w:cs="方正仿宋_GBK"/>
          <w:szCs w:val="32"/>
        </w:rPr>
      </w:pPr>
      <w:r>
        <w:rPr>
          <w:rFonts w:hint="eastAsia" w:ascii="方正仿宋_GBK" w:hAnsi="方正仿宋_GBK" w:cs="方正仿宋_GBK"/>
          <w:szCs w:val="32"/>
        </w:rPr>
        <w:t>附件：</w:t>
      </w:r>
      <w:r>
        <w:rPr>
          <w:rFonts w:eastAsia="方正楷体_GBK"/>
          <w:color w:val="333333"/>
          <w:szCs w:val="32"/>
          <w:shd w:val="clear" w:color="auto" w:fill="FFFFFF"/>
        </w:rPr>
        <w:t>1</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color w:val="333333"/>
          <w:spacing w:val="-20"/>
          <w:szCs w:val="32"/>
          <w:shd w:val="clear" w:color="auto" w:fill="FFFFFF"/>
        </w:rPr>
        <w:t>关于开展全市消防安全集中除患攻坚大整治行动的通告</w:t>
      </w:r>
    </w:p>
    <w:p>
      <w:pPr>
        <w:keepNext w:val="0"/>
        <w:keepLines w:val="0"/>
        <w:pageBreakBefore w:val="0"/>
        <w:kinsoku/>
        <w:wordWrap/>
        <w:overflowPunct/>
        <w:topLinePunct w:val="0"/>
        <w:bidi w:val="0"/>
        <w:snapToGrid/>
        <w:spacing w:line="578" w:lineRule="exact"/>
        <w:ind w:firstLine="1600" w:firstLineChars="500"/>
        <w:textAlignment w:val="auto"/>
        <w:rPr>
          <w:rFonts w:ascii="方正仿宋_GBK" w:hAnsi="方正仿宋_GBK" w:cs="方正仿宋_GBK"/>
          <w:szCs w:val="32"/>
        </w:rPr>
      </w:pPr>
      <w:r>
        <w:rPr>
          <w:rFonts w:hint="eastAsia" w:eastAsia="方正楷体_GBK"/>
          <w:color w:val="333333"/>
          <w:szCs w:val="32"/>
          <w:shd w:val="clear" w:color="auto" w:fill="FFFFFF"/>
        </w:rPr>
        <w:t>2</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szCs w:val="32"/>
        </w:rPr>
        <w:t xml:space="preserve">三类重点场所消防安全整治指南 </w:t>
      </w:r>
    </w:p>
    <w:p>
      <w:pPr>
        <w:keepNext w:val="0"/>
        <w:keepLines w:val="0"/>
        <w:pageBreakBefore w:val="0"/>
        <w:kinsoku/>
        <w:wordWrap/>
        <w:overflowPunct/>
        <w:topLinePunct w:val="0"/>
        <w:bidi w:val="0"/>
        <w:snapToGrid/>
        <w:spacing w:line="578" w:lineRule="exact"/>
        <w:ind w:firstLine="1600" w:firstLineChars="500"/>
        <w:textAlignment w:val="auto"/>
        <w:rPr>
          <w:rFonts w:ascii="方正仿宋_GBK" w:hAnsi="方正仿宋_GBK" w:cs="方正仿宋_GBK"/>
          <w:szCs w:val="32"/>
        </w:rPr>
      </w:pPr>
      <w:r>
        <w:rPr>
          <w:rFonts w:hint="eastAsia" w:eastAsia="方正楷体_GBK"/>
          <w:color w:val="333333"/>
          <w:szCs w:val="32"/>
          <w:shd w:val="clear" w:color="auto" w:fill="FFFFFF"/>
        </w:rPr>
        <w:t>3</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szCs w:val="32"/>
        </w:rPr>
        <w:t>火灾隐患集中排查指引表</w:t>
      </w:r>
    </w:p>
    <w:p>
      <w:pPr>
        <w:pStyle w:val="16"/>
        <w:keepNext w:val="0"/>
        <w:keepLines w:val="0"/>
        <w:pageBreakBefore w:val="0"/>
        <w:kinsoku/>
        <w:wordWrap/>
        <w:overflowPunct/>
        <w:topLinePunct w:val="0"/>
        <w:bidi w:val="0"/>
        <w:snapToGrid/>
        <w:spacing w:line="578" w:lineRule="exact"/>
        <w:textAlignment w:val="auto"/>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ascii="方正仿宋_GBK" w:hAnsi="仿宋"/>
          <w:szCs w:val="32"/>
        </w:rPr>
      </w:pPr>
      <w:r>
        <w:rPr>
          <w:rFonts w:hint="eastAsia" w:ascii="方正仿宋_GBK" w:hAnsi="仿宋"/>
          <w:szCs w:val="32"/>
        </w:rPr>
        <w:t>云阳县</w:t>
      </w:r>
      <w:r>
        <w:rPr>
          <w:rFonts w:hint="eastAsia" w:ascii="方正仿宋_GBK" w:hAnsi="仿宋"/>
          <w:szCs w:val="32"/>
          <w:lang w:eastAsia="zh-CN"/>
        </w:rPr>
        <w:t>堰坪镇</w:t>
      </w:r>
      <w:r>
        <w:rPr>
          <w:rFonts w:hint="eastAsia" w:ascii="方正仿宋_GBK" w:hAnsi="仿宋"/>
          <w:szCs w:val="32"/>
        </w:rPr>
        <w:t>人民政府</w:t>
      </w:r>
    </w:p>
    <w:p>
      <w:pPr>
        <w:keepNext w:val="0"/>
        <w:keepLines w:val="0"/>
        <w:pageBreakBefore w:val="0"/>
        <w:kinsoku/>
        <w:wordWrap/>
        <w:overflowPunct/>
        <w:topLinePunct w:val="0"/>
        <w:bidi w:val="0"/>
        <w:snapToGrid/>
        <w:spacing w:line="578" w:lineRule="exact"/>
        <w:ind w:right="960" w:firstLine="640" w:firstLineChars="200"/>
        <w:jc w:val="right"/>
        <w:textAlignment w:val="auto"/>
        <w:rPr>
          <w:rFonts w:ascii="方正仿宋_GBK" w:hAnsi="仿宋"/>
          <w:szCs w:val="32"/>
        </w:rPr>
      </w:pPr>
      <w:r>
        <w:rPr>
          <w:rFonts w:hint="eastAsia"/>
        </w:rPr>
        <w:t>2024年2月5</w:t>
      </w:r>
      <w:r>
        <w:rPr>
          <w:rFonts w:hint="eastAsia" w:ascii="方正仿宋_GBK" w:hAnsi="仿宋"/>
          <w:szCs w:val="32"/>
        </w:rPr>
        <w:t>日</w:t>
      </w:r>
    </w:p>
    <w:p>
      <w:pPr>
        <w:tabs>
          <w:tab w:val="center" w:pos="4153"/>
          <w:tab w:val="right" w:pos="8306"/>
        </w:tabs>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pStyle w:val="3"/>
        <w:ind w:firstLine="0"/>
        <w:rPr>
          <w:rFonts w:hint="eastAsia" w:ascii="方正黑体_GBK" w:hAnsi="方正黑体_GBK" w:eastAsia="方正黑体_GBK" w:cs="方正黑体_GBK"/>
          <w:sz w:val="32"/>
          <w:szCs w:val="32"/>
        </w:rPr>
      </w:pPr>
    </w:p>
    <w:p>
      <w:pPr>
        <w:pStyle w:val="3"/>
        <w:ind w:firstLine="0"/>
        <w:rPr>
          <w:rFonts w:hint="eastAsia" w:eastAsia="方正黑体_GBK"/>
          <w:color w:val="333333"/>
          <w:kern w:val="0"/>
          <w:sz w:val="32"/>
          <w:szCs w:val="32"/>
          <w:shd w:val="clear" w:color="auto" w:fill="FFFFFF"/>
        </w:rPr>
      </w:pPr>
      <w:bookmarkStart w:id="0" w:name="_GoBack"/>
      <w:bookmarkEnd w:id="0"/>
      <w:r>
        <w:rPr>
          <w:rFonts w:hint="eastAsia" w:ascii="方正黑体_GBK" w:hAnsi="方正黑体_GBK" w:eastAsia="方正黑体_GBK" w:cs="方正黑体_GBK"/>
          <w:sz w:val="32"/>
          <w:szCs w:val="32"/>
        </w:rPr>
        <w:t>附件</w:t>
      </w:r>
      <w:r>
        <w:rPr>
          <w:rFonts w:hint="eastAsia" w:eastAsia="方正黑体_GBK"/>
          <w:color w:val="333333"/>
          <w:kern w:val="0"/>
          <w:sz w:val="32"/>
          <w:szCs w:val="32"/>
          <w:shd w:val="clear" w:color="auto" w:fill="FFFFFF"/>
        </w:rPr>
        <w:t>1</w:t>
      </w:r>
    </w:p>
    <w:p>
      <w:pPr>
        <w:pStyle w:val="3"/>
        <w:ind w:firstLine="0"/>
        <w:rPr>
          <w:rFonts w:hint="eastAsia" w:eastAsia="方正黑体_GBK"/>
          <w:color w:val="333333"/>
          <w:kern w:val="0"/>
          <w:sz w:val="32"/>
          <w:szCs w:val="32"/>
          <w:shd w:val="clear" w:color="auto" w:fill="FFFFFF"/>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关于开展</w:t>
      </w:r>
      <w:r>
        <w:rPr>
          <w:rFonts w:hint="eastAsia" w:ascii="方正小标宋_GBK" w:eastAsia="方正小标宋_GBK"/>
          <w:spacing w:val="-20"/>
          <w:sz w:val="44"/>
          <w:szCs w:val="44"/>
        </w:rPr>
        <w:t>全县</w:t>
      </w:r>
      <w:r>
        <w:rPr>
          <w:rFonts w:hint="eastAsia" w:ascii="方正小标宋_GBK" w:eastAsia="方正小标宋_GBK"/>
          <w:sz w:val="44"/>
          <w:szCs w:val="44"/>
        </w:rPr>
        <w:t>消防安全</w:t>
      </w:r>
    </w:p>
    <w:p>
      <w:pPr>
        <w:adjustRightInd w:val="0"/>
        <w:spacing w:line="720" w:lineRule="exact"/>
        <w:jc w:val="center"/>
        <w:rPr>
          <w:rFonts w:ascii="方正小标宋_GBK" w:eastAsia="方正小标宋_GBK"/>
          <w:sz w:val="44"/>
          <w:szCs w:val="44"/>
        </w:rPr>
      </w:pPr>
      <w:r>
        <w:rPr>
          <w:rFonts w:hint="eastAsia" w:ascii="方正小标宋_GBK" w:eastAsia="方正小标宋_GBK"/>
          <w:sz w:val="44"/>
          <w:szCs w:val="44"/>
        </w:rPr>
        <w:t>集中除患攻坚大整治行动的通告</w:t>
      </w:r>
    </w:p>
    <w:p>
      <w:pPr>
        <w:adjustRightInd w:val="0"/>
        <w:snapToGrid w:val="0"/>
        <w:spacing w:line="594" w:lineRule="exact"/>
        <w:jc w:val="center"/>
        <w:rPr>
          <w:kern w:val="0"/>
          <w:sz w:val="44"/>
          <w:szCs w:val="44"/>
        </w:rPr>
      </w:pPr>
    </w:p>
    <w:p>
      <w:pPr>
        <w:spacing w:line="578" w:lineRule="exact"/>
        <w:ind w:firstLine="640" w:firstLineChars="200"/>
        <w:rPr>
          <w:bCs/>
          <w:color w:val="000000"/>
          <w:szCs w:val="32"/>
        </w:rPr>
      </w:pPr>
      <w:r>
        <w:rPr>
          <w:rFonts w:hint="eastAsia"/>
          <w:szCs w:val="32"/>
        </w:rPr>
        <w:t>为深刻汲取近期火灾事故教训，</w:t>
      </w:r>
      <w:r>
        <w:rPr>
          <w:rFonts w:hint="eastAsia" w:ascii="方正仿宋_GBK" w:hAnsi="方正仿宋_GBK" w:cs="方正仿宋_GBK"/>
          <w:bCs/>
          <w:color w:val="000000"/>
          <w:szCs w:val="32"/>
        </w:rPr>
        <w:t>坚决整治重点场所突出风险隐患，有效防</w:t>
      </w:r>
      <w:r>
        <w:rPr>
          <w:bCs/>
          <w:color w:val="000000"/>
          <w:szCs w:val="32"/>
        </w:rPr>
        <w:t>范和遏制群死群伤火灾事故发生，</w:t>
      </w:r>
      <w:r>
        <w:rPr>
          <w:rFonts w:hint="eastAsia"/>
          <w:bCs/>
          <w:color w:val="000000"/>
          <w:szCs w:val="32"/>
        </w:rPr>
        <w:t>经县政府同意，</w:t>
      </w:r>
      <w:r>
        <w:rPr>
          <w:rFonts w:hint="eastAsia"/>
          <w:szCs w:val="32"/>
        </w:rPr>
        <w:t>即日起至3月底，对全县“九小场所”、多业态混合生产经营场所、人员密集场所开展集中除患攻坚大整治行动。现将有关事项通告如下：</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一、整治范围</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（一）“九小场所”。</w:t>
      </w:r>
      <w:r>
        <w:rPr>
          <w:rFonts w:ascii="Times New Roman" w:hAnsi="Times New Roman" w:eastAsia="方正仿宋_GBK" w:cs="Times New Roman"/>
          <w:color w:val="333333"/>
          <w:sz w:val="32"/>
          <w:szCs w:val="32"/>
          <w:shd w:val="clear" w:color="auto" w:fill="FFFFFF"/>
        </w:rPr>
        <w:t>包括小型学校幼儿园、小型医疗机构、小商店、小餐饮、小旅店、小歌舞娱乐、小网吧、小美容洗浴、小生产加工企业等场所。</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（二）多业态混合生产经营场所。</w:t>
      </w:r>
      <w:r>
        <w:rPr>
          <w:rFonts w:ascii="Times New Roman" w:hAnsi="Times New Roman" w:eastAsia="方正仿宋_GBK" w:cs="Times New Roman"/>
          <w:color w:val="333333"/>
          <w:sz w:val="32"/>
          <w:szCs w:val="32"/>
          <w:shd w:val="clear" w:color="auto" w:fill="FFFFFF"/>
        </w:rPr>
        <w:t>包括集餐饮、住宿、娱乐、商业、仓储、文化、体育、培训等多业态多功能于一体的经营场所，分租、转租形成生产、储存多种功能的劳动密集型企业等场所。</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（三）人员密集场所。</w:t>
      </w:r>
      <w:r>
        <w:rPr>
          <w:rFonts w:ascii="Times New Roman" w:hAnsi="Times New Roman" w:eastAsia="方正仿宋_GBK" w:cs="Times New Roman"/>
          <w:color w:val="333333"/>
          <w:sz w:val="32"/>
          <w:szCs w:val="32"/>
          <w:shd w:val="clear" w:color="auto" w:fill="FFFFFF"/>
        </w:rPr>
        <w:t>包括宾馆饭店、公共娱乐场所、大型商业综合体、医院、养老院（含医养结合）、寄宿制学校、旅游场所、托育机构</w:t>
      </w:r>
      <w:r>
        <w:rPr>
          <w:rFonts w:hint="eastAsia" w:ascii="Times New Roman" w:hAnsi="Times New Roman" w:eastAsia="方正仿宋_GBK" w:cs="Times New Roman"/>
          <w:color w:val="333333"/>
          <w:sz w:val="32"/>
          <w:szCs w:val="32"/>
          <w:shd w:val="clear" w:color="auto" w:fill="FFFFFF"/>
        </w:rPr>
        <w:t>、儿童福利院</w:t>
      </w:r>
      <w:r>
        <w:rPr>
          <w:rFonts w:ascii="Times New Roman" w:hAnsi="Times New Roman" w:eastAsia="方正仿宋_GBK" w:cs="Times New Roman"/>
          <w:color w:val="333333"/>
          <w:sz w:val="32"/>
          <w:szCs w:val="32"/>
          <w:shd w:val="clear" w:color="auto" w:fill="FFFFFF"/>
        </w:rPr>
        <w:t>等场所。</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二、整治重点</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（一）违法违规施工作业和生产经营。</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1﹒营业或使用期间进行动火动焊作业。</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rPr>
        <w:t>违规使用明火或者电焊、气焊作业，</w:t>
      </w:r>
      <w:r>
        <w:rPr>
          <w:rFonts w:ascii="Times New Roman" w:hAnsi="Times New Roman" w:eastAsia="方正仿宋_GBK" w:cs="Times New Roman"/>
          <w:color w:val="333333"/>
          <w:sz w:val="32"/>
          <w:szCs w:val="32"/>
          <w:shd w:val="clear" w:color="auto" w:fill="FFFFFF"/>
        </w:rPr>
        <w:t>未按照动火动焊审批要求，由相关管理单位进行事前审批办理动火审批手续，动火、电焊、气焊作业人员未持证上岗。</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rPr>
        <w:t>未经审批施工作业、无证施工作业、违规拆除作业、违规层层转包施工作业、未落实作业安全措施冒险作业。</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4﹒动火作业未安排专门人员进行现场安全管理，作业现场未采取相应的消防安全措施（建筑或场所无室内消防用水时动火动焊，未配备至少4具4公斤ABC类干粉灭火器）。</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5﹒施工现场动火动焊作业、带火花作业与具有火灾、爆炸风险作业交叉进行。</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6﹒设置在人员密集场所、地下建筑的冷库违规采用易燃可燃保温材料，冷库建设、改造、拆除施工期间未严密落实火灾防范措施。</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7﹒人员密集场所违规使用</w:t>
      </w:r>
      <w:r>
        <w:rPr>
          <w:rFonts w:hint="eastAsia" w:ascii="Times New Roman" w:hAnsi="Times New Roman" w:eastAsia="方正仿宋_GBK" w:cs="Times New Roman"/>
          <w:color w:val="333333"/>
          <w:sz w:val="32"/>
          <w:szCs w:val="32"/>
          <w:shd w:val="clear" w:color="auto" w:fill="FFFFFF"/>
        </w:rPr>
        <w:t>聚氨酯泡沫、塑料绿植等</w:t>
      </w:r>
      <w:r>
        <w:rPr>
          <w:rFonts w:ascii="Times New Roman" w:hAnsi="Times New Roman" w:eastAsia="方正仿宋_GBK" w:cs="Times New Roman"/>
          <w:color w:val="333333"/>
          <w:sz w:val="32"/>
          <w:szCs w:val="32"/>
          <w:shd w:val="clear" w:color="auto" w:fill="FFFFFF"/>
        </w:rPr>
        <w:t>易燃可燃材料装修装饰，采用聚氨酯夹芯彩钢板材料。</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8﹒电气线路未穿管保护、私拉乱接、随意敷设。</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9﹒消防控制室无人值守，安排未取得消防设施操作</w:t>
      </w:r>
      <w:r>
        <w:rPr>
          <w:rFonts w:hint="eastAsia" w:ascii="Times New Roman" w:hAnsi="Times New Roman" w:eastAsia="方正仿宋_GBK" w:cs="Times New Roman"/>
          <w:color w:val="333333"/>
          <w:sz w:val="32"/>
          <w:szCs w:val="32"/>
          <w:shd w:val="clear" w:color="auto" w:fill="FFFFFF"/>
        </w:rPr>
        <w:t>员职业资格证书的人员</w:t>
      </w:r>
      <w:r>
        <w:rPr>
          <w:rFonts w:ascii="Times New Roman" w:hAnsi="Times New Roman" w:eastAsia="方正仿宋_GBK" w:cs="Times New Roman"/>
          <w:color w:val="333333"/>
          <w:sz w:val="32"/>
          <w:szCs w:val="32"/>
          <w:shd w:val="clear" w:color="auto" w:fill="FFFFFF"/>
        </w:rPr>
        <w:t>值班。</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（二）安全疏散条件不足。</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1﹒占用、堵塞、封闭疏散通道、安全出口和消防车通道。</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2﹒安全出口和疏散楼梯数量不足、宽度不够，在疏散通道上采用物理隔离安装铁栅栏</w:t>
      </w:r>
      <w:r>
        <w:rPr>
          <w:rFonts w:hint="eastAsia" w:ascii="Times New Roman" w:hAnsi="Times New Roman" w:eastAsia="方正仿宋_GBK" w:cs="Times New Roman"/>
          <w:color w:val="333333"/>
          <w:sz w:val="32"/>
          <w:szCs w:val="32"/>
          <w:shd w:val="clear" w:color="auto" w:fill="FFFFFF"/>
        </w:rPr>
        <w:t>等</w:t>
      </w:r>
      <w:r>
        <w:rPr>
          <w:rFonts w:ascii="Times New Roman" w:hAnsi="Times New Roman" w:eastAsia="方正仿宋_GBK" w:cs="Times New Roman"/>
          <w:color w:val="333333"/>
          <w:sz w:val="32"/>
          <w:szCs w:val="32"/>
          <w:shd w:val="clear" w:color="auto" w:fill="FFFFFF"/>
        </w:rPr>
        <w:t>影响疏散</w:t>
      </w:r>
      <w:r>
        <w:rPr>
          <w:rFonts w:hint="eastAsia" w:ascii="Times New Roman" w:hAnsi="Times New Roman" w:eastAsia="方正仿宋_GBK" w:cs="Times New Roman"/>
          <w:color w:val="333333"/>
          <w:sz w:val="32"/>
          <w:szCs w:val="32"/>
          <w:shd w:val="clear" w:color="auto" w:fill="FFFFFF"/>
        </w:rPr>
        <w:t>的行为</w:t>
      </w:r>
      <w:r>
        <w:rPr>
          <w:rFonts w:ascii="Times New Roman" w:hAnsi="Times New Roman" w:eastAsia="方正仿宋_GBK" w:cs="Times New Roman"/>
          <w:color w:val="333333"/>
          <w:sz w:val="32"/>
          <w:szCs w:val="32"/>
          <w:shd w:val="clear" w:color="auto" w:fill="FFFFFF"/>
        </w:rPr>
        <w:t>。</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3﹒应急广播、应急照明、疏散指示标志损坏。</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4</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电动自行车在入户大堂、楼梯间、疏散通道等停放充电。</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5</w:t>
      </w:r>
      <w:r>
        <w:rPr>
          <w:rFonts w:ascii="Times New Roman" w:hAnsi="Times New Roman" w:eastAsia="方正仿宋_GBK" w:cs="Times New Roman"/>
          <w:color w:val="333333"/>
          <w:sz w:val="32"/>
          <w:szCs w:val="32"/>
          <w:shd w:val="clear" w:color="auto" w:fill="FFFFFF"/>
        </w:rPr>
        <w:t>﹒未结合实际制定灭火和应急疏散预案，员工、宿管员</w:t>
      </w:r>
      <w:r>
        <w:rPr>
          <w:rFonts w:hint="eastAsia" w:ascii="Times New Roman" w:hAnsi="Times New Roman" w:eastAsia="方正仿宋_GBK" w:cs="Times New Roman"/>
          <w:color w:val="333333"/>
          <w:sz w:val="32"/>
          <w:szCs w:val="32"/>
          <w:shd w:val="clear" w:color="auto" w:fill="FFFFFF"/>
        </w:rPr>
        <w:t>未</w:t>
      </w:r>
      <w:r>
        <w:rPr>
          <w:rFonts w:ascii="Times New Roman" w:hAnsi="Times New Roman" w:eastAsia="方正仿宋_GBK" w:cs="Times New Roman"/>
          <w:color w:val="333333"/>
          <w:sz w:val="32"/>
          <w:szCs w:val="32"/>
          <w:shd w:val="clear" w:color="auto" w:fill="FFFFFF"/>
        </w:rPr>
        <w:t>掌握初</w:t>
      </w:r>
      <w:r>
        <w:rPr>
          <w:rFonts w:hint="eastAsia" w:ascii="Times New Roman" w:hAnsi="Times New Roman" w:eastAsia="方正仿宋_GBK" w:cs="Times New Roman"/>
          <w:color w:val="333333"/>
          <w:sz w:val="32"/>
          <w:szCs w:val="32"/>
          <w:shd w:val="clear" w:color="auto" w:fill="FFFFFF"/>
        </w:rPr>
        <w:t>期</w:t>
      </w:r>
      <w:r>
        <w:rPr>
          <w:rFonts w:ascii="Times New Roman" w:hAnsi="Times New Roman" w:eastAsia="方正仿宋_GBK" w:cs="Times New Roman"/>
          <w:color w:val="333333"/>
          <w:sz w:val="32"/>
          <w:szCs w:val="32"/>
          <w:shd w:val="clear" w:color="auto" w:fill="FFFFFF"/>
        </w:rPr>
        <w:t>火灾扑救和组织疏散逃生技能。</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6</w:t>
      </w:r>
      <w:r>
        <w:rPr>
          <w:rFonts w:ascii="Times New Roman" w:hAnsi="Times New Roman" w:eastAsia="方正仿宋_GBK" w:cs="Times New Roman"/>
          <w:color w:val="333333"/>
          <w:sz w:val="32"/>
          <w:szCs w:val="32"/>
          <w:shd w:val="clear" w:color="auto" w:fill="FFFFFF"/>
        </w:rPr>
        <w:t>﹒多业态混合生产经营场所未确定责任人对共用的疏散通道、安全出口进行统一管理。</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（三）违规设置防盗网和广告牌。</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1﹒人员密集场所在门窗上设置影响逃生和灭火救援的防盗网、铁栅栏、广告牌等障碍物。</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2﹒人员密集场所户外广告牌审批时未依法依规核对是否影响建筑物公共安全。</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（四）消防设施未保持完好有效。</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1﹒未按照国家现行技术标准设置室内消火栓系统、自动喷水灭火系统、灭火器等</w:t>
      </w:r>
      <w:r>
        <w:rPr>
          <w:rFonts w:hint="eastAsia" w:ascii="Times New Roman" w:hAnsi="Times New Roman" w:eastAsia="方正仿宋_GBK" w:cs="Times New Roman"/>
          <w:color w:val="333333"/>
          <w:sz w:val="32"/>
          <w:szCs w:val="32"/>
          <w:shd w:val="clear" w:color="auto" w:fill="FFFFFF"/>
        </w:rPr>
        <w:t>消防</w:t>
      </w:r>
      <w:r>
        <w:rPr>
          <w:rFonts w:ascii="Times New Roman" w:hAnsi="Times New Roman" w:eastAsia="方正仿宋_GBK" w:cs="Times New Roman"/>
          <w:color w:val="333333"/>
          <w:sz w:val="32"/>
          <w:szCs w:val="32"/>
          <w:shd w:val="clear" w:color="auto" w:fill="FFFFFF"/>
        </w:rPr>
        <w:t>设施设备。</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2﹒室内消火栓系统、自动喷水灭火系统无水或</w:t>
      </w:r>
      <w:r>
        <w:rPr>
          <w:rFonts w:hint="eastAsia" w:ascii="Times New Roman" w:hAnsi="Times New Roman" w:eastAsia="方正仿宋_GBK" w:cs="Times New Roman"/>
          <w:color w:val="333333"/>
          <w:sz w:val="32"/>
          <w:szCs w:val="32"/>
          <w:shd w:val="clear" w:color="auto" w:fill="FFFFFF"/>
        </w:rPr>
        <w:t>压力不足</w:t>
      </w:r>
      <w:r>
        <w:rPr>
          <w:rFonts w:ascii="Times New Roman" w:hAnsi="Times New Roman" w:eastAsia="方正仿宋_GBK" w:cs="Times New Roman"/>
          <w:color w:val="333333"/>
          <w:sz w:val="32"/>
          <w:szCs w:val="32"/>
          <w:shd w:val="clear" w:color="auto" w:fill="FFFFFF"/>
        </w:rPr>
        <w:t>，屋顶消防水箱无水，消防管网闸阀关闭。</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3﹒建筑消防设施损坏停用。</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三、整治措施</w:t>
      </w:r>
    </w:p>
    <w:p>
      <w:pPr>
        <w:spacing w:line="578" w:lineRule="exact"/>
        <w:ind w:firstLine="640" w:firstLineChars="200"/>
        <w:rPr>
          <w:szCs w:val="32"/>
        </w:rPr>
      </w:pPr>
      <w:r>
        <w:rPr>
          <w:rFonts w:hint="eastAsia" w:ascii="方正楷体_GBK" w:hAnsi="方正楷体_GBK" w:eastAsia="方正楷体_GBK" w:cs="方正楷体_GBK"/>
          <w:szCs w:val="32"/>
        </w:rPr>
        <w:t>（一）集中开展大排查。</w:t>
      </w:r>
      <w:r>
        <w:rPr>
          <w:rFonts w:hint="eastAsia"/>
          <w:szCs w:val="32"/>
        </w:rPr>
        <w:t>各社会单位针对整治重点，自查自改突出风险隐患，单位消防安全责任人、管理人要带队开展自查，签字确认自查记录并存档备查。各行业主管部门牵头</w:t>
      </w:r>
      <w:r>
        <w:rPr>
          <w:szCs w:val="32"/>
        </w:rPr>
        <w:t>组织开展行业领域消防安全大排查</w:t>
      </w:r>
      <w:r>
        <w:rPr>
          <w:rFonts w:hint="eastAsia"/>
          <w:szCs w:val="32"/>
        </w:rPr>
        <w:t>。公安派出所针对列入检查单位开展排查</w:t>
      </w:r>
      <w:r>
        <w:rPr>
          <w:szCs w:val="32"/>
        </w:rPr>
        <w:t>。</w:t>
      </w:r>
      <w:r>
        <w:rPr>
          <w:rFonts w:hint="eastAsia"/>
          <w:szCs w:val="32"/>
        </w:rPr>
        <w:t>消防部门针对消防安全重点单位开展排查。</w:t>
      </w:r>
      <w:r>
        <w:rPr>
          <w:szCs w:val="32"/>
        </w:rPr>
        <w:t>各乡镇（街道）运用协同管理系统全面开展消防安全排查。</w:t>
      </w:r>
    </w:p>
    <w:p>
      <w:pPr>
        <w:spacing w:line="578" w:lineRule="exact"/>
        <w:ind w:firstLine="640" w:firstLineChars="200"/>
        <w:rPr>
          <w:rFonts w:ascii="方正仿宋_GBK" w:hAnsi="方正仿宋_GBK" w:cs="方正仿宋_GBK"/>
          <w:szCs w:val="32"/>
        </w:rPr>
      </w:pPr>
      <w:r>
        <w:rPr>
          <w:rFonts w:hint="eastAsia" w:ascii="方正楷体_GBK" w:hAnsi="方正楷体_GBK" w:eastAsia="方正楷体_GBK" w:cs="方正楷体_GBK"/>
          <w:szCs w:val="32"/>
        </w:rPr>
        <w:t>（二）集中开展大整治。</w:t>
      </w:r>
      <w:r>
        <w:rPr>
          <w:rFonts w:hint="eastAsia" w:ascii="方正仿宋_GBK" w:hAnsi="方正仿宋_GBK" w:cs="方正仿宋_GBK"/>
          <w:szCs w:val="32"/>
        </w:rPr>
        <w:t>对排查发现的突出风险隐患，要分类施策、逐一销账。对单位场所自身能整改的，要依法督促整改；对难以整改的，制定整改清单和责任清单，列入攻坚整治对象。对逾期不改或拒不整改的，要依法从严从重从快查处，并纳入信用管理实施惩戒。对涉嫌犯罪的，依法追究刑事责任。</w:t>
      </w:r>
    </w:p>
    <w:p>
      <w:pPr>
        <w:spacing w:line="578" w:lineRule="exact"/>
        <w:ind w:firstLine="640" w:firstLineChars="200"/>
        <w:rPr>
          <w:szCs w:val="32"/>
        </w:rPr>
      </w:pPr>
      <w:r>
        <w:rPr>
          <w:rFonts w:hint="eastAsia" w:ascii="方正楷体_GBK" w:hAnsi="方正楷体_GBK" w:eastAsia="方正楷体_GBK" w:cs="方正楷体_GBK"/>
          <w:szCs w:val="32"/>
        </w:rPr>
        <w:t>（三）集中开展大曝光。</w:t>
      </w:r>
      <w:r>
        <w:rPr>
          <w:rFonts w:hint="eastAsia" w:ascii="方正仿宋_GBK" w:hAnsi="方正仿宋_GBK" w:cs="方正仿宋_GBK"/>
          <w:szCs w:val="32"/>
        </w:rPr>
        <w:t>集中曝光典型隐患、突出问题和严重违法行为，向社会公布单位名称和具体问题。对于隐患问题特别突出、违法行为特别严重的，协调中央媒体、市级和县级主流媒体曝光，推动隐患整改。畅通举报投诉渠道，鼓励群众举报火灾隐患和消防违法行为。</w:t>
      </w:r>
    </w:p>
    <w:p>
      <w:pPr>
        <w:pStyle w:val="4"/>
        <w:spacing w:line="578" w:lineRule="exact"/>
        <w:ind w:firstLine="640" w:firstLineChars="200"/>
        <w:rPr>
          <w:rFonts w:ascii="方正楷体_GBK" w:hAnsi="方正楷体_GBK" w:eastAsia="方正楷体_GBK" w:cs="方正楷体_GBK"/>
          <w:kern w:val="2"/>
          <w:szCs w:val="32"/>
        </w:rPr>
      </w:pPr>
      <w:r>
        <w:rPr>
          <w:rFonts w:hint="eastAsia" w:ascii="方正楷体_GBK" w:hAnsi="方正楷体_GBK" w:eastAsia="方正楷体_GBK" w:cs="方正楷体_GBK"/>
          <w:kern w:val="2"/>
          <w:szCs w:val="32"/>
        </w:rPr>
        <w:t>（四）集中开展大演练。</w:t>
      </w:r>
      <w:r>
        <w:rPr>
          <w:rFonts w:hint="eastAsia" w:ascii="方正仿宋_GBK" w:hAnsi="方正仿宋_GBK" w:eastAsia="方正仿宋_GBK" w:cs="方正仿宋_GBK"/>
          <w:szCs w:val="32"/>
        </w:rPr>
        <w:t>聚焦前述三类重点场所，紧盯单位负责人和管理人、员工、宿舍管理员、医护人员和护工、物业人员、保安员、基层执法人员和网格员等“七类重点人群”，以及政府专职消防队、</w:t>
      </w:r>
      <w:r>
        <w:rPr>
          <w:rFonts w:hint="eastAsia" w:ascii="Times New Roman" w:eastAsia="方正仿宋_GBK"/>
          <w:color w:val="333333"/>
          <w:szCs w:val="32"/>
          <w:shd w:val="clear" w:color="auto" w:fill="FFFFFF"/>
        </w:rPr>
        <w:t>消防安全重点单位微型消防站、村（社区）微型消防站</w:t>
      </w:r>
      <w:r>
        <w:rPr>
          <w:rFonts w:hint="eastAsia" w:ascii="方正仿宋_GBK" w:hAnsi="方正仿宋_GBK" w:eastAsia="方正仿宋_GBK" w:cs="方正仿宋_GBK"/>
          <w:szCs w:val="32"/>
        </w:rPr>
        <w:t>“三支处置队伍”，开展一轮全员消防安全演练。</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方正楷体_GBK" w:hAnsi="方正楷体_GBK" w:eastAsia="方正楷体_GBK" w:cs="方正楷体_GBK"/>
          <w:sz w:val="32"/>
          <w:szCs w:val="32"/>
        </w:rPr>
        <w:t>（五）集中开展大约谈。</w:t>
      </w:r>
      <w:r>
        <w:rPr>
          <w:rFonts w:hint="eastAsia" w:ascii="Times New Roman" w:hAnsi="Times New Roman" w:eastAsia="方正仿宋_GBK" w:cs="Times New Roman"/>
          <w:color w:val="333333"/>
          <w:sz w:val="32"/>
          <w:szCs w:val="32"/>
          <w:shd w:val="clear" w:color="auto" w:fill="FFFFFF"/>
        </w:rPr>
        <w:t>乡镇（街道）、行业主管部门及时向社会单位发布工作提示，提示火灾风险隐患，提出防范应对措施。乡镇（街道）、公安派出所、消防部门、行业主管部门对照排查、整治情况，组织隐患问题突出的社会</w:t>
      </w:r>
      <w:r>
        <w:rPr>
          <w:rFonts w:hint="eastAsia" w:ascii="Times New Roman" w:eastAsia="方正仿宋_GBK"/>
          <w:color w:val="333333"/>
          <w:sz w:val="32"/>
          <w:szCs w:val="32"/>
          <w:shd w:val="clear" w:color="auto" w:fill="FFFFFF"/>
        </w:rPr>
        <w:t>单位责任人、管理人</w:t>
      </w:r>
      <w:r>
        <w:rPr>
          <w:rFonts w:hint="eastAsia" w:ascii="Times New Roman" w:hAnsi="Times New Roman" w:eastAsia="方正仿宋_GBK" w:cs="Times New Roman"/>
          <w:color w:val="333333"/>
          <w:sz w:val="32"/>
          <w:szCs w:val="32"/>
          <w:shd w:val="clear" w:color="auto" w:fill="FFFFFF"/>
        </w:rPr>
        <w:t>，</w:t>
      </w:r>
      <w:r>
        <w:rPr>
          <w:rFonts w:hint="eastAsia" w:ascii="方正仿宋_GBK" w:hAnsi="方正仿宋_GBK" w:eastAsia="方正仿宋_GBK" w:cs="方正仿宋_GBK"/>
          <w:sz w:val="32"/>
          <w:szCs w:val="32"/>
        </w:rPr>
        <w:t>召开消防安全警示约谈会。</w:t>
      </w:r>
    </w:p>
    <w:p>
      <w:pPr>
        <w:spacing w:line="578"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（六）集中开展大督导行动。</w:t>
      </w:r>
      <w:r>
        <w:rPr>
          <w:rFonts w:hint="eastAsia"/>
          <w:color w:val="333333"/>
          <w:szCs w:val="32"/>
          <w:shd w:val="clear" w:color="auto" w:fill="FFFFFF"/>
        </w:rPr>
        <w:t>县领导加强对分管领域和包片联系乡镇的督导检查，查看行业、乡镇整治成效。县消防安全委员会常态开展明察暗访，随机抽查重点行业、重点乡镇、重点社会单位，查看属地、行业、单位各级消防安全责任履行情况。各乡镇（街道）、行业主管部门对本辖区、本行业专项整治工作情况和单位（场所）突出隐患问题整改情况常态督导检查。</w:t>
      </w:r>
    </w:p>
    <w:p>
      <w:pPr>
        <w:pStyle w:val="4"/>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特此通告。</w:t>
      </w:r>
    </w:p>
    <w:p>
      <w:pPr>
        <w:spacing w:line="578" w:lineRule="exact"/>
        <w:rPr>
          <w:rFonts w:ascii="方正小标宋简体" w:eastAsia="方正小标宋简体"/>
          <w:szCs w:val="32"/>
        </w:rPr>
      </w:pPr>
    </w:p>
    <w:p>
      <w:pPr>
        <w:spacing w:line="578" w:lineRule="exact"/>
        <w:rPr>
          <w:rFonts w:ascii="方正小标宋简体" w:eastAsia="方正小标宋简体"/>
          <w:szCs w:val="32"/>
        </w:rPr>
      </w:pPr>
    </w:p>
    <w:p>
      <w:pPr>
        <w:adjustRightInd w:val="0"/>
        <w:snapToGrid w:val="0"/>
        <w:spacing w:line="578" w:lineRule="exact"/>
        <w:ind w:firstLine="4640" w:firstLineChars="1450"/>
        <w:rPr>
          <w:rFonts w:ascii="方正仿宋_GBK"/>
          <w:szCs w:val="32"/>
        </w:rPr>
      </w:pPr>
      <w:r>
        <w:rPr>
          <w:rFonts w:hint="eastAsia" w:ascii="方正仿宋_GBK"/>
          <w:szCs w:val="32"/>
        </w:rPr>
        <w:t>云阳县消防安全委员会</w:t>
      </w:r>
    </w:p>
    <w:p>
      <w:pPr>
        <w:spacing w:line="578" w:lineRule="exact"/>
        <w:jc w:val="center"/>
        <w:rPr>
          <w:rFonts w:ascii="方正仿宋_GBK"/>
          <w:szCs w:val="32"/>
        </w:rPr>
      </w:pPr>
      <w:r>
        <w:rPr>
          <w:rFonts w:hint="eastAsia"/>
          <w:szCs w:val="32"/>
        </w:rPr>
        <w:t xml:space="preserve">                        </w:t>
      </w:r>
      <w:r>
        <w:rPr>
          <w:rFonts w:hint="eastAsia" w:eastAsia="方正楷体_GBK"/>
          <w:color w:val="333333"/>
          <w:kern w:val="0"/>
          <w:szCs w:val="32"/>
          <w:shd w:val="clear" w:color="auto" w:fill="FFFFFF"/>
        </w:rPr>
        <w:t>2024</w:t>
      </w:r>
      <w:r>
        <w:rPr>
          <w:rFonts w:hint="eastAsia"/>
          <w:szCs w:val="32"/>
        </w:rPr>
        <w:t>年2月4日</w:t>
      </w: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hint="eastAsia" w:eastAsia="方正黑体_GBK"/>
          <w:color w:val="333333"/>
          <w:kern w:val="0"/>
          <w:sz w:val="32"/>
          <w:szCs w:val="32"/>
          <w:shd w:val="clear" w:color="auto" w:fill="FFFFFF"/>
        </w:rPr>
      </w:pPr>
      <w:r>
        <w:rPr>
          <w:rFonts w:hint="eastAsia" w:ascii="方正黑体_GBK" w:hAnsi="方正黑体_GBK" w:eastAsia="方正黑体_GBK" w:cs="方正黑体_GBK"/>
          <w:sz w:val="32"/>
          <w:szCs w:val="32"/>
        </w:rPr>
        <w:t>附件</w:t>
      </w:r>
      <w:r>
        <w:rPr>
          <w:rFonts w:hint="eastAsia" w:eastAsia="方正黑体_GBK"/>
          <w:color w:val="333333"/>
          <w:kern w:val="0"/>
          <w:sz w:val="32"/>
          <w:szCs w:val="32"/>
          <w:shd w:val="clear" w:color="auto" w:fill="FFFFFF"/>
        </w:rPr>
        <w:t>2</w:t>
      </w:r>
    </w:p>
    <w:p>
      <w:pPr>
        <w:pStyle w:val="3"/>
        <w:ind w:firstLine="0"/>
        <w:rPr>
          <w:rFonts w:hint="eastAsia" w:eastAsia="方正黑体_GBK"/>
          <w:color w:val="333333"/>
          <w:kern w:val="0"/>
          <w:sz w:val="32"/>
          <w:szCs w:val="32"/>
          <w:shd w:val="clear" w:color="auto" w:fill="FFFFFF"/>
        </w:rPr>
      </w:pPr>
    </w:p>
    <w:p>
      <w:pPr>
        <w:spacing w:line="600" w:lineRule="exact"/>
        <w:jc w:val="center"/>
        <w:rPr>
          <w:rFonts w:eastAsia="黑体"/>
          <w:bCs/>
          <w:sz w:val="44"/>
          <w:szCs w:val="44"/>
        </w:rPr>
      </w:pPr>
      <w:r>
        <w:rPr>
          <w:rFonts w:hint="eastAsia" w:eastAsia="方正小标宋_GBK"/>
          <w:bCs/>
          <w:sz w:val="44"/>
          <w:szCs w:val="44"/>
        </w:rPr>
        <w:t xml:space="preserve">三类重点场所消防安全整治指南 </w:t>
      </w:r>
    </w:p>
    <w:p>
      <w:pPr>
        <w:spacing w:line="578" w:lineRule="exact"/>
        <w:ind w:firstLine="640" w:firstLineChars="200"/>
        <w:rPr>
          <w:bCs/>
          <w:szCs w:val="32"/>
        </w:rPr>
      </w:pPr>
      <w:r>
        <w:rPr>
          <w:bCs/>
          <w:szCs w:val="32"/>
        </w:rPr>
        <w:t>为指导各地做好</w:t>
      </w:r>
      <w:r>
        <w:rPr>
          <w:rFonts w:hint="eastAsia"/>
          <w:bCs/>
          <w:szCs w:val="32"/>
        </w:rPr>
        <w:t>“</w:t>
      </w:r>
      <w:r>
        <w:rPr>
          <w:bCs/>
          <w:szCs w:val="32"/>
        </w:rPr>
        <w:t>九小场所</w:t>
      </w:r>
      <w:r>
        <w:rPr>
          <w:rFonts w:hint="eastAsia"/>
          <w:bCs/>
          <w:szCs w:val="32"/>
        </w:rPr>
        <w:t>”</w:t>
      </w:r>
      <w:r>
        <w:rPr>
          <w:bCs/>
          <w:szCs w:val="32"/>
        </w:rPr>
        <w:t>、多业态混合生产经营场所、人员密集场所的</w:t>
      </w:r>
      <w:r>
        <w:rPr>
          <w:rFonts w:hint="eastAsia"/>
          <w:bCs/>
          <w:szCs w:val="32"/>
        </w:rPr>
        <w:t>消防安全</w:t>
      </w:r>
      <w:r>
        <w:rPr>
          <w:bCs/>
          <w:szCs w:val="32"/>
        </w:rPr>
        <w:t>整治工作，制定以下指南：</w:t>
      </w:r>
    </w:p>
    <w:p>
      <w:pPr>
        <w:spacing w:line="578" w:lineRule="exact"/>
        <w:ind w:firstLine="640" w:firstLineChars="200"/>
        <w:rPr>
          <w:rFonts w:eastAsia="方正黑体_GBK"/>
          <w:bCs/>
          <w:szCs w:val="32"/>
        </w:rPr>
      </w:pPr>
      <w:r>
        <w:rPr>
          <w:rFonts w:eastAsia="方正黑体_GBK"/>
          <w:bCs/>
          <w:szCs w:val="32"/>
        </w:rPr>
        <w:t>一、消防安全基本要求</w:t>
      </w:r>
    </w:p>
    <w:p>
      <w:pPr>
        <w:spacing w:line="578" w:lineRule="exact"/>
        <w:ind w:firstLine="640" w:firstLineChars="200"/>
        <w:rPr>
          <w:rFonts w:eastAsia="方正楷体_GBK"/>
          <w:bCs/>
          <w:szCs w:val="32"/>
        </w:rPr>
      </w:pPr>
      <w:r>
        <w:rPr>
          <w:rFonts w:eastAsia="方正楷体_GBK"/>
          <w:bCs/>
          <w:szCs w:val="32"/>
        </w:rPr>
        <w:t>（一）消防安全责任制落实</w:t>
      </w:r>
      <w:r>
        <w:rPr>
          <w:rFonts w:hint="eastAsia" w:eastAsia="方正楷体_GBK"/>
          <w:bCs/>
          <w:szCs w:val="32"/>
        </w:rPr>
        <w:t>。</w:t>
      </w:r>
    </w:p>
    <w:p>
      <w:pPr>
        <w:spacing w:line="578" w:lineRule="exact"/>
        <w:ind w:firstLine="640" w:firstLineChars="200"/>
        <w:rPr>
          <w:bCs/>
          <w:szCs w:val="32"/>
        </w:rPr>
      </w:pPr>
      <w:r>
        <w:rPr>
          <w:bCs/>
          <w:szCs w:val="32"/>
        </w:rPr>
        <w:t>1</w:t>
      </w:r>
      <w:r>
        <w:rPr>
          <w:color w:val="333333"/>
          <w:szCs w:val="32"/>
          <w:shd w:val="clear" w:color="auto" w:fill="FFFFFF"/>
        </w:rPr>
        <w:t>﹒</w:t>
      </w:r>
      <w:r>
        <w:rPr>
          <w:bCs/>
          <w:szCs w:val="32"/>
        </w:rPr>
        <w:t>应当明确消防安全责任。</w:t>
      </w:r>
      <w:r>
        <w:rPr>
          <w:rFonts w:hAnsi="方正仿宋_GBK"/>
          <w:bCs/>
          <w:szCs w:val="32"/>
        </w:rPr>
        <w:t>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line="578" w:lineRule="exact"/>
        <w:ind w:firstLine="640" w:firstLineChars="200"/>
        <w:rPr>
          <w:bCs/>
          <w:szCs w:val="32"/>
        </w:rPr>
      </w:pPr>
      <w:r>
        <w:rPr>
          <w:bCs/>
          <w:szCs w:val="32"/>
        </w:rPr>
        <w:t>2</w:t>
      </w:r>
      <w:r>
        <w:rPr>
          <w:color w:val="333333"/>
          <w:szCs w:val="32"/>
          <w:shd w:val="clear" w:color="auto" w:fill="FFFFFF"/>
        </w:rPr>
        <w:t>﹒</w:t>
      </w:r>
      <w:r>
        <w:rPr>
          <w:bCs/>
          <w:szCs w:val="32"/>
        </w:rPr>
        <w:t>应当履行消防安全职责。</w:t>
      </w:r>
      <w:r>
        <w:rPr>
          <w:rFonts w:hAnsi="方正仿宋_GBK"/>
          <w:bCs/>
          <w:szCs w:val="32"/>
        </w:rPr>
        <w:t>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w:t>
      </w:r>
      <w:r>
        <w:rPr>
          <w:bCs/>
          <w:szCs w:val="32"/>
        </w:rPr>
        <w:t>2</w:t>
      </w:r>
      <w:r>
        <w:rPr>
          <w:rFonts w:hAnsi="方正仿宋_GBK"/>
          <w:bCs/>
          <w:szCs w:val="32"/>
        </w:rPr>
        <w:t>小时进行</w:t>
      </w:r>
      <w:r>
        <w:rPr>
          <w:rFonts w:hint="eastAsia" w:hAnsi="方正仿宋_GBK"/>
          <w:bCs/>
          <w:szCs w:val="32"/>
        </w:rPr>
        <w:t>一次</w:t>
      </w:r>
      <w:r>
        <w:rPr>
          <w:rFonts w:hAnsi="方正仿宋_GBK"/>
          <w:bCs/>
          <w:szCs w:val="32"/>
        </w:rPr>
        <w:t>防火巡查。防火巡查、检查时，应填写巡查、检查记录，巡查和检查人员及其主管人员应在记录上签名。</w:t>
      </w:r>
    </w:p>
    <w:p>
      <w:pPr>
        <w:spacing w:line="578" w:lineRule="exact"/>
        <w:ind w:firstLine="640" w:firstLineChars="200"/>
        <w:rPr>
          <w:bCs/>
          <w:szCs w:val="32"/>
        </w:rPr>
      </w:pPr>
      <w:r>
        <w:rPr>
          <w:bCs/>
          <w:szCs w:val="32"/>
        </w:rPr>
        <w:t>3</w:t>
      </w:r>
      <w:r>
        <w:rPr>
          <w:color w:val="333333"/>
          <w:szCs w:val="32"/>
          <w:shd w:val="clear" w:color="auto" w:fill="FFFFFF"/>
        </w:rPr>
        <w:t>﹒</w:t>
      </w:r>
      <w:r>
        <w:rPr>
          <w:bCs/>
          <w:szCs w:val="32"/>
        </w:rPr>
        <w:t>应当组织教育培训演练。</w:t>
      </w:r>
      <w:r>
        <w:rPr>
          <w:rFonts w:hAnsi="方正仿宋_GBK"/>
          <w:bCs/>
          <w:szCs w:val="32"/>
        </w:rPr>
        <w:t>应当组织开展多种形式经常性消防宣传教育。应对新入职人员开展岗前消防安全培训。托儿所、幼儿园、寄宿制学校、校外培训机构</w:t>
      </w:r>
      <w:r>
        <w:rPr>
          <w:rFonts w:hAnsi="方正仿宋_GBK"/>
          <w:bCs/>
          <w:kern w:val="0"/>
          <w:szCs w:val="32"/>
        </w:rPr>
        <w:t>应当对学生和儿童进行消防安全常识教育。</w:t>
      </w:r>
      <w:r>
        <w:rPr>
          <w:rFonts w:hAnsi="方正仿宋_GBK"/>
          <w:bCs/>
          <w:szCs w:val="32"/>
        </w:rPr>
        <w:t>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bCs/>
          <w:szCs w:val="32"/>
        </w:rPr>
      </w:pPr>
      <w:r>
        <w:rPr>
          <w:bCs/>
          <w:szCs w:val="32"/>
        </w:rPr>
        <w:t>4</w:t>
      </w:r>
      <w:r>
        <w:rPr>
          <w:color w:val="333333"/>
          <w:szCs w:val="32"/>
          <w:shd w:val="clear" w:color="auto" w:fill="FFFFFF"/>
        </w:rPr>
        <w:t>﹒</w:t>
      </w:r>
      <w:r>
        <w:rPr>
          <w:bCs/>
          <w:szCs w:val="32"/>
        </w:rPr>
        <w:t>应当开展消防宣传提示。</w:t>
      </w:r>
      <w:r>
        <w:rPr>
          <w:rFonts w:hAnsi="方正仿宋_GBK"/>
          <w:bCs/>
          <w:szCs w:val="32"/>
        </w:rPr>
        <w:t>人员密集场所应当在醒目位置设置视频、警示牌或者采用广播等形式对公众提示下列消防安全事项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578" w:lineRule="exact"/>
        <w:ind w:firstLine="640" w:firstLineChars="200"/>
        <w:rPr>
          <w:rFonts w:eastAsia="方正楷体_GBK"/>
          <w:bCs/>
          <w:szCs w:val="32"/>
        </w:rPr>
      </w:pPr>
      <w:r>
        <w:rPr>
          <w:rFonts w:eastAsia="方正楷体_GBK"/>
          <w:bCs/>
          <w:szCs w:val="32"/>
        </w:rPr>
        <w:t>（二）消防安全基本条件</w:t>
      </w:r>
      <w:r>
        <w:rPr>
          <w:rFonts w:hint="eastAsia" w:eastAsia="方正楷体_GBK"/>
          <w:bCs/>
          <w:szCs w:val="32"/>
        </w:rPr>
        <w:t>。</w:t>
      </w:r>
    </w:p>
    <w:p>
      <w:pPr>
        <w:spacing w:line="578" w:lineRule="exact"/>
        <w:ind w:firstLine="640" w:firstLineChars="200"/>
        <w:rPr>
          <w:bCs/>
          <w:szCs w:val="32"/>
        </w:rPr>
      </w:pPr>
      <w:r>
        <w:rPr>
          <w:bCs/>
          <w:szCs w:val="32"/>
        </w:rPr>
        <w:t>5</w:t>
      </w:r>
      <w:r>
        <w:rPr>
          <w:color w:val="333333"/>
          <w:szCs w:val="32"/>
          <w:shd w:val="clear" w:color="auto" w:fill="FFFFFF"/>
        </w:rPr>
        <w:t>﹒</w:t>
      </w:r>
      <w:r>
        <w:rPr>
          <w:bCs/>
          <w:szCs w:val="32"/>
        </w:rPr>
        <w:t>应当符合耐火等级。</w:t>
      </w:r>
      <w:r>
        <w:rPr>
          <w:rFonts w:hAnsi="方正仿宋_GBK"/>
          <w:bCs/>
          <w:szCs w:val="32"/>
        </w:rPr>
        <w:t>易燃易爆危险品销售场所建筑物耐火等级不应低于二级，其他场所建筑物的耐火等级不宜低于二级，确有困难时，可采用三、四级耐火等级的建筑，但应符合国家消防技术标准相关规定。</w:t>
      </w:r>
    </w:p>
    <w:p>
      <w:pPr>
        <w:widowControl/>
        <w:spacing w:line="578" w:lineRule="exact"/>
        <w:ind w:firstLine="640" w:firstLineChars="200"/>
        <w:jc w:val="left"/>
        <w:rPr>
          <w:bCs/>
          <w:szCs w:val="32"/>
        </w:rPr>
      </w:pPr>
      <w:r>
        <w:rPr>
          <w:bCs/>
          <w:szCs w:val="32"/>
        </w:rPr>
        <w:t>6</w:t>
      </w:r>
      <w:r>
        <w:rPr>
          <w:color w:val="333333"/>
          <w:szCs w:val="32"/>
          <w:shd w:val="clear" w:color="auto" w:fill="FFFFFF"/>
        </w:rPr>
        <w:t>﹒</w:t>
      </w:r>
      <w:r>
        <w:rPr>
          <w:bCs/>
          <w:szCs w:val="32"/>
        </w:rPr>
        <w:t>应当严格场所设置。</w:t>
      </w:r>
      <w:r>
        <w:rPr>
          <w:rFonts w:hAnsi="方正仿宋_GBK"/>
          <w:bCs/>
          <w:szCs w:val="32"/>
        </w:rPr>
        <w:t>设置在地下的公共娱乐场所不应设在地下二层及二层以下，当布置在地下一层时，地下一层地面与室外出入口地坪的高差不应大于</w:t>
      </w:r>
      <w:r>
        <w:rPr>
          <w:bCs/>
          <w:szCs w:val="32"/>
        </w:rPr>
        <w:t>10</w:t>
      </w:r>
      <w:r>
        <w:rPr>
          <w:rFonts w:hAnsi="方正仿宋_GBK"/>
          <w:bCs/>
          <w:szCs w:val="32"/>
        </w:rPr>
        <w:t>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line="578" w:lineRule="exact"/>
        <w:ind w:firstLine="640" w:firstLineChars="200"/>
        <w:rPr>
          <w:bCs/>
          <w:szCs w:val="32"/>
        </w:rPr>
      </w:pPr>
      <w:r>
        <w:rPr>
          <w:bCs/>
          <w:szCs w:val="32"/>
        </w:rPr>
        <w:t>7</w:t>
      </w:r>
      <w:r>
        <w:rPr>
          <w:color w:val="333333"/>
          <w:szCs w:val="32"/>
          <w:shd w:val="clear" w:color="auto" w:fill="FFFFFF"/>
        </w:rPr>
        <w:t>﹒</w:t>
      </w:r>
      <w:r>
        <w:rPr>
          <w:bCs/>
          <w:szCs w:val="32"/>
        </w:rPr>
        <w:t>应当实施防火分隔。</w:t>
      </w:r>
      <w:r>
        <w:rPr>
          <w:rFonts w:hAnsi="方正仿宋_GBK"/>
          <w:bCs/>
          <w:szCs w:val="32"/>
        </w:rPr>
        <w:t>附设在非住宅民用建筑内的医院，养老院，托儿所、幼儿园、寄宿制学校、校外培训机构当中的儿童活动场所，应采用耐火极限不低于</w:t>
      </w:r>
      <w:r>
        <w:rPr>
          <w:bCs/>
          <w:szCs w:val="32"/>
        </w:rPr>
        <w:t>2</w:t>
      </w:r>
      <w:r>
        <w:rPr>
          <w:rFonts w:hAnsi="方正仿宋_GBK"/>
          <w:bCs/>
          <w:szCs w:val="32"/>
        </w:rPr>
        <w:t>小时的防火隔墙和</w:t>
      </w:r>
      <w:r>
        <w:rPr>
          <w:bCs/>
          <w:szCs w:val="32"/>
        </w:rPr>
        <w:t>1</w:t>
      </w:r>
      <w:r>
        <w:rPr>
          <w:rFonts w:hAnsi="方正仿宋_GBK"/>
          <w:bCs/>
          <w:szCs w:val="32"/>
        </w:rPr>
        <w:t>小时楼板与其他场所隔开，墙上必须设置的门窗应采用乙级防火门窗。经营性场所与住宅位于同一建筑时，应采用耐火极限不低于</w:t>
      </w:r>
      <w:r>
        <w:rPr>
          <w:bCs/>
          <w:szCs w:val="32"/>
        </w:rPr>
        <w:t>2</w:t>
      </w:r>
      <w:r>
        <w:rPr>
          <w:rFonts w:hAnsi="方正仿宋_GBK"/>
          <w:bCs/>
          <w:szCs w:val="32"/>
        </w:rPr>
        <w:t>小时且无门窗洞口的不燃烧体墙和耐火极限不低于</w:t>
      </w:r>
      <w:r>
        <w:rPr>
          <w:bCs/>
          <w:szCs w:val="32"/>
        </w:rPr>
        <w:t>1.5</w:t>
      </w:r>
      <w:r>
        <w:rPr>
          <w:rFonts w:hAnsi="方正仿宋_GBK"/>
          <w:bCs/>
          <w:szCs w:val="32"/>
        </w:rPr>
        <w:t>小时的楼板与居住部分完全分隔，且不应与居住部分共用安全出口和疏散楼梯。</w:t>
      </w:r>
    </w:p>
    <w:p>
      <w:pPr>
        <w:spacing w:line="578" w:lineRule="exact"/>
        <w:ind w:firstLine="640" w:firstLineChars="200"/>
        <w:rPr>
          <w:bCs/>
          <w:szCs w:val="32"/>
        </w:rPr>
      </w:pPr>
      <w:r>
        <w:rPr>
          <w:bCs/>
          <w:szCs w:val="32"/>
        </w:rPr>
        <w:t>8</w:t>
      </w:r>
      <w:r>
        <w:rPr>
          <w:color w:val="333333"/>
          <w:szCs w:val="32"/>
          <w:shd w:val="clear" w:color="auto" w:fill="FFFFFF"/>
        </w:rPr>
        <w:t>﹒</w:t>
      </w:r>
      <w:r>
        <w:rPr>
          <w:bCs/>
          <w:szCs w:val="32"/>
        </w:rPr>
        <w:t>应当设置消防设施。</w:t>
      </w:r>
      <w:r>
        <w:rPr>
          <w:rFonts w:hAnsi="方正仿宋_GBK"/>
          <w:bCs/>
          <w:szCs w:val="32"/>
        </w:rPr>
        <w:t>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w:t>
      </w:r>
      <w:r>
        <w:rPr>
          <w:bCs/>
          <w:szCs w:val="32"/>
        </w:rPr>
        <w:t>1000</w:t>
      </w:r>
      <w:r>
        <w:rPr>
          <w:rFonts w:hAnsi="方正仿宋_GBK"/>
          <w:bCs/>
          <w:szCs w:val="32"/>
        </w:rPr>
        <w:t>平方米的餐饮场所烹饪操作间的排油烟罩及烹饪部位应设置自动灭火装置，并应在燃气或燃油管道上设置与自动灭火装置联动的自动切断装置。</w:t>
      </w:r>
    </w:p>
    <w:p>
      <w:pPr>
        <w:spacing w:line="578" w:lineRule="exact"/>
        <w:ind w:firstLine="640" w:firstLineChars="200"/>
        <w:rPr>
          <w:rFonts w:eastAsia="方正楷体_GBK"/>
          <w:bCs/>
          <w:szCs w:val="32"/>
        </w:rPr>
      </w:pPr>
      <w:r>
        <w:rPr>
          <w:rFonts w:eastAsia="方正楷体_GBK"/>
          <w:bCs/>
          <w:szCs w:val="32"/>
        </w:rPr>
        <w:t>（三）用火用电安全管理</w:t>
      </w:r>
      <w:r>
        <w:rPr>
          <w:rFonts w:hint="eastAsia" w:eastAsia="方正楷体_GBK"/>
          <w:bCs/>
          <w:szCs w:val="32"/>
        </w:rPr>
        <w:t>。</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应当规范明火使用。</w:t>
      </w:r>
      <w:r>
        <w:rPr>
          <w:rFonts w:hAnsi="方正仿宋_GBK"/>
          <w:bCs/>
          <w:szCs w:val="32"/>
        </w:rPr>
        <w:t>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line="578" w:lineRule="exact"/>
        <w:ind w:firstLine="640" w:firstLineChars="200"/>
        <w:rPr>
          <w:bCs/>
          <w:szCs w:val="32"/>
        </w:rPr>
      </w:pPr>
      <w:r>
        <w:rPr>
          <w:bCs/>
          <w:szCs w:val="32"/>
        </w:rPr>
        <w:t>10</w:t>
      </w:r>
      <w:r>
        <w:rPr>
          <w:color w:val="333333"/>
          <w:szCs w:val="32"/>
          <w:shd w:val="clear" w:color="auto" w:fill="FFFFFF"/>
        </w:rPr>
        <w:t>﹒</w:t>
      </w:r>
      <w:r>
        <w:rPr>
          <w:bCs/>
          <w:szCs w:val="32"/>
        </w:rPr>
        <w:t>应当加强用电管理。</w:t>
      </w:r>
      <w:r>
        <w:rPr>
          <w:rFonts w:hAnsi="方正仿宋_GBK"/>
          <w:bCs/>
          <w:szCs w:val="32"/>
        </w:rPr>
        <w:t>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578" w:lineRule="exact"/>
        <w:ind w:firstLine="640" w:firstLineChars="200"/>
        <w:rPr>
          <w:rFonts w:eastAsia="方正楷体_GBK"/>
          <w:bCs/>
          <w:szCs w:val="32"/>
        </w:rPr>
      </w:pPr>
      <w:r>
        <w:rPr>
          <w:rFonts w:eastAsia="方正楷体_GBK"/>
          <w:bCs/>
          <w:szCs w:val="32"/>
        </w:rPr>
        <w:t>（四）易燃易爆可燃物安全管理</w:t>
      </w:r>
      <w:r>
        <w:rPr>
          <w:rFonts w:hint="eastAsia" w:eastAsia="方正楷体_GBK"/>
          <w:bCs/>
          <w:szCs w:val="32"/>
        </w:rPr>
        <w:t>。</w:t>
      </w:r>
    </w:p>
    <w:p>
      <w:pPr>
        <w:spacing w:line="578" w:lineRule="exact"/>
        <w:ind w:firstLine="640" w:firstLineChars="200"/>
        <w:rPr>
          <w:bCs/>
          <w:szCs w:val="32"/>
        </w:rPr>
      </w:pPr>
      <w:r>
        <w:rPr>
          <w:bCs/>
          <w:szCs w:val="32"/>
        </w:rPr>
        <w:t>11</w:t>
      </w:r>
      <w:r>
        <w:rPr>
          <w:color w:val="333333"/>
          <w:szCs w:val="32"/>
          <w:shd w:val="clear" w:color="auto" w:fill="FFFFFF"/>
        </w:rPr>
        <w:t>﹒</w:t>
      </w:r>
      <w:r>
        <w:rPr>
          <w:bCs/>
          <w:szCs w:val="32"/>
        </w:rPr>
        <w:t>应当控制装修材料。</w:t>
      </w:r>
      <w:r>
        <w:rPr>
          <w:rFonts w:hAnsi="方正仿宋_GBK"/>
          <w:bCs/>
          <w:szCs w:val="32"/>
        </w:rPr>
        <w:t>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w:t>
      </w:r>
      <w:r>
        <w:rPr>
          <w:rFonts w:hint="eastAsia" w:hAnsi="方正仿宋_GBK"/>
          <w:bCs/>
          <w:szCs w:val="32"/>
        </w:rPr>
        <w:t>人员密集场所采用的内保温材料燃烧性能应为A级；人员密集场所所在建筑的外墙外保温材料燃烧性能应为A级。</w:t>
      </w:r>
    </w:p>
    <w:p>
      <w:pPr>
        <w:spacing w:line="578" w:lineRule="exact"/>
        <w:ind w:firstLine="640" w:firstLineChars="200"/>
        <w:rPr>
          <w:bCs/>
          <w:szCs w:val="32"/>
        </w:rPr>
      </w:pPr>
      <w:r>
        <w:rPr>
          <w:bCs/>
          <w:szCs w:val="32"/>
        </w:rPr>
        <w:t>12</w:t>
      </w:r>
      <w:r>
        <w:rPr>
          <w:color w:val="333333"/>
          <w:szCs w:val="32"/>
          <w:shd w:val="clear" w:color="auto" w:fill="FFFFFF"/>
        </w:rPr>
        <w:t>﹒</w:t>
      </w:r>
      <w:r>
        <w:rPr>
          <w:bCs/>
          <w:szCs w:val="32"/>
        </w:rPr>
        <w:t>应当规范燃料使用。</w:t>
      </w:r>
      <w:r>
        <w:rPr>
          <w:rFonts w:hAnsi="方正仿宋_GBK"/>
          <w:bCs/>
          <w:szCs w:val="32"/>
        </w:rPr>
        <w:t>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578" w:lineRule="exact"/>
        <w:ind w:firstLine="640" w:firstLineChars="200"/>
        <w:rPr>
          <w:rFonts w:eastAsia="方正楷体_GBK"/>
          <w:bCs/>
          <w:szCs w:val="32"/>
        </w:rPr>
      </w:pPr>
      <w:r>
        <w:rPr>
          <w:rFonts w:eastAsia="方正楷体_GBK"/>
          <w:bCs/>
          <w:szCs w:val="32"/>
        </w:rPr>
        <w:t>（五）安全疏散设施管理</w:t>
      </w:r>
      <w:r>
        <w:rPr>
          <w:rFonts w:hint="eastAsia" w:eastAsia="方正楷体_GBK"/>
          <w:bCs/>
          <w:szCs w:val="32"/>
        </w:rPr>
        <w:t>。</w:t>
      </w:r>
    </w:p>
    <w:p>
      <w:pPr>
        <w:spacing w:line="578" w:lineRule="exact"/>
        <w:ind w:firstLine="640" w:firstLineChars="200"/>
        <w:rPr>
          <w:bCs/>
          <w:szCs w:val="32"/>
        </w:rPr>
      </w:pPr>
      <w:r>
        <w:rPr>
          <w:bCs/>
          <w:szCs w:val="32"/>
        </w:rPr>
        <w:t>13</w:t>
      </w:r>
      <w:r>
        <w:rPr>
          <w:color w:val="333333"/>
          <w:szCs w:val="32"/>
          <w:shd w:val="clear" w:color="auto" w:fill="FFFFFF"/>
        </w:rPr>
        <w:t>﹒</w:t>
      </w:r>
      <w:r>
        <w:rPr>
          <w:bCs/>
          <w:szCs w:val="32"/>
        </w:rPr>
        <w:t>应当规范设置疏散设施。</w:t>
      </w:r>
      <w:r>
        <w:rPr>
          <w:rFonts w:hAnsi="方正仿宋_GBK"/>
          <w:bCs/>
          <w:szCs w:val="32"/>
        </w:rPr>
        <w:t>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line="578" w:lineRule="exact"/>
        <w:ind w:firstLine="640" w:firstLineChars="200"/>
        <w:rPr>
          <w:bCs/>
          <w:szCs w:val="32"/>
        </w:rPr>
      </w:pPr>
      <w:r>
        <w:rPr>
          <w:bCs/>
          <w:szCs w:val="32"/>
        </w:rPr>
        <w:t>14</w:t>
      </w:r>
      <w:r>
        <w:rPr>
          <w:color w:val="333333"/>
          <w:szCs w:val="32"/>
          <w:shd w:val="clear" w:color="auto" w:fill="FFFFFF"/>
        </w:rPr>
        <w:t>﹒</w:t>
      </w:r>
      <w:r>
        <w:rPr>
          <w:bCs/>
          <w:szCs w:val="32"/>
        </w:rPr>
        <w:t>应当确保出口通道畅通。</w:t>
      </w:r>
      <w:r>
        <w:rPr>
          <w:rFonts w:hAnsi="方正仿宋_GBK"/>
          <w:bCs/>
          <w:szCs w:val="32"/>
        </w:rPr>
        <w:t>应保持疏散通道、安全出口畅通，</w:t>
      </w:r>
      <w:r>
        <w:rPr>
          <w:rFonts w:hAnsi="方正仿宋_GBK"/>
          <w:bCs/>
          <w:color w:val="000000"/>
          <w:kern w:val="0"/>
          <w:szCs w:val="32"/>
        </w:rPr>
        <w:t>严禁占用、堵塞、封闭疏散通道、安全出口。设置门禁系统的场所，应保证火灾时不需要使用钥匙等任何工具即能从内部易于打开，并应在显著位置设置提示标识。</w:t>
      </w:r>
      <w:r>
        <w:rPr>
          <w:rFonts w:hAnsi="方正仿宋_GBK"/>
          <w:bCs/>
          <w:szCs w:val="32"/>
        </w:rPr>
        <w:t>禁止在安全出口、疏散通道上安装固定栅栏等影响疏散的障碍物，禁止在公共区域的外窗上安装金属护栏或防盗网、广告牌等影响疏散、灭火救援的障碍物。人员密集场所使用、营业期间不应锁闭安全出口的门。</w:t>
      </w:r>
    </w:p>
    <w:p>
      <w:pPr>
        <w:spacing w:line="578" w:lineRule="exact"/>
        <w:ind w:firstLine="640" w:firstLineChars="200"/>
        <w:rPr>
          <w:bCs/>
          <w:szCs w:val="32"/>
        </w:rPr>
      </w:pPr>
      <w:r>
        <w:rPr>
          <w:bCs/>
          <w:szCs w:val="32"/>
        </w:rPr>
        <w:t>15</w:t>
      </w:r>
      <w:r>
        <w:rPr>
          <w:color w:val="333333"/>
          <w:szCs w:val="32"/>
          <w:shd w:val="clear" w:color="auto" w:fill="FFFFFF"/>
        </w:rPr>
        <w:t>﹒</w:t>
      </w:r>
      <w:r>
        <w:rPr>
          <w:bCs/>
          <w:szCs w:val="32"/>
        </w:rPr>
        <w:t>应当加强疏散提示引导。</w:t>
      </w:r>
      <w:r>
        <w:rPr>
          <w:rFonts w:hAnsi="方正仿宋_GBK"/>
          <w:bCs/>
          <w:szCs w:val="32"/>
        </w:rPr>
        <w:t>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578" w:lineRule="exact"/>
        <w:ind w:firstLine="640" w:firstLineChars="200"/>
        <w:rPr>
          <w:rFonts w:eastAsia="方正黑体_GBK"/>
          <w:bCs/>
          <w:szCs w:val="32"/>
        </w:rPr>
      </w:pPr>
      <w:r>
        <w:rPr>
          <w:rFonts w:eastAsia="方正黑体_GBK"/>
          <w:bCs/>
          <w:szCs w:val="32"/>
        </w:rPr>
        <w:t>二、消防安全检查要求</w:t>
      </w:r>
    </w:p>
    <w:p>
      <w:pPr>
        <w:spacing w:line="578" w:lineRule="exact"/>
        <w:ind w:firstLine="640" w:firstLineChars="200"/>
        <w:rPr>
          <w:rFonts w:eastAsia="方正楷体_GBK"/>
          <w:bCs/>
          <w:szCs w:val="32"/>
        </w:rPr>
      </w:pPr>
      <w:r>
        <w:rPr>
          <w:rFonts w:eastAsia="方正楷体_GBK"/>
          <w:bCs/>
          <w:szCs w:val="32"/>
        </w:rPr>
        <w:t>（一）消防安全责任制落实情况检查要求</w:t>
      </w:r>
      <w:r>
        <w:rPr>
          <w:rFonts w:hint="eastAsia" w:eastAsia="方正楷体_GBK"/>
          <w:bCs/>
          <w:szCs w:val="32"/>
        </w:rPr>
        <w:t>。</w:t>
      </w:r>
    </w:p>
    <w:p>
      <w:pPr>
        <w:tabs>
          <w:tab w:val="left" w:pos="0"/>
        </w:tabs>
        <w:spacing w:line="578" w:lineRule="exact"/>
        <w:ind w:firstLine="640" w:firstLineChars="200"/>
        <w:rPr>
          <w:bCs/>
          <w:szCs w:val="32"/>
        </w:rPr>
      </w:pPr>
      <w:r>
        <w:rPr>
          <w:bCs/>
          <w:szCs w:val="32"/>
        </w:rPr>
        <w:t>1</w:t>
      </w:r>
      <w:r>
        <w:rPr>
          <w:color w:val="333333"/>
          <w:szCs w:val="32"/>
          <w:shd w:val="clear" w:color="auto" w:fill="FFFFFF"/>
        </w:rPr>
        <w:t>﹒</w:t>
      </w:r>
      <w:r>
        <w:rPr>
          <w:bCs/>
          <w:szCs w:val="32"/>
        </w:rPr>
        <w:t>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tabs>
          <w:tab w:val="left" w:pos="0"/>
        </w:tabs>
        <w:spacing w:line="578" w:lineRule="exact"/>
        <w:ind w:firstLine="640" w:firstLineChars="200"/>
        <w:rPr>
          <w:bCs/>
          <w:szCs w:val="32"/>
        </w:rPr>
      </w:pPr>
      <w:r>
        <w:rPr>
          <w:bCs/>
          <w:szCs w:val="32"/>
        </w:rPr>
        <w:t>2</w:t>
      </w:r>
      <w:r>
        <w:rPr>
          <w:color w:val="333333"/>
          <w:szCs w:val="32"/>
          <w:shd w:val="clear" w:color="auto" w:fill="FFFFFF"/>
        </w:rPr>
        <w:t>﹒</w:t>
      </w:r>
      <w:r>
        <w:rPr>
          <w:bCs/>
          <w:szCs w:val="32"/>
        </w:rPr>
        <w:t>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tabs>
          <w:tab w:val="left" w:pos="0"/>
        </w:tabs>
        <w:spacing w:line="578" w:lineRule="exact"/>
        <w:ind w:firstLine="640" w:firstLineChars="200"/>
        <w:rPr>
          <w:bCs/>
          <w:szCs w:val="32"/>
        </w:rPr>
      </w:pPr>
      <w:r>
        <w:rPr>
          <w:bCs/>
          <w:szCs w:val="32"/>
        </w:rPr>
        <w:t>3</w:t>
      </w:r>
      <w:r>
        <w:rPr>
          <w:color w:val="333333"/>
          <w:szCs w:val="32"/>
          <w:shd w:val="clear" w:color="auto" w:fill="FFFFFF"/>
        </w:rPr>
        <w:t>﹒</w:t>
      </w:r>
      <w:r>
        <w:rPr>
          <w:bCs/>
          <w:szCs w:val="32"/>
        </w:rPr>
        <w:t>宾馆、商场、公共娱乐场所在营业时间是否至少每2小时巡查一次，营业结束后是否</w:t>
      </w:r>
      <w:r>
        <w:rPr>
          <w:rFonts w:hint="eastAsia"/>
          <w:bCs/>
          <w:szCs w:val="32"/>
        </w:rPr>
        <w:t>检查</w:t>
      </w:r>
      <w:r>
        <w:rPr>
          <w:bCs/>
          <w:szCs w:val="32"/>
        </w:rPr>
        <w:t>并消除遗留火种；医院、养老院及寄宿制的学校、托儿所和幼儿园是否每日组织夜间防火巡查，是否少于2次，每月是否开展一次防火检查。</w:t>
      </w:r>
    </w:p>
    <w:p>
      <w:pPr>
        <w:tabs>
          <w:tab w:val="left" w:pos="0"/>
        </w:tabs>
        <w:spacing w:line="578" w:lineRule="exact"/>
        <w:ind w:firstLine="640" w:firstLineChars="200"/>
        <w:rPr>
          <w:bCs/>
          <w:szCs w:val="32"/>
        </w:rPr>
      </w:pPr>
      <w:r>
        <w:rPr>
          <w:bCs/>
          <w:szCs w:val="32"/>
        </w:rPr>
        <w:t>4</w:t>
      </w:r>
      <w:r>
        <w:rPr>
          <w:color w:val="333333"/>
          <w:szCs w:val="32"/>
          <w:shd w:val="clear" w:color="auto" w:fill="FFFFFF"/>
        </w:rPr>
        <w:t>﹒</w:t>
      </w:r>
      <w:r>
        <w:rPr>
          <w:bCs/>
          <w:szCs w:val="32"/>
        </w:rPr>
        <w:t>场所是否每年至少开展一次消防安全培训，开展消防安全</w:t>
      </w:r>
      <w:r>
        <w:rPr>
          <w:rFonts w:hint="eastAsia"/>
          <w:bCs/>
          <w:szCs w:val="32"/>
        </w:rPr>
        <w:t>“</w:t>
      </w:r>
      <w:r>
        <w:rPr>
          <w:bCs/>
          <w:szCs w:val="32"/>
        </w:rPr>
        <w:t>三提示</w:t>
      </w:r>
      <w:r>
        <w:rPr>
          <w:rFonts w:hint="eastAsia"/>
          <w:bCs/>
          <w:szCs w:val="32"/>
        </w:rPr>
        <w:t>”</w:t>
      </w:r>
      <w:r>
        <w:rPr>
          <w:bCs/>
          <w:szCs w:val="32"/>
        </w:rPr>
        <w:t>。从业人员是否掌握本场所火灾风险和消防安全常识，熟练掌握消防设施操作使用方法，知晓</w:t>
      </w:r>
      <w:r>
        <w:rPr>
          <w:rFonts w:hint="eastAsia"/>
          <w:bCs/>
          <w:szCs w:val="32"/>
        </w:rPr>
        <w:t>“</w:t>
      </w:r>
      <w:r>
        <w:rPr>
          <w:bCs/>
          <w:szCs w:val="32"/>
        </w:rPr>
        <w:t>119</w:t>
      </w:r>
      <w:r>
        <w:rPr>
          <w:rFonts w:hint="eastAsia"/>
          <w:bCs/>
          <w:szCs w:val="32"/>
        </w:rPr>
        <w:t>”</w:t>
      </w:r>
      <w:r>
        <w:rPr>
          <w:bCs/>
          <w:szCs w:val="32"/>
        </w:rPr>
        <w:t>火警报警方法，具备扑救初期火灾的能力和组织人员应急疏散逃生的能力。</w:t>
      </w:r>
    </w:p>
    <w:p>
      <w:pPr>
        <w:tabs>
          <w:tab w:val="left" w:pos="0"/>
        </w:tabs>
        <w:spacing w:line="578" w:lineRule="exact"/>
        <w:ind w:firstLine="640" w:firstLineChars="200"/>
        <w:rPr>
          <w:bCs/>
          <w:szCs w:val="32"/>
        </w:rPr>
      </w:pPr>
      <w:r>
        <w:rPr>
          <w:bCs/>
          <w:szCs w:val="32"/>
        </w:rPr>
        <w:t>5</w:t>
      </w:r>
      <w:r>
        <w:rPr>
          <w:color w:val="333333"/>
          <w:szCs w:val="32"/>
          <w:shd w:val="clear" w:color="auto" w:fill="FFFFFF"/>
        </w:rPr>
        <w:t>﹒</w:t>
      </w:r>
      <w:r>
        <w:rPr>
          <w:bCs/>
          <w:szCs w:val="32"/>
        </w:rPr>
        <w:t>场所是否制定灭火和应急疏散预案，是否按要求组织开展全员灭火和应急疏散演练。所在建筑消防控制室和微型消防站是否建立应急联动机制。场所设置在大型商业综合体或者与其他场所在一栋建筑合并设置</w:t>
      </w:r>
      <w:r>
        <w:rPr>
          <w:rFonts w:hint="eastAsia"/>
          <w:bCs/>
          <w:szCs w:val="32"/>
        </w:rPr>
        <w:t>，</w:t>
      </w:r>
      <w:r>
        <w:rPr>
          <w:bCs/>
          <w:szCs w:val="32"/>
        </w:rPr>
        <w:t>时是否建立火灾联动响应处置机制</w:t>
      </w:r>
      <w:r>
        <w:rPr>
          <w:rFonts w:hint="eastAsia"/>
          <w:bCs/>
          <w:szCs w:val="32"/>
        </w:rPr>
        <w:t>，</w:t>
      </w:r>
      <w:r>
        <w:rPr>
          <w:bCs/>
          <w:szCs w:val="32"/>
        </w:rPr>
        <w:t>开展联合消防演练。</w:t>
      </w:r>
    </w:p>
    <w:p>
      <w:pPr>
        <w:tabs>
          <w:tab w:val="left" w:pos="0"/>
        </w:tabs>
        <w:spacing w:line="578" w:lineRule="exact"/>
        <w:ind w:firstLine="640" w:firstLineChars="200"/>
        <w:rPr>
          <w:bCs/>
          <w:szCs w:val="32"/>
        </w:rPr>
      </w:pPr>
      <w:r>
        <w:rPr>
          <w:bCs/>
          <w:szCs w:val="32"/>
        </w:rPr>
        <w:t>6</w:t>
      </w:r>
      <w:r>
        <w:rPr>
          <w:color w:val="333333"/>
          <w:szCs w:val="32"/>
          <w:shd w:val="clear" w:color="auto" w:fill="FFFFFF"/>
        </w:rPr>
        <w:t>﹒</w:t>
      </w:r>
      <w:r>
        <w:rPr>
          <w:bCs/>
          <w:szCs w:val="32"/>
        </w:rPr>
        <w:t>场所营业期间</w:t>
      </w:r>
      <w:r>
        <w:rPr>
          <w:rFonts w:hint="eastAsia"/>
          <w:bCs/>
          <w:szCs w:val="32"/>
        </w:rPr>
        <w:t>，</w:t>
      </w:r>
      <w:r>
        <w:rPr>
          <w:bCs/>
          <w:szCs w:val="32"/>
        </w:rPr>
        <w:t>是否违规进行电焊、气焊、切割等动火施工作业。非营业期间动火施工作业是否经动火审批，是否落实现场安全监护措施。</w:t>
      </w:r>
    </w:p>
    <w:p>
      <w:pPr>
        <w:tabs>
          <w:tab w:val="left" w:pos="0"/>
        </w:tabs>
        <w:spacing w:line="578" w:lineRule="exact"/>
        <w:ind w:firstLine="640" w:firstLineChars="200"/>
        <w:rPr>
          <w:bCs/>
          <w:szCs w:val="32"/>
        </w:rPr>
      </w:pPr>
      <w:r>
        <w:rPr>
          <w:bCs/>
          <w:szCs w:val="32"/>
        </w:rPr>
        <w:t>7</w:t>
      </w:r>
      <w:r>
        <w:rPr>
          <w:color w:val="333333"/>
          <w:szCs w:val="32"/>
          <w:shd w:val="clear" w:color="auto" w:fill="FFFFFF"/>
        </w:rPr>
        <w:t>﹒</w:t>
      </w:r>
      <w:r>
        <w:rPr>
          <w:bCs/>
          <w:szCs w:val="32"/>
        </w:rPr>
        <w:t>电动自行车及其蓄电池是否违规在场所内、公共门厅、楼梯间、走道、安全出口停放、充电。</w:t>
      </w:r>
    </w:p>
    <w:p>
      <w:pPr>
        <w:spacing w:line="578" w:lineRule="exact"/>
        <w:ind w:firstLine="640" w:firstLineChars="200"/>
        <w:rPr>
          <w:rFonts w:eastAsia="方正楷体_GBK"/>
          <w:bCs/>
          <w:szCs w:val="32"/>
        </w:rPr>
      </w:pPr>
      <w:r>
        <w:rPr>
          <w:rFonts w:eastAsia="方正楷体_GBK"/>
          <w:bCs/>
          <w:szCs w:val="32"/>
        </w:rPr>
        <w:t>（二）消防安全基本条件检查要求</w:t>
      </w:r>
      <w:r>
        <w:rPr>
          <w:rFonts w:hint="eastAsia" w:eastAsia="方正楷体_GBK"/>
          <w:bCs/>
          <w:szCs w:val="32"/>
        </w:rPr>
        <w:t>。</w:t>
      </w:r>
    </w:p>
    <w:p>
      <w:pPr>
        <w:tabs>
          <w:tab w:val="left" w:pos="0"/>
        </w:tabs>
        <w:spacing w:line="578" w:lineRule="exact"/>
        <w:ind w:firstLine="640" w:firstLineChars="200"/>
        <w:rPr>
          <w:bCs/>
          <w:szCs w:val="32"/>
        </w:rPr>
      </w:pPr>
      <w:r>
        <w:rPr>
          <w:bCs/>
          <w:szCs w:val="32"/>
        </w:rPr>
        <w:t>8</w:t>
      </w:r>
      <w:r>
        <w:rPr>
          <w:color w:val="333333"/>
          <w:szCs w:val="32"/>
          <w:shd w:val="clear" w:color="auto" w:fill="FFFFFF"/>
        </w:rPr>
        <w:t>﹒</w:t>
      </w:r>
      <w:r>
        <w:rPr>
          <w:bCs/>
          <w:szCs w:val="32"/>
        </w:rPr>
        <w:t>消防车道是否划线管理，其净宽度和净空高度是否小于4米。消防车道与厂房（仓库）、民用建筑之间是否设置妨碍消防车作业的障碍物。</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tabs>
          <w:tab w:val="left" w:pos="0"/>
        </w:tabs>
        <w:spacing w:line="578" w:lineRule="exact"/>
        <w:ind w:firstLine="640" w:firstLineChars="200"/>
        <w:rPr>
          <w:bCs/>
          <w:szCs w:val="32"/>
        </w:rPr>
      </w:pPr>
      <w:r>
        <w:rPr>
          <w:bCs/>
          <w:szCs w:val="32"/>
        </w:rPr>
        <w:t>10</w:t>
      </w:r>
      <w:r>
        <w:rPr>
          <w:color w:val="333333"/>
          <w:szCs w:val="32"/>
          <w:shd w:val="clear" w:color="auto" w:fill="FFFFFF"/>
        </w:rPr>
        <w:t>﹒</w:t>
      </w:r>
      <w:r>
        <w:rPr>
          <w:bCs/>
          <w:szCs w:val="32"/>
        </w:rPr>
        <w:t>人员密集场所的疏散通道的净宽、其他场所的疏散通道净宽是否符合消防技术标准要求。场所是否设置满足照度要求的消防应急照明灯和灯光疏散指示标志。</w:t>
      </w:r>
    </w:p>
    <w:p>
      <w:pPr>
        <w:tabs>
          <w:tab w:val="left" w:pos="0"/>
        </w:tabs>
        <w:spacing w:line="578" w:lineRule="exact"/>
        <w:ind w:firstLine="640" w:firstLineChars="200"/>
        <w:rPr>
          <w:bCs/>
          <w:szCs w:val="32"/>
        </w:rPr>
      </w:pPr>
      <w:r>
        <w:rPr>
          <w:bCs/>
          <w:szCs w:val="32"/>
        </w:rPr>
        <w:t>11</w:t>
      </w:r>
      <w:r>
        <w:rPr>
          <w:color w:val="333333"/>
          <w:szCs w:val="32"/>
          <w:shd w:val="clear" w:color="auto" w:fill="FFFFFF"/>
        </w:rPr>
        <w:t>﹒</w:t>
      </w:r>
      <w:r>
        <w:rPr>
          <w:bCs/>
          <w:szCs w:val="32"/>
        </w:rPr>
        <w:t>场所是否按照国家标准、行业标准设置消防设施、器材，场所消防设施的设置是否与其所在建筑的设置标准匹配。设有消防设施的场所是否每年对建筑消防设施至少进行一次全面检测。</w:t>
      </w:r>
    </w:p>
    <w:p>
      <w:pPr>
        <w:tabs>
          <w:tab w:val="left" w:pos="0"/>
        </w:tabs>
        <w:spacing w:line="578" w:lineRule="exact"/>
        <w:ind w:firstLine="640" w:firstLineChars="200"/>
        <w:rPr>
          <w:bCs/>
          <w:szCs w:val="32"/>
        </w:rPr>
      </w:pPr>
      <w:r>
        <w:rPr>
          <w:bCs/>
          <w:szCs w:val="32"/>
        </w:rPr>
        <w:t>12</w:t>
      </w:r>
      <w:r>
        <w:rPr>
          <w:color w:val="333333"/>
          <w:szCs w:val="32"/>
          <w:shd w:val="clear" w:color="auto" w:fill="FFFFFF"/>
        </w:rPr>
        <w:t>﹒</w:t>
      </w:r>
      <w:r>
        <w:rPr>
          <w:bCs/>
          <w:szCs w:val="32"/>
        </w:rPr>
        <w:t>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tabs>
          <w:tab w:val="left" w:pos="0"/>
        </w:tabs>
        <w:spacing w:line="578" w:lineRule="exact"/>
        <w:ind w:firstLine="640" w:firstLineChars="200"/>
        <w:rPr>
          <w:bCs/>
          <w:szCs w:val="32"/>
        </w:rPr>
      </w:pPr>
      <w:r>
        <w:rPr>
          <w:bCs/>
          <w:szCs w:val="32"/>
        </w:rPr>
        <w:t>13</w:t>
      </w:r>
      <w:r>
        <w:rPr>
          <w:color w:val="333333"/>
          <w:szCs w:val="32"/>
          <w:shd w:val="clear" w:color="auto" w:fill="FFFFFF"/>
        </w:rPr>
        <w:t>﹒</w:t>
      </w:r>
      <w:r>
        <w:rPr>
          <w:bCs/>
          <w:szCs w:val="32"/>
        </w:rPr>
        <w:t>场所室内装修材料是否符合国家标准《建筑内部装修设计防火规范》</w:t>
      </w:r>
      <w:r>
        <w:rPr>
          <w:rFonts w:hint="eastAsia"/>
          <w:bCs/>
          <w:szCs w:val="32"/>
        </w:rPr>
        <w:t>（</w:t>
      </w:r>
      <w:r>
        <w:rPr>
          <w:bCs/>
          <w:szCs w:val="32"/>
        </w:rPr>
        <w:t>GB50222</w:t>
      </w:r>
      <w:r>
        <w:rPr>
          <w:rFonts w:hint="eastAsia"/>
          <w:bCs/>
          <w:szCs w:val="32"/>
        </w:rPr>
        <w:t>）</w:t>
      </w:r>
      <w:r>
        <w:rPr>
          <w:bCs/>
          <w:szCs w:val="32"/>
        </w:rPr>
        <w:t>的有关规定，是否违规采用易燃可燃装修材料。</w:t>
      </w:r>
      <w:r>
        <w:rPr>
          <w:rFonts w:hint="eastAsia"/>
          <w:bCs/>
          <w:szCs w:val="32"/>
        </w:rPr>
        <w:t>人员密集场所及所在建筑采用的内保温材料、外墙外保温材料燃烧性能是否为A级。</w:t>
      </w:r>
    </w:p>
    <w:p>
      <w:pPr>
        <w:tabs>
          <w:tab w:val="left" w:pos="0"/>
        </w:tabs>
        <w:spacing w:line="578" w:lineRule="exact"/>
        <w:ind w:firstLine="640" w:firstLineChars="200"/>
        <w:rPr>
          <w:bCs/>
          <w:szCs w:val="32"/>
        </w:rPr>
      </w:pPr>
      <w:r>
        <w:rPr>
          <w:bCs/>
          <w:szCs w:val="32"/>
        </w:rPr>
        <w:t>14</w:t>
      </w:r>
      <w:r>
        <w:rPr>
          <w:color w:val="333333"/>
          <w:szCs w:val="32"/>
          <w:shd w:val="clear" w:color="auto" w:fill="FFFFFF"/>
        </w:rPr>
        <w:t>﹒</w:t>
      </w:r>
      <w:r>
        <w:rPr>
          <w:bCs/>
          <w:szCs w:val="32"/>
        </w:rPr>
        <w:t>生产、储存、经营易燃易爆危险品的场所是否违规与居住场所设置在同一建筑物内。生产、储存、经营其他物品的场所与居住场所设置在同一建筑物内时，安全出口是否分别设置。</w:t>
      </w:r>
    </w:p>
    <w:p>
      <w:pPr>
        <w:spacing w:line="578" w:lineRule="exact"/>
        <w:ind w:firstLine="640" w:firstLineChars="200"/>
        <w:rPr>
          <w:rFonts w:eastAsia="方正楷体_GBK"/>
          <w:bCs/>
          <w:szCs w:val="32"/>
        </w:rPr>
      </w:pPr>
      <w:r>
        <w:rPr>
          <w:rFonts w:eastAsia="方正楷体_GBK"/>
          <w:bCs/>
          <w:szCs w:val="32"/>
        </w:rPr>
        <w:t>（三）各类场所消防安全检查要求</w:t>
      </w:r>
      <w:r>
        <w:rPr>
          <w:rFonts w:hint="eastAsia" w:eastAsia="方正楷体_GBK"/>
          <w:bCs/>
          <w:szCs w:val="32"/>
        </w:rPr>
        <w:t>。</w:t>
      </w:r>
    </w:p>
    <w:p>
      <w:pPr>
        <w:spacing w:line="578" w:lineRule="exact"/>
        <w:ind w:firstLine="640" w:firstLineChars="200"/>
        <w:rPr>
          <w:bCs/>
          <w:szCs w:val="32"/>
        </w:rPr>
      </w:pPr>
      <w:r>
        <w:rPr>
          <w:bCs/>
          <w:szCs w:val="32"/>
        </w:rPr>
        <w:t>1</w:t>
      </w:r>
      <w:r>
        <w:rPr>
          <w:color w:val="333333"/>
          <w:szCs w:val="32"/>
          <w:shd w:val="clear" w:color="auto" w:fill="FFFFFF"/>
        </w:rPr>
        <w:t>﹒</w:t>
      </w:r>
      <w:r>
        <w:rPr>
          <w:bCs/>
          <w:szCs w:val="32"/>
        </w:rPr>
        <w:t>商场、集贸市场</w:t>
      </w:r>
    </w:p>
    <w:p>
      <w:pPr>
        <w:tabs>
          <w:tab w:val="left" w:pos="0"/>
        </w:tabs>
        <w:spacing w:line="578" w:lineRule="exact"/>
        <w:ind w:firstLine="640" w:firstLineChars="200"/>
        <w:rPr>
          <w:bCs/>
          <w:szCs w:val="32"/>
        </w:rPr>
      </w:pPr>
      <w:r>
        <w:rPr>
          <w:rFonts w:hint="eastAsia"/>
          <w:bCs/>
          <w:szCs w:val="32"/>
        </w:rPr>
        <w:t>（1）</w:t>
      </w:r>
      <w:r>
        <w:rPr>
          <w:bCs/>
          <w:szCs w:val="32"/>
        </w:rPr>
        <w:t>商场与住宅位于同一建筑的，商业部分是否与住宅部分的安全出口分开设置，楼梯首层是否能够直通室外。商场、市场内的小型中转仓库是否独立设置，如必须设置在商场、市场内，是否用防火墙隔开。</w:t>
      </w:r>
    </w:p>
    <w:p>
      <w:pPr>
        <w:tabs>
          <w:tab w:val="left" w:pos="0"/>
        </w:tabs>
        <w:spacing w:line="578" w:lineRule="exact"/>
        <w:ind w:firstLine="640" w:firstLineChars="200"/>
        <w:rPr>
          <w:bCs/>
          <w:szCs w:val="32"/>
        </w:rPr>
      </w:pPr>
      <w:r>
        <w:rPr>
          <w:rFonts w:hint="eastAsia"/>
          <w:bCs/>
          <w:szCs w:val="32"/>
        </w:rPr>
        <w:t>（2）</w:t>
      </w:r>
      <w:r>
        <w:rPr>
          <w:bCs/>
          <w:szCs w:val="32"/>
        </w:rPr>
        <w:t>高层、多层公共建筑内的商场、市场，其顶棚、墙面是否采用不燃或难燃装修材料。</w:t>
      </w:r>
    </w:p>
    <w:p>
      <w:pPr>
        <w:tabs>
          <w:tab w:val="left" w:pos="0"/>
        </w:tabs>
        <w:spacing w:line="578" w:lineRule="exact"/>
        <w:ind w:firstLine="640" w:firstLineChars="200"/>
        <w:rPr>
          <w:bCs/>
          <w:szCs w:val="32"/>
        </w:rPr>
      </w:pPr>
      <w:r>
        <w:rPr>
          <w:rFonts w:hint="eastAsia"/>
          <w:bCs/>
          <w:szCs w:val="32"/>
        </w:rPr>
        <w:t>（3）</w:t>
      </w:r>
      <w:r>
        <w:rPr>
          <w:bCs/>
          <w:szCs w:val="32"/>
        </w:rPr>
        <w:t>营业厅内食品加工区的明火部位是否靠外墙布置，是否采用耐火极限不低于2小时的隔墙与其他部位分隔，敞开式的食品加工区是否采用电加热设施。</w:t>
      </w:r>
    </w:p>
    <w:p>
      <w:pPr>
        <w:tabs>
          <w:tab w:val="left" w:pos="0"/>
        </w:tabs>
        <w:spacing w:line="578" w:lineRule="exact"/>
        <w:ind w:firstLine="640" w:firstLineChars="200"/>
        <w:rPr>
          <w:bCs/>
          <w:szCs w:val="32"/>
        </w:rPr>
      </w:pPr>
      <w:r>
        <w:rPr>
          <w:rFonts w:hint="eastAsia"/>
          <w:bCs/>
          <w:szCs w:val="32"/>
        </w:rPr>
        <w:t>（4）</w:t>
      </w:r>
      <w:r>
        <w:rPr>
          <w:bCs/>
          <w:szCs w:val="32"/>
        </w:rPr>
        <w:t>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line="578" w:lineRule="exact"/>
        <w:ind w:firstLine="640" w:firstLineChars="200"/>
        <w:rPr>
          <w:bCs/>
          <w:szCs w:val="32"/>
        </w:rPr>
      </w:pPr>
      <w:r>
        <w:rPr>
          <w:bCs/>
          <w:szCs w:val="32"/>
        </w:rPr>
        <w:t>2</w:t>
      </w:r>
      <w:r>
        <w:rPr>
          <w:color w:val="333333"/>
          <w:szCs w:val="32"/>
          <w:shd w:val="clear" w:color="auto" w:fill="FFFFFF"/>
        </w:rPr>
        <w:t>﹒</w:t>
      </w:r>
      <w:r>
        <w:rPr>
          <w:bCs/>
          <w:szCs w:val="32"/>
        </w:rPr>
        <w:t>餐饮场所</w:t>
      </w:r>
    </w:p>
    <w:p>
      <w:pPr>
        <w:spacing w:line="578" w:lineRule="exact"/>
        <w:ind w:firstLine="640" w:firstLineChars="200"/>
        <w:rPr>
          <w:bCs/>
          <w:szCs w:val="32"/>
        </w:rPr>
      </w:pPr>
      <w:r>
        <w:rPr>
          <w:rFonts w:hint="eastAsia"/>
          <w:bCs/>
          <w:szCs w:val="32"/>
        </w:rPr>
        <w:t>（1）</w:t>
      </w:r>
      <w:r>
        <w:rPr>
          <w:bCs/>
          <w:szCs w:val="32"/>
        </w:rPr>
        <w:t>设置在商住楼或住宅楼内的餐饮场所是否与住宅部分分开设置。</w:t>
      </w:r>
    </w:p>
    <w:p>
      <w:pPr>
        <w:spacing w:line="578" w:lineRule="exact"/>
        <w:ind w:firstLine="640" w:firstLineChars="200"/>
        <w:rPr>
          <w:bCs/>
          <w:szCs w:val="32"/>
        </w:rPr>
      </w:pPr>
      <w:r>
        <w:rPr>
          <w:rFonts w:hint="eastAsia"/>
          <w:bCs/>
          <w:szCs w:val="32"/>
        </w:rPr>
        <w:t>（2）</w:t>
      </w:r>
      <w:r>
        <w:rPr>
          <w:bCs/>
          <w:szCs w:val="32"/>
        </w:rPr>
        <w:t>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tabs>
          <w:tab w:val="left" w:pos="0"/>
        </w:tabs>
        <w:spacing w:line="578" w:lineRule="exact"/>
        <w:ind w:firstLine="640" w:firstLineChars="200"/>
        <w:rPr>
          <w:bCs/>
          <w:szCs w:val="32"/>
        </w:rPr>
      </w:pPr>
      <w:r>
        <w:rPr>
          <w:rFonts w:hint="eastAsia"/>
          <w:bCs/>
          <w:szCs w:val="32"/>
        </w:rPr>
        <w:t>（3）</w:t>
      </w:r>
      <w:r>
        <w:rPr>
          <w:bCs/>
          <w:szCs w:val="32"/>
        </w:rPr>
        <w:t>多层及高层公共建筑内的餐饮场所，其顶棚、墙面是否采用不燃或难燃装修材料。</w:t>
      </w:r>
    </w:p>
    <w:p>
      <w:pPr>
        <w:tabs>
          <w:tab w:val="left" w:pos="0"/>
        </w:tabs>
        <w:spacing w:line="578" w:lineRule="exact"/>
        <w:ind w:firstLine="640" w:firstLineChars="200"/>
        <w:rPr>
          <w:bCs/>
          <w:szCs w:val="32"/>
        </w:rPr>
      </w:pPr>
      <w:r>
        <w:rPr>
          <w:rFonts w:hint="eastAsia"/>
          <w:bCs/>
          <w:szCs w:val="32"/>
        </w:rPr>
        <w:t>（4）</w:t>
      </w:r>
      <w:r>
        <w:rPr>
          <w:bCs/>
          <w:szCs w:val="32"/>
        </w:rPr>
        <w:t>场所是否张贴或悬挂安全疏散示意图，在出入口、楼梯口、疏散走道、疏散门等部位是否设灯光疏散指示标志。营业期间是否违规将安全出口上锁。</w:t>
      </w:r>
    </w:p>
    <w:p>
      <w:pPr>
        <w:spacing w:line="578" w:lineRule="exact"/>
        <w:ind w:firstLine="640" w:firstLineChars="200"/>
        <w:rPr>
          <w:bCs/>
          <w:szCs w:val="32"/>
        </w:rPr>
      </w:pPr>
      <w:r>
        <w:rPr>
          <w:bCs/>
          <w:szCs w:val="32"/>
        </w:rPr>
        <w:t>3</w:t>
      </w:r>
      <w:r>
        <w:rPr>
          <w:color w:val="333333"/>
          <w:szCs w:val="32"/>
          <w:shd w:val="clear" w:color="auto" w:fill="FFFFFF"/>
        </w:rPr>
        <w:t>﹒</w:t>
      </w:r>
      <w:r>
        <w:rPr>
          <w:bCs/>
          <w:szCs w:val="32"/>
        </w:rPr>
        <w:t>宾馆</w:t>
      </w:r>
    </w:p>
    <w:p>
      <w:pPr>
        <w:spacing w:line="578" w:lineRule="exact"/>
        <w:ind w:firstLine="640" w:firstLineChars="200"/>
        <w:rPr>
          <w:bCs/>
          <w:szCs w:val="32"/>
        </w:rPr>
      </w:pPr>
      <w:r>
        <w:rPr>
          <w:rFonts w:hint="eastAsia"/>
          <w:bCs/>
          <w:szCs w:val="32"/>
        </w:rPr>
        <w:t>（1）</w:t>
      </w:r>
      <w:r>
        <w:rPr>
          <w:bCs/>
          <w:szCs w:val="32"/>
        </w:rPr>
        <w:t>宾馆每个楼层的安全出口是否少于2个。</w:t>
      </w:r>
    </w:p>
    <w:p>
      <w:pPr>
        <w:spacing w:line="578" w:lineRule="exact"/>
        <w:ind w:firstLine="640" w:firstLineChars="200"/>
        <w:rPr>
          <w:bCs/>
          <w:szCs w:val="32"/>
        </w:rPr>
      </w:pPr>
      <w:r>
        <w:rPr>
          <w:rFonts w:hint="eastAsia"/>
          <w:bCs/>
          <w:szCs w:val="32"/>
        </w:rPr>
        <w:t>（2）</w:t>
      </w:r>
      <w:r>
        <w:rPr>
          <w:bCs/>
          <w:szCs w:val="32"/>
        </w:rPr>
        <w:t>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line="578" w:lineRule="exact"/>
        <w:ind w:firstLine="640" w:firstLineChars="200"/>
        <w:rPr>
          <w:bCs/>
          <w:szCs w:val="32"/>
        </w:rPr>
      </w:pPr>
      <w:r>
        <w:rPr>
          <w:rFonts w:hint="eastAsia"/>
          <w:bCs/>
          <w:szCs w:val="32"/>
        </w:rPr>
        <w:t>（3）</w:t>
      </w:r>
      <w:r>
        <w:rPr>
          <w:bCs/>
          <w:szCs w:val="32"/>
        </w:rPr>
        <w:t>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pPr>
        <w:spacing w:line="578" w:lineRule="exact"/>
        <w:ind w:firstLine="640" w:firstLineChars="200"/>
        <w:rPr>
          <w:bCs/>
          <w:szCs w:val="32"/>
        </w:rPr>
      </w:pPr>
      <w:r>
        <w:rPr>
          <w:rFonts w:hint="eastAsia"/>
          <w:bCs/>
          <w:szCs w:val="32"/>
        </w:rPr>
        <w:t>（4）</w:t>
      </w:r>
      <w:r>
        <w:rPr>
          <w:bCs/>
          <w:szCs w:val="32"/>
        </w:rPr>
        <w:t>高层宾馆和体积大于5000立方米的单、多层宾馆是否设置室内消火栓系统。任一层建筑面积大于1500平方米或总建筑面积大于3000平方米的宾馆是否设置自动喷水灭火系统和火灾自动报警系统。</w:t>
      </w:r>
    </w:p>
    <w:p>
      <w:pPr>
        <w:spacing w:line="578" w:lineRule="exact"/>
        <w:ind w:firstLine="640" w:firstLineChars="200"/>
        <w:rPr>
          <w:bCs/>
          <w:szCs w:val="32"/>
        </w:rPr>
      </w:pPr>
      <w:r>
        <w:rPr>
          <w:rFonts w:hint="eastAsia"/>
          <w:bCs/>
          <w:szCs w:val="32"/>
        </w:rPr>
        <w:t>（5）</w:t>
      </w:r>
      <w:r>
        <w:rPr>
          <w:bCs/>
          <w:szCs w:val="32"/>
        </w:rPr>
        <w:t>宾馆是否设置消防应急照明和灯光疏散指示标志。灯光疏散指示标志的间距是否大于20米；对于袋形走道，是否大于10米；在走道转角区，是否大于1米。客房内是否设置醒目、耐久的</w:t>
      </w:r>
      <w:r>
        <w:rPr>
          <w:rFonts w:hint="eastAsia"/>
          <w:bCs/>
          <w:szCs w:val="32"/>
        </w:rPr>
        <w:t>“</w:t>
      </w:r>
      <w:r>
        <w:rPr>
          <w:bCs/>
          <w:szCs w:val="32"/>
        </w:rPr>
        <w:t>请勿卧床吸烟</w:t>
      </w:r>
      <w:r>
        <w:rPr>
          <w:rFonts w:hint="eastAsia"/>
          <w:bCs/>
          <w:szCs w:val="32"/>
        </w:rPr>
        <w:t>”</w:t>
      </w:r>
      <w:r>
        <w:rPr>
          <w:bCs/>
          <w:szCs w:val="32"/>
        </w:rPr>
        <w:t>提示牌和楼层安全疏散示意图。</w:t>
      </w:r>
    </w:p>
    <w:p>
      <w:pPr>
        <w:spacing w:line="578" w:lineRule="exact"/>
        <w:ind w:firstLine="640" w:firstLineChars="200"/>
        <w:rPr>
          <w:bCs/>
          <w:szCs w:val="32"/>
        </w:rPr>
      </w:pPr>
      <w:r>
        <w:rPr>
          <w:rFonts w:hint="eastAsia"/>
          <w:bCs/>
          <w:szCs w:val="32"/>
        </w:rPr>
        <w:t>（6）</w:t>
      </w:r>
      <w:r>
        <w:rPr>
          <w:bCs/>
          <w:szCs w:val="32"/>
        </w:rPr>
        <w:t>宾馆的水平疏散走道和安全出口的门厅，其顶棚材料是否采用不燃材料装修，其他部位是否采用不燃或难燃材料装修。</w:t>
      </w:r>
    </w:p>
    <w:p>
      <w:pPr>
        <w:spacing w:line="578" w:lineRule="exact"/>
        <w:ind w:firstLine="640" w:firstLineChars="200"/>
        <w:rPr>
          <w:bCs/>
          <w:szCs w:val="32"/>
        </w:rPr>
      </w:pPr>
      <w:r>
        <w:rPr>
          <w:rFonts w:hint="eastAsia"/>
          <w:bCs/>
          <w:szCs w:val="32"/>
        </w:rPr>
        <w:t>（7）</w:t>
      </w:r>
      <w:r>
        <w:rPr>
          <w:bCs/>
          <w:szCs w:val="32"/>
        </w:rPr>
        <w:t>宾馆的客房内是否配备应急手电筒、防烟面具等逃生器材及使用说明。</w:t>
      </w:r>
    </w:p>
    <w:p>
      <w:pPr>
        <w:spacing w:line="578" w:lineRule="exact"/>
        <w:ind w:firstLine="640" w:firstLineChars="200"/>
        <w:rPr>
          <w:bCs/>
          <w:szCs w:val="32"/>
        </w:rPr>
      </w:pPr>
      <w:r>
        <w:rPr>
          <w:bCs/>
          <w:szCs w:val="32"/>
        </w:rPr>
        <w:t>4</w:t>
      </w:r>
      <w:r>
        <w:rPr>
          <w:color w:val="333333"/>
          <w:szCs w:val="32"/>
          <w:shd w:val="clear" w:color="auto" w:fill="FFFFFF"/>
        </w:rPr>
        <w:t>﹒</w:t>
      </w:r>
      <w:r>
        <w:rPr>
          <w:bCs/>
          <w:szCs w:val="32"/>
        </w:rPr>
        <w:t>公共娱乐场所（含歌舞娱乐、网吧、美容洗浴等场所）</w:t>
      </w:r>
    </w:p>
    <w:p>
      <w:pPr>
        <w:spacing w:line="578" w:lineRule="exact"/>
        <w:ind w:firstLine="640" w:firstLineChars="200"/>
        <w:rPr>
          <w:bCs/>
          <w:szCs w:val="32"/>
        </w:rPr>
      </w:pPr>
      <w:r>
        <w:rPr>
          <w:rFonts w:hint="eastAsia"/>
          <w:bCs/>
          <w:szCs w:val="32"/>
        </w:rPr>
        <w:t>（1）</w:t>
      </w:r>
      <w:r>
        <w:rPr>
          <w:bCs/>
          <w:szCs w:val="32"/>
        </w:rPr>
        <w:t>场所是否违规设置在地下二层及以下楼层；是否违规设置在</w:t>
      </w:r>
      <w:r>
        <w:rPr>
          <w:rFonts w:hint="eastAsia"/>
          <w:bCs/>
          <w:szCs w:val="32"/>
        </w:rPr>
        <w:t>“</w:t>
      </w:r>
      <w:r>
        <w:rPr>
          <w:bCs/>
          <w:szCs w:val="32"/>
        </w:rPr>
        <w:t>三合一</w:t>
      </w:r>
      <w:r>
        <w:rPr>
          <w:rFonts w:hint="eastAsia"/>
          <w:bCs/>
          <w:szCs w:val="32"/>
        </w:rPr>
        <w:t>”</w:t>
      </w:r>
      <w:r>
        <w:rPr>
          <w:bCs/>
          <w:szCs w:val="32"/>
        </w:rPr>
        <w:t>场所</w:t>
      </w:r>
      <w:r>
        <w:rPr>
          <w:rFonts w:hint="eastAsia"/>
          <w:bCs/>
          <w:szCs w:val="32"/>
        </w:rPr>
        <w:t>（</w:t>
      </w:r>
      <w:r>
        <w:rPr>
          <w:bCs/>
          <w:szCs w:val="32"/>
        </w:rPr>
        <w:t>住宿与生产、储存经营合用场所</w:t>
      </w:r>
      <w:r>
        <w:rPr>
          <w:rFonts w:hint="eastAsia"/>
          <w:bCs/>
          <w:szCs w:val="32"/>
        </w:rPr>
        <w:t>）</w:t>
      </w:r>
      <w:r>
        <w:rPr>
          <w:bCs/>
          <w:szCs w:val="32"/>
        </w:rPr>
        <w:t>、彩钢板建筑和村</w:t>
      </w:r>
      <w:r>
        <w:rPr>
          <w:rFonts w:hint="eastAsia"/>
          <w:bCs/>
          <w:szCs w:val="32"/>
        </w:rPr>
        <w:t>（</w:t>
      </w:r>
      <w:r>
        <w:rPr>
          <w:bCs/>
          <w:szCs w:val="32"/>
        </w:rPr>
        <w:t>居</w:t>
      </w:r>
      <w:r>
        <w:rPr>
          <w:rFonts w:hint="eastAsia"/>
          <w:bCs/>
          <w:szCs w:val="32"/>
        </w:rPr>
        <w:t>）</w:t>
      </w:r>
      <w:r>
        <w:rPr>
          <w:bCs/>
          <w:szCs w:val="32"/>
        </w:rPr>
        <w:t>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line="578" w:lineRule="exact"/>
        <w:ind w:firstLine="640" w:firstLineChars="200"/>
        <w:rPr>
          <w:bCs/>
          <w:szCs w:val="32"/>
        </w:rPr>
      </w:pPr>
      <w:r>
        <w:rPr>
          <w:rFonts w:hint="eastAsia"/>
          <w:bCs/>
          <w:szCs w:val="32"/>
        </w:rPr>
        <w:t>（2）</w:t>
      </w:r>
      <w:r>
        <w:rPr>
          <w:bCs/>
          <w:szCs w:val="32"/>
        </w:rPr>
        <w:t>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line="578" w:lineRule="exact"/>
        <w:ind w:firstLine="640" w:firstLineChars="200"/>
        <w:rPr>
          <w:bCs/>
          <w:szCs w:val="32"/>
        </w:rPr>
      </w:pPr>
      <w:r>
        <w:rPr>
          <w:rFonts w:hint="eastAsia"/>
          <w:bCs/>
          <w:szCs w:val="32"/>
        </w:rPr>
        <w:t>（3）</w:t>
      </w:r>
      <w:r>
        <w:rPr>
          <w:bCs/>
          <w:szCs w:val="32"/>
        </w:rPr>
        <w:t>场所设置在多层建筑、高层建筑内的，顶棚是否采用不燃装修材料，墙面、地面、隔断等是否采用不燃或难燃装修材料。设置在地下的，顶棚、墙面是否采用不燃装修材料</w:t>
      </w:r>
      <w:r>
        <w:rPr>
          <w:rFonts w:hint="eastAsia"/>
          <w:bCs/>
          <w:szCs w:val="32"/>
        </w:rPr>
        <w:t>，</w:t>
      </w:r>
      <w:r>
        <w:rPr>
          <w:bCs/>
          <w:szCs w:val="32"/>
        </w:rPr>
        <w:t>其他部位是否采用不燃或难燃装修材料。是否违规采用聚氨酯类泡沫塑料等易燃可燃材料装修装饰。</w:t>
      </w:r>
    </w:p>
    <w:p>
      <w:pPr>
        <w:spacing w:line="578" w:lineRule="exact"/>
        <w:ind w:firstLine="640" w:firstLineChars="200"/>
        <w:rPr>
          <w:bCs/>
          <w:szCs w:val="32"/>
        </w:rPr>
      </w:pPr>
      <w:r>
        <w:rPr>
          <w:rFonts w:hint="eastAsia"/>
          <w:bCs/>
          <w:szCs w:val="32"/>
        </w:rPr>
        <w:t>（4）</w:t>
      </w:r>
      <w:r>
        <w:rPr>
          <w:bCs/>
          <w:szCs w:val="32"/>
        </w:rPr>
        <w:t>场所营业期间是否违规将安全出口上锁，门窗是否设置影响逃生和灭火救援的障碍物。场所是否违规存放易燃易爆危险品，设置在地下的场所是否违规使用液化石油气。</w:t>
      </w:r>
    </w:p>
    <w:p>
      <w:pPr>
        <w:spacing w:line="578" w:lineRule="exact"/>
        <w:ind w:firstLine="640" w:firstLineChars="200"/>
        <w:rPr>
          <w:bCs/>
          <w:szCs w:val="32"/>
        </w:rPr>
      </w:pPr>
      <w:r>
        <w:rPr>
          <w:rFonts w:hint="eastAsia"/>
          <w:bCs/>
          <w:szCs w:val="32"/>
        </w:rPr>
        <w:t>（5）</w:t>
      </w:r>
      <w:r>
        <w:rPr>
          <w:bCs/>
          <w:szCs w:val="32"/>
        </w:rPr>
        <w:t>场所是否违规自乱拉临时电线。是否在营业期间违规进行设备检修、电气焊、油漆粉刷等施工、维修作业，是否违规在室内燃放烟花。营业期间和营业结束后，是否指定专人进行安全巡视检查。是否注意</w:t>
      </w:r>
      <w:r>
        <w:rPr>
          <w:rFonts w:hint="eastAsia"/>
          <w:bCs/>
          <w:szCs w:val="32"/>
        </w:rPr>
        <w:t>有</w:t>
      </w:r>
      <w:r>
        <w:rPr>
          <w:bCs/>
          <w:szCs w:val="32"/>
        </w:rPr>
        <w:t>无遗留烟头、烧香、蜡烛、使用明火等火种。确认安全后，是否切断电源。</w:t>
      </w:r>
    </w:p>
    <w:p>
      <w:pPr>
        <w:spacing w:line="578" w:lineRule="exact"/>
        <w:ind w:firstLine="640" w:firstLineChars="200"/>
        <w:rPr>
          <w:bCs/>
          <w:szCs w:val="32"/>
        </w:rPr>
      </w:pPr>
      <w:r>
        <w:rPr>
          <w:rFonts w:hint="eastAsia"/>
          <w:bCs/>
          <w:szCs w:val="32"/>
        </w:rPr>
        <w:t>（6）</w:t>
      </w:r>
      <w:r>
        <w:rPr>
          <w:bCs/>
          <w:szCs w:val="32"/>
        </w:rPr>
        <w:t>歌厅、舞厅及其包房内，是否设置声音或图像警报，是否能够实现在火灾发生初期，将歌厅、舞厅各房间的画面、音响消除，播送火灾警报，引导人员安全疏散。</w:t>
      </w:r>
    </w:p>
    <w:p>
      <w:pPr>
        <w:spacing w:line="578" w:lineRule="exact"/>
        <w:ind w:firstLine="640" w:firstLineChars="200"/>
        <w:rPr>
          <w:bCs/>
          <w:szCs w:val="32"/>
        </w:rPr>
      </w:pPr>
      <w:r>
        <w:rPr>
          <w:bCs/>
          <w:szCs w:val="32"/>
        </w:rPr>
        <w:t>5</w:t>
      </w:r>
      <w:r>
        <w:rPr>
          <w:color w:val="333333"/>
          <w:szCs w:val="32"/>
          <w:shd w:val="clear" w:color="auto" w:fill="FFFFFF"/>
        </w:rPr>
        <w:t>﹒</w:t>
      </w:r>
      <w:r>
        <w:rPr>
          <w:bCs/>
          <w:szCs w:val="32"/>
        </w:rPr>
        <w:t>医院、养老院、儿童福利院</w:t>
      </w:r>
    </w:p>
    <w:p>
      <w:pPr>
        <w:spacing w:line="578" w:lineRule="exact"/>
        <w:ind w:firstLine="640" w:firstLineChars="200"/>
        <w:rPr>
          <w:bCs/>
          <w:szCs w:val="32"/>
        </w:rPr>
      </w:pPr>
      <w:r>
        <w:rPr>
          <w:rFonts w:hint="eastAsia"/>
          <w:bCs/>
          <w:szCs w:val="32"/>
        </w:rPr>
        <w:t>（1）</w:t>
      </w:r>
      <w:r>
        <w:rPr>
          <w:bCs/>
          <w:szCs w:val="32"/>
        </w:rPr>
        <w:t>养老院当中的生活用房和医院的住院部分是否设置在三层及三层以上楼层或地下、半地下建筑（室）内。</w:t>
      </w:r>
    </w:p>
    <w:p>
      <w:pPr>
        <w:spacing w:line="578" w:lineRule="exact"/>
        <w:ind w:firstLine="640" w:firstLineChars="200"/>
        <w:rPr>
          <w:bCs/>
          <w:szCs w:val="32"/>
        </w:rPr>
      </w:pPr>
      <w:r>
        <w:rPr>
          <w:rFonts w:hint="eastAsia"/>
          <w:bCs/>
          <w:szCs w:val="32"/>
        </w:rPr>
        <w:t>（2）</w:t>
      </w:r>
      <w:r>
        <w:rPr>
          <w:bCs/>
          <w:szCs w:val="32"/>
        </w:rPr>
        <w:t>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line="578" w:lineRule="exact"/>
        <w:ind w:firstLine="640" w:firstLineChars="200"/>
        <w:rPr>
          <w:bCs/>
          <w:szCs w:val="32"/>
        </w:rPr>
      </w:pPr>
      <w:r>
        <w:rPr>
          <w:rFonts w:hint="eastAsia"/>
          <w:bCs/>
          <w:szCs w:val="32"/>
        </w:rPr>
        <w:t>（3）</w:t>
      </w:r>
      <w:r>
        <w:rPr>
          <w:bCs/>
          <w:szCs w:val="32"/>
        </w:rPr>
        <w:t>医院、养老院的病房、疏散走道等场所是否堆放可燃物品及其他杂物，是否加设床位，疏散门是否上锁。是否在窗口、阳台等部位设置影响疏散逃生的封闭式栅栏等设施。</w:t>
      </w:r>
    </w:p>
    <w:p>
      <w:pPr>
        <w:spacing w:line="578" w:lineRule="exact"/>
        <w:ind w:firstLine="640" w:firstLineChars="200"/>
        <w:rPr>
          <w:bCs/>
          <w:szCs w:val="32"/>
        </w:rPr>
      </w:pPr>
      <w:r>
        <w:rPr>
          <w:rFonts w:hint="eastAsia"/>
          <w:bCs/>
          <w:szCs w:val="32"/>
        </w:rPr>
        <w:t>（4）</w:t>
      </w:r>
      <w:r>
        <w:rPr>
          <w:bCs/>
          <w:szCs w:val="32"/>
        </w:rPr>
        <w:t>病房楼内是否违规使用液化石油气罐。医院的消防安全重点部位是否使用具有火灾危险性的电热器具，确因医疗、科研、试验需要而必须使用时</w:t>
      </w:r>
      <w:r>
        <w:rPr>
          <w:rFonts w:hint="eastAsia"/>
          <w:bCs/>
          <w:szCs w:val="32"/>
        </w:rPr>
        <w:t>，</w:t>
      </w:r>
      <w:r>
        <w:rPr>
          <w:bCs/>
          <w:szCs w:val="32"/>
        </w:rPr>
        <w:t>使用部门是否制定安全管理措施，明确责任人并报消防安全管理人批准、备案后，方可使用。</w:t>
      </w:r>
    </w:p>
    <w:p>
      <w:pPr>
        <w:spacing w:line="578" w:lineRule="exact"/>
        <w:ind w:firstLine="640" w:firstLineChars="200"/>
        <w:rPr>
          <w:bCs/>
          <w:szCs w:val="32"/>
        </w:rPr>
      </w:pPr>
      <w:r>
        <w:rPr>
          <w:bCs/>
          <w:szCs w:val="32"/>
        </w:rPr>
        <w:t>6</w:t>
      </w:r>
      <w:r>
        <w:rPr>
          <w:color w:val="333333"/>
          <w:szCs w:val="32"/>
          <w:shd w:val="clear" w:color="auto" w:fill="FFFFFF"/>
        </w:rPr>
        <w:t>﹒</w:t>
      </w:r>
      <w:r>
        <w:rPr>
          <w:bCs/>
          <w:szCs w:val="32"/>
        </w:rPr>
        <w:t>学校（含寄宿制学校、托儿所、幼儿园，非寄宿制的学校、托儿所、幼儿园，校外培训机构）</w:t>
      </w:r>
    </w:p>
    <w:p>
      <w:pPr>
        <w:spacing w:line="578" w:lineRule="exact"/>
        <w:ind w:firstLine="640" w:firstLineChars="200"/>
        <w:rPr>
          <w:bCs/>
          <w:szCs w:val="32"/>
        </w:rPr>
      </w:pPr>
      <w:r>
        <w:rPr>
          <w:rFonts w:hint="eastAsia"/>
          <w:bCs/>
          <w:szCs w:val="32"/>
        </w:rPr>
        <w:t>（1）</w:t>
      </w:r>
      <w:r>
        <w:rPr>
          <w:bCs/>
          <w:szCs w:val="32"/>
        </w:rPr>
        <w:t>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line="578" w:lineRule="exact"/>
        <w:ind w:firstLine="640" w:firstLineChars="200"/>
        <w:rPr>
          <w:bCs/>
          <w:szCs w:val="32"/>
        </w:rPr>
      </w:pPr>
      <w:r>
        <w:rPr>
          <w:rFonts w:hint="eastAsia"/>
          <w:bCs/>
          <w:szCs w:val="32"/>
        </w:rPr>
        <w:t>（2）</w:t>
      </w:r>
      <w:r>
        <w:rPr>
          <w:bCs/>
          <w:szCs w:val="32"/>
        </w:rPr>
        <w:t>寄宿制学校的集体宿舍是否违规使用蜡烛、电炉；当需要使用炉火采暖时，是否设专人负责，夜间是否定时进行防火巡査。</w:t>
      </w:r>
    </w:p>
    <w:p>
      <w:pPr>
        <w:spacing w:line="578" w:lineRule="exact"/>
        <w:ind w:firstLine="640" w:firstLineChars="200"/>
        <w:rPr>
          <w:bCs/>
          <w:szCs w:val="32"/>
        </w:rPr>
      </w:pPr>
      <w:r>
        <w:rPr>
          <w:rFonts w:hint="eastAsia"/>
          <w:bCs/>
          <w:szCs w:val="32"/>
        </w:rPr>
        <w:t>（3）</w:t>
      </w:r>
      <w:r>
        <w:rPr>
          <w:bCs/>
          <w:szCs w:val="32"/>
        </w:rPr>
        <w:t>托儿所、幼儿园的儿童用房及儿童游乐厅等儿童活动场所是否违规使用明火取暖、照明，当必须使用时，是否采取防火、防护措施，是否设专人负责。</w:t>
      </w:r>
    </w:p>
    <w:p>
      <w:pPr>
        <w:spacing w:line="578" w:lineRule="exact"/>
        <w:ind w:firstLine="640" w:firstLineChars="200"/>
        <w:rPr>
          <w:bCs/>
          <w:szCs w:val="32"/>
        </w:rPr>
      </w:pPr>
      <w:r>
        <w:rPr>
          <w:rFonts w:hint="eastAsia"/>
          <w:bCs/>
          <w:szCs w:val="32"/>
        </w:rPr>
        <w:t>（4）</w:t>
      </w:r>
      <w:r>
        <w:rPr>
          <w:bCs/>
          <w:szCs w:val="32"/>
        </w:rPr>
        <w:t>场所的厨房、烧水间是否单独设置。每间集体宿舍是否设置用电超载保护装置。电路熔断器是否违规使用铜丝、铝丝替代。</w:t>
      </w:r>
    </w:p>
    <w:p>
      <w:pPr>
        <w:spacing w:line="578" w:lineRule="exact"/>
        <w:ind w:firstLine="640" w:firstLineChars="200"/>
        <w:rPr>
          <w:bCs/>
          <w:szCs w:val="32"/>
        </w:rPr>
      </w:pPr>
      <w:r>
        <w:rPr>
          <w:bCs/>
          <w:szCs w:val="32"/>
        </w:rPr>
        <w:t>7</w:t>
      </w:r>
      <w:r>
        <w:rPr>
          <w:color w:val="333333"/>
          <w:szCs w:val="32"/>
          <w:shd w:val="clear" w:color="auto" w:fill="FFFFFF"/>
        </w:rPr>
        <w:t>﹒</w:t>
      </w:r>
      <w:r>
        <w:rPr>
          <w:bCs/>
          <w:szCs w:val="32"/>
        </w:rPr>
        <w:t>生产加工企业</w:t>
      </w:r>
    </w:p>
    <w:p>
      <w:pPr>
        <w:spacing w:line="578" w:lineRule="exact"/>
        <w:ind w:firstLine="640" w:firstLineChars="200"/>
        <w:rPr>
          <w:bCs/>
          <w:szCs w:val="32"/>
        </w:rPr>
      </w:pPr>
      <w:r>
        <w:rPr>
          <w:rFonts w:hint="eastAsia"/>
          <w:bCs/>
          <w:szCs w:val="32"/>
        </w:rPr>
        <w:t>（1）</w:t>
      </w:r>
      <w:r>
        <w:rPr>
          <w:bCs/>
          <w:szCs w:val="32"/>
        </w:rPr>
        <w:t>住宿与生产、储存、经营合用场所的住宿与非住宿部分是否进行防火分隔，</w:t>
      </w:r>
      <w:r>
        <w:rPr>
          <w:rFonts w:hint="eastAsia"/>
          <w:bCs/>
          <w:szCs w:val="32"/>
        </w:rPr>
        <w:t>安全</w:t>
      </w:r>
      <w:r>
        <w:rPr>
          <w:bCs/>
          <w:szCs w:val="32"/>
        </w:rPr>
        <w:t>出口是否相互独立。厂房、仓库内是否违规设置员工宿舍。</w:t>
      </w:r>
    </w:p>
    <w:p>
      <w:pPr>
        <w:spacing w:line="578" w:lineRule="exact"/>
        <w:ind w:firstLine="640" w:firstLineChars="200"/>
        <w:rPr>
          <w:bCs/>
          <w:szCs w:val="32"/>
        </w:rPr>
      </w:pPr>
      <w:r>
        <w:rPr>
          <w:rFonts w:hint="eastAsia"/>
          <w:bCs/>
          <w:szCs w:val="32"/>
        </w:rPr>
        <w:t>（2）</w:t>
      </w:r>
      <w:r>
        <w:rPr>
          <w:bCs/>
          <w:szCs w:val="32"/>
        </w:rPr>
        <w:t>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line="578" w:lineRule="exact"/>
        <w:ind w:firstLine="640" w:firstLineChars="200"/>
        <w:rPr>
          <w:bCs/>
          <w:szCs w:val="32"/>
        </w:rPr>
      </w:pPr>
      <w:r>
        <w:rPr>
          <w:rFonts w:hint="eastAsia"/>
          <w:bCs/>
          <w:szCs w:val="32"/>
        </w:rPr>
        <w:t>（3）</w:t>
      </w:r>
      <w:r>
        <w:rPr>
          <w:bCs/>
          <w:szCs w:val="32"/>
        </w:rPr>
        <w:t>生产加工车间、员工集体宿舍是否违规擅自拉接电气线路、设置炉灶。</w:t>
      </w:r>
    </w:p>
    <w:p>
      <w:pPr>
        <w:spacing w:line="578" w:lineRule="exact"/>
        <w:ind w:firstLine="640" w:firstLineChars="200"/>
        <w:rPr>
          <w:bCs/>
          <w:szCs w:val="32"/>
        </w:rPr>
      </w:pPr>
      <w:r>
        <w:rPr>
          <w:bCs/>
          <w:szCs w:val="32"/>
        </w:rPr>
        <w:t>8</w:t>
      </w:r>
      <w:r>
        <w:rPr>
          <w:color w:val="333333"/>
          <w:szCs w:val="32"/>
          <w:shd w:val="clear" w:color="auto" w:fill="FFFFFF"/>
        </w:rPr>
        <w:t>﹒</w:t>
      </w:r>
      <w:r>
        <w:rPr>
          <w:bCs/>
          <w:szCs w:val="32"/>
        </w:rPr>
        <w:t>易燃易爆危险品销售场所</w:t>
      </w:r>
    </w:p>
    <w:p>
      <w:pPr>
        <w:spacing w:line="578" w:lineRule="exact"/>
        <w:ind w:firstLine="640" w:firstLineChars="200"/>
        <w:rPr>
          <w:bCs/>
          <w:szCs w:val="32"/>
        </w:rPr>
      </w:pPr>
      <w:r>
        <w:rPr>
          <w:rFonts w:hint="eastAsia"/>
          <w:bCs/>
          <w:szCs w:val="32"/>
        </w:rPr>
        <w:t>（1）</w:t>
      </w:r>
      <w:r>
        <w:rPr>
          <w:bCs/>
          <w:szCs w:val="32"/>
        </w:rPr>
        <w:t>易燃易爆危险品销售场所是否违规附设在民用建筑内。易燃易爆危险品经营门店是否为独立的单层、框架或砖混结构的建筑，是否设置在建筑的一、二层，是否违规设置在地下、半地下。</w:t>
      </w:r>
    </w:p>
    <w:p>
      <w:pPr>
        <w:spacing w:line="578" w:lineRule="exact"/>
        <w:ind w:firstLine="640" w:firstLineChars="200"/>
        <w:rPr>
          <w:bCs/>
          <w:szCs w:val="32"/>
        </w:rPr>
      </w:pPr>
      <w:r>
        <w:rPr>
          <w:rFonts w:hint="eastAsia"/>
          <w:bCs/>
          <w:szCs w:val="32"/>
        </w:rPr>
        <w:t>（2）</w:t>
      </w:r>
      <w:r>
        <w:rPr>
          <w:bCs/>
          <w:szCs w:val="32"/>
        </w:rPr>
        <w:t>门店内的货物是否违规超量储存，化学性质不同以及相互发生反应的物品或者灭火方法不同的物品是否违规混存，储存场所是否有通风、降温措施。物品的包装是否牢固、密封，是否违规存在跑、冒、滴、漏情况。</w:t>
      </w:r>
    </w:p>
    <w:p>
      <w:pPr>
        <w:spacing w:line="578" w:lineRule="exact"/>
        <w:ind w:firstLine="640" w:firstLineChars="200"/>
        <w:rPr>
          <w:bCs/>
          <w:szCs w:val="32"/>
        </w:rPr>
      </w:pPr>
      <w:r>
        <w:rPr>
          <w:rFonts w:hint="eastAsia"/>
          <w:bCs/>
          <w:szCs w:val="32"/>
        </w:rPr>
        <w:t>（3）</w:t>
      </w:r>
      <w:r>
        <w:rPr>
          <w:bCs/>
          <w:szCs w:val="32"/>
        </w:rPr>
        <w:t>易燃易爆危险品经营门店内电气装置是否采用防爆电器，敷设的配电线路是否穿金属管或难燃塑料管保护。</w:t>
      </w:r>
    </w:p>
    <w:p>
      <w:pPr>
        <w:spacing w:line="578" w:lineRule="exact"/>
        <w:ind w:firstLine="640" w:firstLineChars="200"/>
        <w:rPr>
          <w:bCs/>
          <w:szCs w:val="32"/>
        </w:rPr>
      </w:pPr>
      <w:r>
        <w:rPr>
          <w:rFonts w:hint="eastAsia"/>
          <w:bCs/>
          <w:szCs w:val="32"/>
        </w:rPr>
        <w:t>（4）</w:t>
      </w:r>
      <w:r>
        <w:rPr>
          <w:bCs/>
          <w:szCs w:val="32"/>
        </w:rPr>
        <w:t>门店内是否存在吸烟、违规动火作业情况，是否违规使用电炉、明火等取暖、照明、烹饪食物。</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仓储场所</w:t>
      </w:r>
    </w:p>
    <w:p>
      <w:pPr>
        <w:spacing w:line="578" w:lineRule="exact"/>
        <w:ind w:firstLine="640" w:firstLineChars="200"/>
        <w:rPr>
          <w:bCs/>
          <w:szCs w:val="32"/>
        </w:rPr>
      </w:pPr>
      <w:r>
        <w:rPr>
          <w:rFonts w:hint="eastAsia"/>
          <w:bCs/>
          <w:szCs w:val="32"/>
        </w:rPr>
        <w:t>（1）</w:t>
      </w:r>
      <w:r>
        <w:rPr>
          <w:bCs/>
          <w:szCs w:val="32"/>
        </w:rPr>
        <w:t>仓储场所与建筑物之间是否保持足够的防火间距。</w:t>
      </w:r>
    </w:p>
    <w:p>
      <w:pPr>
        <w:spacing w:line="578" w:lineRule="exact"/>
        <w:ind w:firstLine="640" w:firstLineChars="200"/>
        <w:rPr>
          <w:bCs/>
          <w:szCs w:val="32"/>
        </w:rPr>
      </w:pPr>
      <w:r>
        <w:rPr>
          <w:rFonts w:hint="eastAsia"/>
          <w:bCs/>
          <w:szCs w:val="32"/>
        </w:rPr>
        <w:t>（2）</w:t>
      </w:r>
      <w:r>
        <w:rPr>
          <w:bCs/>
          <w:szCs w:val="32"/>
        </w:rPr>
        <w:t>露天存放物品是否分类、分堆、分组和分垛，是否留出必要的防火间距。库存物品是否分类、分垛储存，每垛占地面积，垛与垛间距，垛与墙面间距，垛与梁、柱的间距，主要通道的宽度是否符合消防技术标准要求。</w:t>
      </w:r>
    </w:p>
    <w:p>
      <w:pPr>
        <w:spacing w:line="578" w:lineRule="exact"/>
        <w:ind w:firstLine="640" w:firstLineChars="200"/>
        <w:rPr>
          <w:bCs/>
          <w:szCs w:val="32"/>
        </w:rPr>
      </w:pPr>
      <w:r>
        <w:rPr>
          <w:rFonts w:hint="eastAsia"/>
          <w:bCs/>
          <w:szCs w:val="32"/>
        </w:rPr>
        <w:t>（3）</w:t>
      </w:r>
      <w:r>
        <w:rPr>
          <w:bCs/>
          <w:szCs w:val="32"/>
        </w:rPr>
        <w:t>场所内是否违规设置员工宿舍；确需设置办公室、休息室的，是否采用不燃烧体隔墙、楼板与库房分隔，是否设置独立的安全出口。场所的安全出口数量、宽度、间距是否符合消防技术标准要求。</w:t>
      </w:r>
    </w:p>
    <w:p>
      <w:pPr>
        <w:spacing w:line="578" w:lineRule="exact"/>
        <w:ind w:firstLine="640" w:firstLineChars="200"/>
        <w:rPr>
          <w:bCs/>
          <w:szCs w:val="32"/>
        </w:rPr>
      </w:pPr>
      <w:r>
        <w:rPr>
          <w:rFonts w:hint="eastAsia"/>
          <w:bCs/>
          <w:szCs w:val="32"/>
        </w:rPr>
        <w:t>（4）</w:t>
      </w:r>
      <w:r>
        <w:rPr>
          <w:bCs/>
          <w:szCs w:val="32"/>
        </w:rPr>
        <w:t>建筑占地面积大于300平方米的仓储场所，是否设置室内消火栓。</w:t>
      </w:r>
    </w:p>
    <w:p>
      <w:pPr>
        <w:spacing w:line="578" w:lineRule="exact"/>
        <w:ind w:firstLine="640" w:firstLineChars="200"/>
        <w:rPr>
          <w:bCs/>
          <w:szCs w:val="32"/>
        </w:rPr>
      </w:pPr>
      <w:r>
        <w:rPr>
          <w:rFonts w:hint="eastAsia"/>
          <w:bCs/>
          <w:szCs w:val="32"/>
        </w:rPr>
        <w:t>（5）</w:t>
      </w:r>
      <w:r>
        <w:rPr>
          <w:bCs/>
          <w:szCs w:val="32"/>
        </w:rPr>
        <w:t>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line="578" w:lineRule="exact"/>
        <w:ind w:firstLine="640" w:firstLineChars="200"/>
        <w:rPr>
          <w:bCs/>
          <w:szCs w:val="32"/>
        </w:rPr>
      </w:pPr>
      <w:r>
        <w:rPr>
          <w:rFonts w:hint="eastAsia"/>
          <w:bCs/>
          <w:szCs w:val="32"/>
        </w:rPr>
        <w:t>（6）</w:t>
      </w:r>
      <w:r>
        <w:rPr>
          <w:bCs/>
          <w:szCs w:val="32"/>
        </w:rPr>
        <w:t>场所的电气设备周围和架空线路下方是否堆放物品；对进入场所的机动车尾气管部位，是否设置机动车排气火花熄灭器。</w:t>
      </w:r>
    </w:p>
    <w:p>
      <w:pPr>
        <w:spacing w:line="578" w:lineRule="exact"/>
        <w:ind w:firstLine="640" w:firstLineChars="200"/>
        <w:rPr>
          <w:bCs/>
          <w:szCs w:val="32"/>
        </w:rPr>
      </w:pPr>
      <w:r>
        <w:rPr>
          <w:rFonts w:hint="eastAsia"/>
          <w:bCs/>
          <w:szCs w:val="32"/>
        </w:rPr>
        <w:t>（7）</w:t>
      </w:r>
      <w:r>
        <w:rPr>
          <w:bCs/>
          <w:szCs w:val="32"/>
        </w:rPr>
        <w:t>场所是否按照国家标准要求设置防雷装置，是否定期检测。库房内是否违规使用电炉、电烙铁、电熨斗等电热器具。</w:t>
      </w:r>
    </w:p>
    <w:p>
      <w:pPr>
        <w:spacing w:line="578" w:lineRule="exact"/>
        <w:ind w:firstLine="640" w:firstLineChars="200"/>
        <w:rPr>
          <w:bCs/>
          <w:szCs w:val="32"/>
        </w:rPr>
      </w:pPr>
      <w:r>
        <w:rPr>
          <w:rFonts w:hint="eastAsia"/>
          <w:bCs/>
          <w:szCs w:val="32"/>
        </w:rPr>
        <w:t>（8）</w:t>
      </w:r>
      <w:r>
        <w:rPr>
          <w:bCs/>
          <w:szCs w:val="32"/>
        </w:rPr>
        <w:t>物品入库前是否有专人负责检</w:t>
      </w:r>
      <w:r>
        <w:rPr>
          <w:rFonts w:hint="eastAsia"/>
          <w:bCs/>
          <w:szCs w:val="32"/>
        </w:rPr>
        <w:t>查</w:t>
      </w:r>
      <w:r>
        <w:rPr>
          <w:bCs/>
          <w:szCs w:val="32"/>
        </w:rPr>
        <w:t>，是否确定无火种等隐患后，方准入库。库房内和堆场是否违规使用明火</w:t>
      </w:r>
      <w:r>
        <w:rPr>
          <w:rFonts w:hint="eastAsia"/>
          <w:bCs/>
          <w:szCs w:val="32"/>
        </w:rPr>
        <w:t>，</w:t>
      </w:r>
      <w:r>
        <w:rPr>
          <w:bCs/>
          <w:szCs w:val="32"/>
        </w:rPr>
        <w:t>是否违规使用火炉取暖；库房外动用明火作业是否经过审批，是否做好防护措施。场所是否设置醒目的防火警示标识。</w:t>
      </w:r>
    </w:p>
    <w:p>
      <w:pPr>
        <w:pStyle w:val="3"/>
        <w:ind w:firstLine="0"/>
        <w:rPr>
          <w:rFonts w:ascii="方正黑体_GBK" w:hAnsi="方正黑体_GBK" w:eastAsia="方正黑体_GBK" w:cs="方正黑体_GBK"/>
          <w:sz w:val="32"/>
          <w:szCs w:val="32"/>
        </w:rPr>
      </w:pPr>
    </w:p>
    <w:p>
      <w:pPr>
        <w:spacing w:line="578" w:lineRule="exact"/>
        <w:ind w:firstLine="640" w:firstLineChars="200"/>
        <w:rPr>
          <w:rFonts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pStyle w:val="2"/>
        <w:rPr>
          <w:rFonts w:hint="eastAsia" w:ascii="方正仿宋_GBK" w:hAnsi="方正仿宋_GBK" w:cs="方正仿宋_GBK"/>
          <w:szCs w:val="32"/>
        </w:rPr>
      </w:pPr>
    </w:p>
    <w:p>
      <w:pPr>
        <w:rPr>
          <w:rFonts w:hint="eastAsia"/>
        </w:rPr>
      </w:pPr>
    </w:p>
    <w:p>
      <w:pPr>
        <w:snapToGrid w:val="0"/>
        <w:spacing w:line="500" w:lineRule="exact"/>
        <w:rPr>
          <w:rFonts w:hint="eastAsia" w:eastAsia="方正黑体_GBK" w:cs="方正黑体_GBK"/>
          <w:color w:val="000000"/>
          <w:kern w:val="0"/>
          <w:szCs w:val="32"/>
        </w:rPr>
      </w:pPr>
      <w:r>
        <w:rPr>
          <w:rFonts w:hint="eastAsia" w:eastAsia="方正黑体_GBK" w:cs="方正黑体_GBK"/>
          <w:color w:val="000000"/>
          <w:kern w:val="0"/>
          <w:szCs w:val="32"/>
        </w:rPr>
        <w:t>附件3</w:t>
      </w:r>
    </w:p>
    <w:p>
      <w:pPr>
        <w:snapToGrid w:val="0"/>
        <w:spacing w:line="500" w:lineRule="exact"/>
        <w:rPr>
          <w:rFonts w:hint="eastAsia" w:eastAsia="方正黑体_GBK" w:cs="方正黑体_GBK"/>
          <w:color w:val="000000"/>
          <w:kern w:val="0"/>
          <w:szCs w:val="32"/>
        </w:rPr>
      </w:pP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火灾隐患集中排查指引表</w:t>
      </w:r>
    </w:p>
    <w:p>
      <w:pPr>
        <w:spacing w:line="400" w:lineRule="exact"/>
        <w:jc w:val="left"/>
        <w:rPr>
          <w:rFonts w:cs="方正仿宋_GBK"/>
          <w:sz w:val="24"/>
        </w:rPr>
      </w:pPr>
    </w:p>
    <w:p>
      <w:pPr>
        <w:spacing w:line="400" w:lineRule="exact"/>
        <w:jc w:val="left"/>
        <w:rPr>
          <w:rFonts w:ascii="方正仿宋_GBK" w:cs="方正仿宋_GBK"/>
          <w:sz w:val="28"/>
          <w:szCs w:val="28"/>
        </w:rPr>
      </w:pPr>
      <w:r>
        <w:rPr>
          <w:rFonts w:hint="eastAsia" w:ascii="方正仿宋_GBK" w:cs="方正仿宋_GBK"/>
          <w:sz w:val="28"/>
          <w:szCs w:val="28"/>
        </w:rPr>
        <w:t>受检对象：                             检查单位：</w:t>
      </w:r>
    </w:p>
    <w:p>
      <w:pPr>
        <w:spacing w:line="400" w:lineRule="exact"/>
        <w:jc w:val="left"/>
        <w:rPr>
          <w:rFonts w:ascii="方正仿宋_GBK"/>
        </w:rPr>
      </w:pPr>
      <w:r>
        <w:rPr>
          <w:rFonts w:hint="eastAsia" w:ascii="方正仿宋_GBK" w:cs="方正仿宋_GBK"/>
          <w:sz w:val="28"/>
          <w:szCs w:val="28"/>
        </w:rPr>
        <w:t>检查人员：                             检查时间：</w:t>
      </w:r>
    </w:p>
    <w:tbl>
      <w:tblPr>
        <w:tblStyle w:val="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2"/>
          </w:tcPr>
          <w:p>
            <w:pPr>
              <w:spacing w:line="380" w:lineRule="exact"/>
              <w:jc w:val="left"/>
              <w:rPr>
                <w:rFonts w:eastAsia="方正黑体_GBK" w:cs="方正黑体_GBK"/>
                <w:sz w:val="24"/>
              </w:rPr>
            </w:pPr>
            <w:r>
              <w:rPr>
                <w:rFonts w:hint="eastAsia" w:eastAsia="方正黑体_GBK" w:cs="方正黑体_GBK"/>
                <w:sz w:val="24"/>
              </w:rPr>
              <w:t>场所类型：医院</w:t>
            </w:r>
            <w:r>
              <w:rPr>
                <w:rFonts w:hint="eastAsia"/>
                <w:sz w:val="28"/>
                <w:szCs w:val="28"/>
              </w:rPr>
              <w:t>□</w:t>
            </w:r>
            <w:r>
              <w:rPr>
                <w:rFonts w:hint="eastAsia" w:eastAsia="方正黑体_GBK" w:cs="方正黑体_GBK"/>
                <w:sz w:val="24"/>
              </w:rPr>
              <w:t xml:space="preserve">  学校</w:t>
            </w:r>
            <w:r>
              <w:rPr>
                <w:rFonts w:hint="eastAsia"/>
                <w:sz w:val="28"/>
                <w:szCs w:val="28"/>
              </w:rPr>
              <w:t>□</w:t>
            </w:r>
            <w:r>
              <w:rPr>
                <w:rFonts w:hint="eastAsia" w:eastAsia="方正黑体_GBK" w:cs="方正黑体_GBK"/>
                <w:sz w:val="24"/>
              </w:rPr>
              <w:t xml:space="preserve">  养老院</w:t>
            </w:r>
            <w:r>
              <w:rPr>
                <w:rFonts w:hint="eastAsia"/>
                <w:sz w:val="28"/>
                <w:szCs w:val="28"/>
              </w:rPr>
              <w:t>□</w:t>
            </w:r>
            <w:r>
              <w:rPr>
                <w:rFonts w:hint="eastAsia" w:eastAsia="方正黑体_GBK" w:cs="方正黑体_GBK"/>
                <w:sz w:val="24"/>
              </w:rPr>
              <w:t xml:space="preserve">  歌舞娱乐场所（舞厅、卡拉OK厅、KTV、夜总会、酒吧）</w:t>
            </w:r>
            <w:r>
              <w:rPr>
                <w:rFonts w:hint="eastAsia"/>
                <w:sz w:val="28"/>
                <w:szCs w:val="28"/>
              </w:rPr>
              <w:t>□</w:t>
            </w:r>
            <w:r>
              <w:rPr>
                <w:rFonts w:hint="eastAsia" w:eastAsia="方正黑体_GBK" w:cs="方正黑体_GBK"/>
                <w:sz w:val="24"/>
              </w:rPr>
              <w:t xml:space="preserve">  托幼福利机构</w:t>
            </w:r>
            <w:r>
              <w:rPr>
                <w:rFonts w:hint="eastAsia"/>
                <w:sz w:val="28"/>
                <w:szCs w:val="28"/>
              </w:rPr>
              <w:t>□</w:t>
            </w:r>
            <w:r>
              <w:rPr>
                <w:rFonts w:hint="eastAsia" w:eastAsia="方正黑体_GBK" w:cs="方正黑体_GBK"/>
                <w:sz w:val="24"/>
              </w:rPr>
              <w:t xml:space="preserve">  劳动密集型企业</w:t>
            </w:r>
            <w:r>
              <w:rPr>
                <w:rFonts w:hint="eastAsia"/>
                <w:sz w:val="28"/>
                <w:szCs w:val="28"/>
              </w:rPr>
              <w:t>□</w:t>
            </w:r>
            <w:r>
              <w:rPr>
                <w:rFonts w:hint="eastAsia" w:eastAsia="方正黑体_GBK" w:cs="方正黑体_GBK"/>
                <w:sz w:val="24"/>
              </w:rPr>
              <w:t xml:space="preserve">  网吧</w:t>
            </w:r>
            <w:r>
              <w:rPr>
                <w:rFonts w:hint="eastAsia"/>
                <w:sz w:val="28"/>
                <w:szCs w:val="28"/>
              </w:rPr>
              <w:t>□</w:t>
            </w:r>
            <w:r>
              <w:rPr>
                <w:rFonts w:hint="eastAsia" w:eastAsia="方正黑体_GBK" w:cs="方正黑体_GBK"/>
                <w:sz w:val="24"/>
              </w:rPr>
              <w:t xml:space="preserve">  宗教场所</w:t>
            </w:r>
            <w:r>
              <w:rPr>
                <w:rFonts w:hint="eastAsia"/>
                <w:sz w:val="28"/>
                <w:szCs w:val="28"/>
              </w:rPr>
              <w:t>□</w:t>
            </w:r>
            <w:r>
              <w:rPr>
                <w:rFonts w:hint="eastAsia" w:eastAsia="方正黑体_GBK" w:cs="方正黑体_GBK"/>
                <w:sz w:val="24"/>
              </w:rPr>
              <w:t xml:space="preserve">  文旅场所</w:t>
            </w:r>
            <w:r>
              <w:rPr>
                <w:rFonts w:hint="eastAsia"/>
                <w:sz w:val="28"/>
                <w:szCs w:val="28"/>
              </w:rPr>
              <w:t>□</w:t>
            </w:r>
            <w:r>
              <w:rPr>
                <w:rFonts w:hint="eastAsia" w:eastAsia="方正黑体_GBK" w:cs="方正黑体_GBK"/>
                <w:sz w:val="24"/>
              </w:rPr>
              <w:t xml:space="preserve">  展览博物馆</w:t>
            </w:r>
            <w:r>
              <w:rPr>
                <w:rFonts w:hint="eastAsia"/>
                <w:sz w:val="28"/>
                <w:szCs w:val="28"/>
              </w:rPr>
              <w:t>□</w:t>
            </w:r>
            <w:r>
              <w:rPr>
                <w:rFonts w:hint="eastAsia" w:eastAsia="方正黑体_GBK" w:cs="方正黑体_GBK"/>
                <w:sz w:val="24"/>
              </w:rPr>
              <w:t xml:space="preserve">  电影院（放映室）</w:t>
            </w:r>
            <w:r>
              <w:rPr>
                <w:rFonts w:hint="eastAsia"/>
                <w:sz w:val="28"/>
                <w:szCs w:val="28"/>
              </w:rPr>
              <w:t>□</w:t>
            </w:r>
            <w:r>
              <w:rPr>
                <w:rFonts w:hint="eastAsia" w:eastAsia="方正黑体_GBK" w:cs="方正黑体_GBK"/>
                <w:sz w:val="24"/>
              </w:rPr>
              <w:t xml:space="preserve">  游艺游乐场所</w:t>
            </w:r>
            <w:r>
              <w:rPr>
                <w:rFonts w:hint="eastAsia"/>
                <w:sz w:val="28"/>
                <w:szCs w:val="28"/>
              </w:rPr>
              <w:t>□</w:t>
            </w:r>
            <w:r>
              <w:rPr>
                <w:rFonts w:hint="eastAsia" w:eastAsia="方正黑体_GBK" w:cs="方正黑体_GBK"/>
                <w:sz w:val="24"/>
              </w:rPr>
              <w:t xml:space="preserve">  餐饮、饭店</w:t>
            </w:r>
            <w:r>
              <w:rPr>
                <w:rFonts w:hint="eastAsia"/>
                <w:sz w:val="28"/>
                <w:szCs w:val="28"/>
              </w:rPr>
              <w:t>□</w:t>
            </w:r>
            <w:r>
              <w:rPr>
                <w:rFonts w:hint="eastAsia" w:eastAsia="方正黑体_GBK" w:cs="方正黑体_GBK"/>
                <w:sz w:val="24"/>
              </w:rPr>
              <w:t xml:space="preserve">    商场</w:t>
            </w:r>
            <w:r>
              <w:rPr>
                <w:rFonts w:hint="eastAsia"/>
                <w:sz w:val="28"/>
                <w:szCs w:val="28"/>
              </w:rPr>
              <w:t>□</w:t>
            </w:r>
            <w:r>
              <w:rPr>
                <w:rFonts w:hint="eastAsia" w:eastAsia="方正黑体_GBK" w:cs="方正黑体_GBK"/>
                <w:sz w:val="24"/>
              </w:rPr>
              <w:t xml:space="preserve">  培训机构</w:t>
            </w:r>
            <w:r>
              <w:rPr>
                <w:rFonts w:hint="eastAsia"/>
                <w:sz w:val="28"/>
                <w:szCs w:val="28"/>
              </w:rPr>
              <w:t>□</w:t>
            </w:r>
            <w:r>
              <w:rPr>
                <w:rFonts w:hint="eastAsia" w:eastAsia="方正黑体_GBK" w:cs="方正黑体_GBK"/>
                <w:sz w:val="24"/>
              </w:rPr>
              <w:t xml:space="preserve">  密室逃脱（剧本杀）</w:t>
            </w:r>
            <w:r>
              <w:rPr>
                <w:rFonts w:hint="eastAsia"/>
                <w:sz w:val="28"/>
                <w:szCs w:val="28"/>
              </w:rPr>
              <w:t>□</w:t>
            </w:r>
            <w:r>
              <w:rPr>
                <w:rFonts w:hint="eastAsia" w:eastAsia="方正黑体_GBK" w:cs="方正黑体_GBK"/>
                <w:sz w:val="24"/>
              </w:rPr>
              <w:t xml:space="preserve">  其他</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直接判定重大火灾隐患</w:t>
            </w:r>
          </w:p>
        </w:tc>
        <w:tc>
          <w:tcPr>
            <w:tcW w:w="8343" w:type="dxa"/>
            <w:vAlign w:val="center"/>
          </w:tcPr>
          <w:p>
            <w:pPr>
              <w:numPr>
                <w:ilvl w:val="0"/>
                <w:numId w:val="1"/>
              </w:numPr>
              <w:spacing w:line="380" w:lineRule="exact"/>
              <w:rPr>
                <w:sz w:val="28"/>
                <w:szCs w:val="28"/>
              </w:rPr>
            </w:pPr>
            <w:r>
              <w:rPr>
                <w:sz w:val="28"/>
                <w:szCs w:val="28"/>
              </w:rPr>
              <w:t xml:space="preserve">生产、储存、经营易燃易爆危险品的场所与人员密集场所、居住场所设置在同一建筑物内；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公共娱乐场所、商店、地下人员密集场所的安全出口数量不足2个；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旅馆、公共娱乐场所、商店、地下人员密集场所未按国家工程建设消防技术标准的规定设置自动喷水灭火系统或火灾自动报警系统；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在人员密集场所违反消防安全规定使用、储存或销售易燃易爆危险品；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人员密集场所的居住场所采用聚氨酯泡沫夹芯板搭建； </w:t>
            </w:r>
          </w:p>
          <w:p>
            <w:pPr>
              <w:spacing w:line="380" w:lineRule="exact"/>
              <w:rPr>
                <w:sz w:val="28"/>
                <w:szCs w:val="28"/>
              </w:rPr>
            </w:pPr>
            <w:r>
              <w:rPr>
                <w:sz w:val="28"/>
                <w:szCs w:val="28"/>
              </w:rPr>
              <w:t xml:space="preserve">                                               </w:t>
            </w:r>
            <w:r>
              <w:rPr>
                <w:rFonts w:hint="eastAsia"/>
                <w:sz w:val="28"/>
                <w:szCs w:val="28"/>
              </w:rPr>
              <w:t xml:space="preserve">  </w:t>
            </w:r>
            <w:r>
              <w:rPr>
                <w:sz w:val="28"/>
                <w:szCs w:val="28"/>
              </w:rPr>
              <w:t xml:space="preserve"> 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合</w:t>
            </w:r>
          </w:p>
          <w:p>
            <w:pPr>
              <w:spacing w:line="380" w:lineRule="exact"/>
              <w:jc w:val="center"/>
              <w:rPr>
                <w:rFonts w:eastAsia="方正黑体_GBK" w:cs="方正黑体_GBK"/>
                <w:sz w:val="28"/>
                <w:szCs w:val="28"/>
              </w:rPr>
            </w:pPr>
            <w:r>
              <w:rPr>
                <w:rFonts w:hint="eastAsia" w:eastAsia="方正黑体_GBK" w:cs="方正黑体_GBK"/>
                <w:sz w:val="28"/>
                <w:szCs w:val="28"/>
              </w:rPr>
              <w:t>法</w:t>
            </w:r>
          </w:p>
          <w:p>
            <w:pPr>
              <w:spacing w:line="380" w:lineRule="exact"/>
              <w:jc w:val="center"/>
              <w:rPr>
                <w:rFonts w:eastAsia="方正黑体_GBK" w:cs="方正黑体_GBK"/>
                <w:sz w:val="28"/>
                <w:szCs w:val="28"/>
              </w:rPr>
            </w:pPr>
            <w:r>
              <w:rPr>
                <w:rFonts w:hint="eastAsia" w:eastAsia="方正黑体_GBK" w:cs="方正黑体_GBK"/>
                <w:sz w:val="28"/>
                <w:szCs w:val="28"/>
              </w:rPr>
              <w:t>性</w:t>
            </w:r>
          </w:p>
        </w:tc>
        <w:tc>
          <w:tcPr>
            <w:tcW w:w="8343" w:type="dxa"/>
            <w:vAlign w:val="center"/>
          </w:tcPr>
          <w:p>
            <w:pPr>
              <w:numPr>
                <w:ilvl w:val="0"/>
                <w:numId w:val="1"/>
              </w:numPr>
              <w:spacing w:line="380" w:lineRule="exact"/>
              <w:rPr>
                <w:sz w:val="28"/>
                <w:szCs w:val="28"/>
              </w:rPr>
            </w:pPr>
            <w:r>
              <w:rPr>
                <w:sz w:val="28"/>
                <w:szCs w:val="28"/>
              </w:rPr>
              <w:t xml:space="preserve">公众聚集场所投入使用、营业前未通过消防检查 </w:t>
            </w:r>
            <w:r>
              <w:rPr>
                <w:spacing w:val="6"/>
                <w:sz w:val="28"/>
                <w:szCs w:val="28"/>
              </w:rPr>
              <w:t xml:space="preserve">  </w:t>
            </w:r>
            <w:r>
              <w:rPr>
                <w:rFonts w:hint="eastAsia"/>
                <w:spacing w:val="6"/>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违规改变建筑使用性质从事生产经营活动；      </w:t>
            </w:r>
            <w:r>
              <w:rPr>
                <w:rFonts w:hint="eastAsia"/>
                <w:sz w:val="28"/>
                <w:szCs w:val="28"/>
              </w:rPr>
              <w:t xml:space="preserve"> </w:t>
            </w:r>
            <w:r>
              <w:rPr>
                <w:spacing w:val="6"/>
                <w:sz w:val="28"/>
                <w:szCs w:val="28"/>
              </w:rPr>
              <w:t xml:space="preserve"> </w:t>
            </w:r>
            <w:r>
              <w:rPr>
                <w:rFonts w:hint="eastAsia"/>
                <w:spacing w:val="6"/>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64" w:type="dxa"/>
            <w:vAlign w:val="center"/>
          </w:tcPr>
          <w:p>
            <w:pPr>
              <w:spacing w:line="380" w:lineRule="exact"/>
              <w:jc w:val="center"/>
              <w:rPr>
                <w:rFonts w:eastAsia="方正黑体_GBK"/>
                <w:sz w:val="28"/>
                <w:szCs w:val="28"/>
              </w:rPr>
            </w:pPr>
            <w:r>
              <w:rPr>
                <w:rFonts w:eastAsia="方正黑体_GBK"/>
                <w:sz w:val="28"/>
                <w:szCs w:val="28"/>
              </w:rPr>
              <w:t>通</w:t>
            </w:r>
          </w:p>
          <w:p>
            <w:pPr>
              <w:spacing w:line="380" w:lineRule="exact"/>
              <w:jc w:val="center"/>
              <w:rPr>
                <w:rFonts w:eastAsia="方正黑体_GBK"/>
                <w:sz w:val="28"/>
                <w:szCs w:val="28"/>
              </w:rPr>
            </w:pPr>
            <w:r>
              <w:rPr>
                <w:rFonts w:eastAsia="方正黑体_GBK"/>
                <w:sz w:val="28"/>
                <w:szCs w:val="28"/>
              </w:rPr>
              <w:t>道</w:t>
            </w:r>
          </w:p>
          <w:p>
            <w:pPr>
              <w:spacing w:line="380" w:lineRule="exact"/>
              <w:jc w:val="center"/>
              <w:rPr>
                <w:rFonts w:eastAsia="方正黑体_GBK"/>
                <w:sz w:val="28"/>
                <w:szCs w:val="28"/>
              </w:rPr>
            </w:pPr>
            <w:r>
              <w:rPr>
                <w:rFonts w:eastAsia="方正黑体_GBK"/>
                <w:sz w:val="28"/>
                <w:szCs w:val="28"/>
              </w:rPr>
              <w:t>畅</w:t>
            </w:r>
          </w:p>
        </w:tc>
        <w:tc>
          <w:tcPr>
            <w:tcW w:w="8343" w:type="dxa"/>
            <w:vAlign w:val="center"/>
          </w:tcPr>
          <w:p>
            <w:pPr>
              <w:numPr>
                <w:ilvl w:val="0"/>
                <w:numId w:val="1"/>
              </w:numPr>
              <w:spacing w:line="380" w:lineRule="exact"/>
              <w:rPr>
                <w:sz w:val="28"/>
                <w:szCs w:val="28"/>
              </w:rPr>
            </w:pPr>
            <w:r>
              <w:rPr>
                <w:sz w:val="28"/>
                <w:szCs w:val="28"/>
              </w:rPr>
              <w:t xml:space="preserve">消防车道和消防车登高操作场地被违章建筑、机动车辆、固定摊位或绿化植物等障碍物占用；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疏散通道、安全出口被锁闭、安装栅栏、堆放杂物等堵塞；</w:t>
            </w:r>
          </w:p>
          <w:p>
            <w:pPr>
              <w:wordWrap w:val="0"/>
              <w:spacing w:line="380" w:lineRule="exact"/>
              <w:ind w:right="-13"/>
              <w:jc w:val="right"/>
              <w:rPr>
                <w:sz w:val="28"/>
                <w:szCs w:val="28"/>
              </w:rPr>
            </w:pP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消防车道、扑救场地未划线、注名、立牌标识不明，疏散通道和安全出口标志不全；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救</w:t>
            </w:r>
          </w:p>
          <w:p>
            <w:pPr>
              <w:spacing w:line="380" w:lineRule="exact"/>
              <w:jc w:val="center"/>
              <w:rPr>
                <w:rFonts w:eastAsia="方正黑体_GBK" w:cs="方正黑体_GBK"/>
                <w:sz w:val="28"/>
                <w:szCs w:val="28"/>
              </w:rPr>
            </w:pPr>
            <w:r>
              <w:rPr>
                <w:rFonts w:hint="eastAsia" w:eastAsia="方正黑体_GBK" w:cs="方正黑体_GBK"/>
                <w:sz w:val="28"/>
                <w:szCs w:val="28"/>
              </w:rPr>
              <w:t>命</w:t>
            </w:r>
          </w:p>
          <w:p>
            <w:pPr>
              <w:spacing w:line="380" w:lineRule="exact"/>
              <w:jc w:val="center"/>
              <w:rPr>
                <w:rFonts w:eastAsia="方正黑体_GBK" w:cs="方正黑体_GBK"/>
                <w:sz w:val="28"/>
                <w:szCs w:val="28"/>
              </w:rPr>
            </w:pPr>
            <w:r>
              <w:rPr>
                <w:rFonts w:hint="eastAsia" w:eastAsia="方正黑体_GBK" w:cs="方正黑体_GBK"/>
                <w:sz w:val="28"/>
                <w:szCs w:val="28"/>
              </w:rPr>
              <w:t>水</w:t>
            </w:r>
          </w:p>
        </w:tc>
        <w:tc>
          <w:tcPr>
            <w:tcW w:w="8343" w:type="dxa"/>
            <w:vAlign w:val="center"/>
          </w:tcPr>
          <w:p>
            <w:pPr>
              <w:numPr>
                <w:ilvl w:val="0"/>
                <w:numId w:val="1"/>
              </w:numPr>
              <w:spacing w:line="380" w:lineRule="exact"/>
              <w:rPr>
                <w:sz w:val="28"/>
                <w:szCs w:val="28"/>
              </w:rPr>
            </w:pPr>
            <w:r>
              <w:rPr>
                <w:sz w:val="28"/>
                <w:szCs w:val="28"/>
              </w:rPr>
              <w:t>室内外消火栓设施不齐，无水带、无水枪、被损坏、被拆除、被停用；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室内外消火栓无水或压力不够，消防水池、水箱储量不够，补水功能不正常；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专兼职消防员、保安人员和消防控制室值班员不知道消防设施位置、不熟悉灭火设施操作；                        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控</w:t>
            </w:r>
          </w:p>
          <w:p>
            <w:pPr>
              <w:spacing w:line="380" w:lineRule="exact"/>
              <w:jc w:val="center"/>
              <w:rPr>
                <w:rFonts w:eastAsia="方正黑体_GBK" w:cs="方正黑体_GBK"/>
                <w:sz w:val="28"/>
                <w:szCs w:val="28"/>
              </w:rPr>
            </w:pPr>
            <w:r>
              <w:rPr>
                <w:rFonts w:hint="eastAsia" w:eastAsia="方正黑体_GBK" w:cs="方正黑体_GBK"/>
                <w:sz w:val="28"/>
                <w:szCs w:val="28"/>
              </w:rPr>
              <w:t>火</w:t>
            </w:r>
          </w:p>
          <w:p>
            <w:pPr>
              <w:spacing w:line="380" w:lineRule="exact"/>
              <w:jc w:val="center"/>
              <w:rPr>
                <w:rFonts w:eastAsia="方正黑体_GBK" w:cs="方正黑体_GBK"/>
                <w:sz w:val="28"/>
                <w:szCs w:val="28"/>
              </w:rPr>
            </w:pPr>
            <w:r>
              <w:rPr>
                <w:rFonts w:hint="eastAsia" w:eastAsia="方正黑体_GBK" w:cs="方正黑体_GBK"/>
                <w:sz w:val="28"/>
                <w:szCs w:val="28"/>
              </w:rPr>
              <w:t>源</w:t>
            </w:r>
          </w:p>
        </w:tc>
        <w:tc>
          <w:tcPr>
            <w:tcW w:w="8343" w:type="dxa"/>
            <w:vAlign w:val="center"/>
          </w:tcPr>
          <w:p>
            <w:pPr>
              <w:numPr>
                <w:ilvl w:val="0"/>
                <w:numId w:val="1"/>
              </w:numPr>
              <w:spacing w:line="380" w:lineRule="exact"/>
              <w:rPr>
                <w:sz w:val="28"/>
                <w:szCs w:val="28"/>
              </w:rPr>
            </w:pPr>
            <w:r>
              <w:rPr>
                <w:sz w:val="28"/>
                <w:szCs w:val="28"/>
              </w:rPr>
              <w:t>电器线路敷设、照明灯具安装、大功率电器使用不符合规定；电动自行车（蓄电池）违规充电；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医院、养老机构、儿童福利领域服务机构的制氧站和氧气瓶间违规使用非防爆电器设备，使用锂离子电池的医疗设备、轮椅未在指定安全区域充电；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违规使用瓶装液化石油气；            </w:t>
            </w:r>
            <w:r>
              <w:rPr>
                <w:spacing w:val="6"/>
                <w:sz w:val="28"/>
                <w:szCs w:val="28"/>
              </w:rPr>
              <w:t xml:space="preserve"> </w:t>
            </w:r>
            <w:r>
              <w:rPr>
                <w:sz w:val="28"/>
                <w:szCs w:val="28"/>
              </w:rPr>
              <w:t xml:space="preserve">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医院、冷库保温材料燃烧性能不符合要求；违规使用易燃可燃材料装饰装修；违章使用易燃可燃材料夹芯彩钢板；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消防控制室值守人员未持证上岗；    </w:t>
            </w:r>
            <w:r>
              <w:rPr>
                <w:spacing w:val="6"/>
                <w:sz w:val="28"/>
                <w:szCs w:val="28"/>
              </w:rPr>
              <w:t xml:space="preserve">   </w:t>
            </w:r>
            <w:r>
              <w:rPr>
                <w:sz w:val="28"/>
                <w:szCs w:val="28"/>
              </w:rPr>
              <w:t xml:space="preserve">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场所内违规设施员工宿舍；违规将住宿与生产、储存、经营场所混合在同一空间内；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rFonts w:eastAsia="方正黑体_GBK"/>
                <w:sz w:val="28"/>
                <w:szCs w:val="28"/>
              </w:rPr>
            </w:pPr>
            <w:r>
              <w:rPr>
                <w:sz w:val="28"/>
                <w:szCs w:val="28"/>
              </w:rPr>
              <w:t xml:space="preserve">电化学储能电站设置在人员密集场所内； </w:t>
            </w:r>
            <w:r>
              <w:rPr>
                <w:spacing w:val="6"/>
                <w:sz w:val="28"/>
                <w:szCs w:val="28"/>
              </w:rPr>
              <w:t xml:space="preserve">  </w:t>
            </w:r>
            <w:r>
              <w:rPr>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设</w:t>
            </w:r>
          </w:p>
          <w:p>
            <w:pPr>
              <w:spacing w:line="380" w:lineRule="exact"/>
              <w:jc w:val="center"/>
              <w:rPr>
                <w:rFonts w:eastAsia="方正黑体_GBK" w:cs="方正黑体_GBK"/>
                <w:sz w:val="28"/>
                <w:szCs w:val="28"/>
              </w:rPr>
            </w:pPr>
            <w:r>
              <w:rPr>
                <w:rFonts w:hint="eastAsia" w:eastAsia="方正黑体_GBK" w:cs="方正黑体_GBK"/>
                <w:sz w:val="28"/>
                <w:szCs w:val="28"/>
              </w:rPr>
              <w:t>施</w:t>
            </w:r>
          </w:p>
          <w:p>
            <w:pPr>
              <w:spacing w:line="380" w:lineRule="exact"/>
              <w:jc w:val="center"/>
              <w:rPr>
                <w:rFonts w:eastAsia="方正黑体_GBK" w:cs="方正黑体_GBK"/>
                <w:sz w:val="28"/>
                <w:szCs w:val="28"/>
              </w:rPr>
            </w:pPr>
            <w:r>
              <w:rPr>
                <w:rFonts w:hint="eastAsia" w:eastAsia="方正黑体_GBK" w:cs="方正黑体_GBK"/>
                <w:sz w:val="28"/>
                <w:szCs w:val="28"/>
              </w:rPr>
              <w:t>好</w:t>
            </w:r>
          </w:p>
        </w:tc>
        <w:tc>
          <w:tcPr>
            <w:tcW w:w="8343" w:type="dxa"/>
            <w:vAlign w:val="center"/>
          </w:tcPr>
          <w:p>
            <w:pPr>
              <w:numPr>
                <w:ilvl w:val="0"/>
                <w:numId w:val="1"/>
              </w:numPr>
              <w:spacing w:line="380" w:lineRule="exact"/>
              <w:rPr>
                <w:sz w:val="28"/>
                <w:szCs w:val="28"/>
              </w:rPr>
            </w:pPr>
            <w:r>
              <w:rPr>
                <w:sz w:val="28"/>
                <w:szCs w:val="28"/>
              </w:rPr>
              <w:t>未按要求设置火灾自动报警、自动喷水灭火、气体灭火、防排烟等设施，或消防设施系统损坏瘫痪无法正常使用，不具备防灭火功能；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未按要求设置防火分区；防火门、防火卷帘、防火墙等损坏严重，不具备防火分隔功能；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电缆井、管道井等防火封堵不严密，破坏建筑防火分隔。</w:t>
            </w:r>
          </w:p>
          <w:p>
            <w:pPr>
              <w:spacing w:line="380" w:lineRule="exact"/>
              <w:rPr>
                <w:sz w:val="28"/>
                <w:szCs w:val="28"/>
              </w:rPr>
            </w:pP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bl>
    <w:p>
      <w:pPr>
        <w:spacing w:line="240" w:lineRule="auto"/>
        <w:jc w:val="left"/>
        <w:rPr>
          <w:rFonts w:cs="方正仿宋_GBK"/>
          <w:sz w:val="24"/>
        </w:rPr>
      </w:pPr>
    </w:p>
    <w:p>
      <w:pPr>
        <w:spacing w:line="240" w:lineRule="auto"/>
        <w:rPr>
          <w:rFonts w:hint="eastAsia" w:ascii="方正仿宋_GBK" w:hAnsi="方正仿宋_GBK" w:eastAsia="方正仿宋_GBK" w:cs="方正仿宋_GBK"/>
          <w:color w:val="000000"/>
          <w:kern w:val="0"/>
          <w:sz w:val="2"/>
          <w:szCs w:val="2"/>
        </w:rPr>
      </w:pPr>
    </w:p>
    <w:p>
      <w:pPr>
        <w:spacing w:line="240" w:lineRule="auto"/>
        <w:ind w:right="640"/>
        <w:jc w:val="left"/>
        <w:rPr>
          <w:rFonts w:hint="eastAsia" w:asciiTheme="minorEastAsia" w:hAnsiTheme="minorEastAsia" w:eastAsiaTheme="minorEastAsia" w:cstheme="minorEastAsia"/>
          <w:sz w:val="10"/>
          <w:szCs w:val="10"/>
        </w:rPr>
      </w:pPr>
    </w:p>
    <w:p>
      <w:pPr>
        <w:pStyle w:val="2"/>
        <w:spacing w:line="240" w:lineRule="auto"/>
        <w:jc w:val="left"/>
        <w:rPr>
          <w:rFonts w:hint="eastAsia" w:asciiTheme="minorEastAsia" w:hAnsiTheme="minorEastAsia" w:eastAsiaTheme="minorEastAsia" w:cstheme="minorEastAsia"/>
          <w:sz w:val="10"/>
          <w:szCs w:val="10"/>
        </w:rPr>
      </w:pPr>
    </w:p>
    <w:p>
      <w:pPr>
        <w:spacing w:line="240" w:lineRule="auto"/>
        <w:jc w:val="left"/>
        <w:rPr>
          <w:rFonts w:hint="eastAsia" w:asciiTheme="minorEastAsia" w:hAnsiTheme="minorEastAsia" w:eastAsiaTheme="minorEastAsia" w:cstheme="minorEastAsia"/>
          <w:sz w:val="10"/>
          <w:szCs w:val="10"/>
        </w:rPr>
      </w:pPr>
    </w:p>
    <w:p>
      <w:pPr>
        <w:pStyle w:val="2"/>
        <w:spacing w:line="240" w:lineRule="auto"/>
        <w:jc w:val="left"/>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rPr>
      </w:pPr>
    </w:p>
    <w:p>
      <w:pPr>
        <w:spacing w:line="240" w:lineRule="auto"/>
        <w:ind w:right="640"/>
        <w:jc w:val="left"/>
        <w:rPr>
          <w:rFonts w:hint="eastAsia" w:asciiTheme="minorEastAsia" w:hAnsiTheme="minorEastAsia" w:eastAsiaTheme="minorEastAsia" w:cstheme="minorEastAsia"/>
          <w:sz w:val="10"/>
          <w:szCs w:val="10"/>
        </w:rPr>
      </w:pPr>
    </w:p>
    <w:p>
      <w:pPr>
        <w:pBdr>
          <w:bottom w:val="single" w:color="auto" w:sz="8" w:space="1"/>
        </w:pBdr>
        <w:spacing w:line="20" w:lineRule="exact"/>
        <w:ind w:firstLine="1400"/>
        <w:rPr>
          <w:rFonts w:ascii="方正仿宋_GBK" w:hAnsi="仿宋_GB2312" w:cs="仿宋_GB2312"/>
          <w:color w:val="000000"/>
          <w:sz w:val="28"/>
          <w:szCs w:val="28"/>
        </w:rPr>
      </w:pPr>
    </w:p>
    <w:p>
      <w:pPr>
        <w:adjustRightInd w:val="0"/>
        <w:snapToGrid w:val="0"/>
        <w:spacing w:line="20" w:lineRule="exact"/>
        <w:ind w:right="641" w:firstLine="640" w:firstLineChars="200"/>
        <w:jc w:val="center"/>
        <w:rPr>
          <w:color w:val="000000"/>
        </w:rPr>
      </w:pPr>
    </w:p>
    <w:p>
      <w:pPr>
        <w:pBdr>
          <w:bottom w:val="single" w:color="auto" w:sz="8" w:space="1"/>
        </w:pBdr>
        <w:spacing w:line="0" w:lineRule="atLeast"/>
        <w:ind w:firstLine="280" w:firstLineChars="100"/>
        <w:rPr>
          <w:rFonts w:ascii="方正仿宋_GBK" w:hAnsi="仿宋"/>
          <w:szCs w:val="32"/>
        </w:rPr>
        <w:sectPr>
          <w:footerReference r:id="rId3" w:type="default"/>
          <w:pgSz w:w="11906" w:h="16838"/>
          <w:pgMar w:top="2098" w:right="1531" w:bottom="1985" w:left="1531" w:header="851" w:footer="340" w:gutter="0"/>
          <w:pgNumType w:fmt="decimal"/>
          <w:cols w:space="720" w:num="1"/>
          <w:docGrid w:type="lines" w:linePitch="312" w:charSpace="0"/>
        </w:sectPr>
      </w:pPr>
      <w:r>
        <w:rPr>
          <w:rFonts w:hint="eastAsia" w:ascii="方正仿宋_GBK" w:hAnsi="仿宋_GB2312" w:cs="仿宋_GB2312"/>
          <w:color w:val="000000"/>
          <w:sz w:val="28"/>
          <w:szCs w:val="28"/>
          <w:lang w:eastAsia="zh-CN"/>
        </w:rPr>
        <w:t>堰坪镇</w:t>
      </w:r>
      <w:r>
        <w:rPr>
          <w:rFonts w:hint="eastAsia" w:ascii="方正仿宋_GBK" w:hAnsi="仿宋_GB2312" w:cs="仿宋_GB2312"/>
          <w:color w:val="000000"/>
          <w:sz w:val="28"/>
          <w:szCs w:val="28"/>
        </w:rPr>
        <w:t xml:space="preserve">党政办公室                  </w:t>
      </w:r>
      <w:r>
        <w:rPr>
          <w:rFonts w:hint="eastAsia" w:ascii="方正仿宋_GBK" w:hAnsi="仿宋_GB2312" w:cs="仿宋_GB2312"/>
          <w:color w:val="000000"/>
          <w:sz w:val="28"/>
          <w:szCs w:val="28"/>
          <w:lang w:val="en-US" w:eastAsia="zh-CN"/>
        </w:rPr>
        <w:t xml:space="preserve">     </w:t>
      </w:r>
      <w:r>
        <w:rPr>
          <w:rFonts w:hint="eastAsia" w:ascii="方正仿宋_GBK" w:hAnsi="仿宋_GB2312" w:cs="仿宋_GB2312"/>
          <w:color w:val="000000"/>
          <w:sz w:val="28"/>
          <w:szCs w:val="28"/>
        </w:rPr>
        <w:t xml:space="preserve">   </w:t>
      </w:r>
      <w:r>
        <w:rPr>
          <w:rFonts w:hint="eastAsia" w:cs="仿宋_GB2312"/>
          <w:color w:val="000000"/>
          <w:sz w:val="28"/>
          <w:szCs w:val="28"/>
        </w:rPr>
        <w:t>2024</w:t>
      </w:r>
      <w:r>
        <w:rPr>
          <w:rFonts w:hint="eastAsia" w:ascii="方正仿宋_GBK" w:hAnsi="仿宋_GB2312" w:cs="仿宋_GB2312"/>
          <w:color w:val="000000"/>
          <w:sz w:val="28"/>
          <w:szCs w:val="28"/>
        </w:rPr>
        <w:t>年</w:t>
      </w:r>
      <w:r>
        <w:rPr>
          <w:rFonts w:hint="eastAsia" w:cs="仿宋_GB2312"/>
          <w:color w:val="000000"/>
          <w:sz w:val="28"/>
          <w:szCs w:val="28"/>
        </w:rPr>
        <w:t>2</w:t>
      </w:r>
      <w:r>
        <w:rPr>
          <w:rFonts w:hint="eastAsia" w:ascii="方正仿宋_GBK" w:hAnsi="仿宋_GB2312" w:cs="仿宋_GB2312"/>
          <w:color w:val="000000"/>
          <w:sz w:val="28"/>
          <w:szCs w:val="28"/>
        </w:rPr>
        <w:t>月</w:t>
      </w:r>
      <w:r>
        <w:rPr>
          <w:rFonts w:hint="eastAsia" w:cs="仿宋_GB2312"/>
          <w:color w:val="000000"/>
          <w:sz w:val="28"/>
          <w:szCs w:val="28"/>
        </w:rPr>
        <w:t>5</w:t>
      </w:r>
      <w:r>
        <w:rPr>
          <w:rFonts w:hint="eastAsia" w:ascii="方正仿宋_GBK" w:hAnsi="仿宋_GB2312" w:cs="仿宋_GB2312"/>
          <w:color w:val="000000"/>
          <w:sz w:val="28"/>
          <w:szCs w:val="28"/>
        </w:rPr>
        <w:t>日印发</w:t>
      </w:r>
    </w:p>
    <w:p>
      <w:pPr>
        <w:spacing w:line="578" w:lineRule="exac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45.75pt;height:144pt;width:89.4pt;mso-position-horizontal:outside;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D792"/>
    <w:multiLevelType w:val="singleLevel"/>
    <w:tmpl w:val="B6EFD7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4ZjlmZWViYzJjNzVkODU1N2EwOTc2YzAzZmI1NGIifQ=="/>
  </w:docVars>
  <w:rsids>
    <w:rsidRoot w:val="00917958"/>
    <w:rsid w:val="000601D0"/>
    <w:rsid w:val="001C00FE"/>
    <w:rsid w:val="001E7263"/>
    <w:rsid w:val="003E3A88"/>
    <w:rsid w:val="004373FF"/>
    <w:rsid w:val="00590538"/>
    <w:rsid w:val="005F5595"/>
    <w:rsid w:val="006159FD"/>
    <w:rsid w:val="00637900"/>
    <w:rsid w:val="00655945"/>
    <w:rsid w:val="006C4669"/>
    <w:rsid w:val="007B460E"/>
    <w:rsid w:val="00917958"/>
    <w:rsid w:val="00964318"/>
    <w:rsid w:val="009A0A52"/>
    <w:rsid w:val="00A209C0"/>
    <w:rsid w:val="00A56F36"/>
    <w:rsid w:val="00A572EE"/>
    <w:rsid w:val="00A86589"/>
    <w:rsid w:val="00B919F8"/>
    <w:rsid w:val="00BA0766"/>
    <w:rsid w:val="00BF3359"/>
    <w:rsid w:val="00C209AB"/>
    <w:rsid w:val="00C76025"/>
    <w:rsid w:val="00C9073C"/>
    <w:rsid w:val="00D33952"/>
    <w:rsid w:val="00D43213"/>
    <w:rsid w:val="00D925DB"/>
    <w:rsid w:val="00E74917"/>
    <w:rsid w:val="00EB047F"/>
    <w:rsid w:val="00EB3613"/>
    <w:rsid w:val="00F13429"/>
    <w:rsid w:val="00F44C5F"/>
    <w:rsid w:val="00FB6964"/>
    <w:rsid w:val="09B74D83"/>
    <w:rsid w:val="0AD63C59"/>
    <w:rsid w:val="235843BA"/>
    <w:rsid w:val="236C5954"/>
    <w:rsid w:val="25CB3C39"/>
    <w:rsid w:val="285747C0"/>
    <w:rsid w:val="388A5568"/>
    <w:rsid w:val="3C31540B"/>
    <w:rsid w:val="3FFC8B13"/>
    <w:rsid w:val="48690DD9"/>
    <w:rsid w:val="4ACE7234"/>
    <w:rsid w:val="4CB40C24"/>
    <w:rsid w:val="4FC58FC9"/>
    <w:rsid w:val="558477DD"/>
    <w:rsid w:val="5B6559BA"/>
    <w:rsid w:val="5D2E44D2"/>
    <w:rsid w:val="6E661671"/>
    <w:rsid w:val="71933BCB"/>
    <w:rsid w:val="7221658E"/>
    <w:rsid w:val="74524E0C"/>
    <w:rsid w:val="7FBFC458"/>
    <w:rsid w:val="BF9B232F"/>
    <w:rsid w:val="CB9B752C"/>
    <w:rsid w:val="FAA7C7A0"/>
    <w:rsid w:val="FAD9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sz w:val="21"/>
    </w:rPr>
  </w:style>
  <w:style w:type="paragraph" w:styleId="4">
    <w:name w:val="Body Text"/>
    <w:basedOn w:val="1"/>
    <w:next w:val="1"/>
    <w:link w:val="15"/>
    <w:qFormat/>
    <w:uiPriority w:val="0"/>
    <w:pPr>
      <w:spacing w:line="0" w:lineRule="atLeast"/>
    </w:pPr>
    <w:rPr>
      <w:rFonts w:ascii="仿宋_GB2312" w:eastAsia="仿宋_GB2312"/>
      <w:kern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uppressAutoHyphens/>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qFormat/>
    <w:uiPriority w:val="0"/>
  </w:style>
  <w:style w:type="character" w:customStyle="1" w:styleId="12">
    <w:name w:val="font41"/>
    <w:basedOn w:val="9"/>
    <w:qFormat/>
    <w:uiPriority w:val="0"/>
    <w:rPr>
      <w:rFonts w:hint="eastAsia" w:ascii="宋体" w:hAnsi="宋体" w:eastAsia="宋体" w:cs="宋体"/>
      <w:b/>
      <w:bCs/>
      <w:color w:val="000000"/>
      <w:sz w:val="18"/>
      <w:szCs w:val="18"/>
      <w:u w:val="none"/>
    </w:rPr>
  </w:style>
  <w:style w:type="character" w:customStyle="1" w:styleId="13">
    <w:name w:val="font11"/>
    <w:basedOn w:val="9"/>
    <w:qFormat/>
    <w:uiPriority w:val="0"/>
    <w:rPr>
      <w:rFonts w:hint="eastAsia" w:ascii="宋体" w:hAnsi="宋体" w:eastAsia="宋体" w:cs="宋体"/>
      <w:color w:val="000000"/>
      <w:sz w:val="18"/>
      <w:szCs w:val="18"/>
      <w:u w:val="none"/>
    </w:rPr>
  </w:style>
  <w:style w:type="character" w:customStyle="1" w:styleId="14">
    <w:name w:val="页眉 Char"/>
    <w:basedOn w:val="9"/>
    <w:link w:val="6"/>
    <w:qFormat/>
    <w:uiPriority w:val="0"/>
    <w:rPr>
      <w:rFonts w:ascii="Times New Roman" w:hAnsi="Times New Roman" w:eastAsia="方正仿宋_GBK" w:cs="Times New Roman"/>
      <w:kern w:val="2"/>
      <w:sz w:val="18"/>
      <w:szCs w:val="18"/>
    </w:rPr>
  </w:style>
  <w:style w:type="character" w:customStyle="1" w:styleId="15">
    <w:name w:val="正文文本 Char"/>
    <w:basedOn w:val="9"/>
    <w:link w:val="4"/>
    <w:qFormat/>
    <w:uiPriority w:val="0"/>
    <w:rPr>
      <w:rFonts w:ascii="仿宋_GB2312" w:hAnsi="Times New Roman" w:eastAsia="仿宋_GB2312" w:cs="Times New Roman"/>
      <w:kern w:val="32"/>
      <w:sz w:val="32"/>
    </w:rPr>
  </w:style>
  <w:style w:type="paragraph" w:customStyle="1" w:styleId="16">
    <w:name w:val="Default"/>
    <w:next w:val="1"/>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样式 标题 1 + 首行缩进:  2 字符"/>
    <w:basedOn w:val="2"/>
    <w:qFormat/>
    <w:uiPriority w:val="0"/>
    <w:pPr>
      <w:keepNext w:val="0"/>
      <w:keepLines w:val="0"/>
      <w:spacing w:before="100" w:beforeAutospacing="1" w:after="100" w:afterAutospacing="1" w:line="240" w:lineRule="auto"/>
      <w:ind w:firstLine="200" w:firstLineChars="200"/>
      <w:jc w:val="center"/>
    </w:pPr>
    <w:rPr>
      <w:rFonts w:hint="eastAsia" w:ascii="宋体" w:hAnsi="宋体" w:eastAsia="黑体" w:cs="宋体"/>
      <w:b w:val="0"/>
      <w:bCs w:val="0"/>
      <w:sz w:val="30"/>
      <w:szCs w:val="20"/>
    </w:rPr>
  </w:style>
  <w:style w:type="character" w:customStyle="1" w:styleId="18">
    <w:name w:val="标题 1 Char"/>
    <w:basedOn w:val="9"/>
    <w:link w:val="2"/>
    <w:qFormat/>
    <w:uiPriority w:val="0"/>
    <w:rPr>
      <w:rFonts w:ascii="Times New Roman" w:hAnsi="Times New Roman" w:eastAsia="方正仿宋_GBK"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2541</Words>
  <Characters>14485</Characters>
  <Lines>120</Lines>
  <Paragraphs>33</Paragraphs>
  <TotalTime>6</TotalTime>
  <ScaleCrop>false</ScaleCrop>
  <LinksUpToDate>false</LinksUpToDate>
  <CharactersWithSpaces>16993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2024-02-06T01:13:00Z</dcterms:created>
  <dc:creator>lenovo</dc:creator>
  <cp:lastModifiedBy>ypbgs</cp:lastModifiedBy>
  <cp:lastPrinted>2024-02-06T03:00:00Z</cp:lastPrinted>
  <dcterms:modified xsi:type="dcterms:W3CDTF">2024-02-05T19:24:33Z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659292821D2D4A64AEA474AB0B70C2F5_12</vt:lpwstr>
  </property>
</Properties>
</file>