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/>
          <w:sz w:val="36"/>
          <w:szCs w:val="40"/>
          <w:lang w:eastAsia="zh-CN"/>
        </w:rPr>
      </w:pPr>
    </w:p>
    <w:p>
      <w:pPr>
        <w:pStyle w:val="7"/>
        <w:rPr>
          <w:rFonts w:hint="eastAsia"/>
          <w:sz w:val="36"/>
          <w:szCs w:val="40"/>
          <w:lang w:eastAsia="zh-CN"/>
        </w:rPr>
      </w:pPr>
    </w:p>
    <w:p>
      <w:pPr>
        <w:pStyle w:val="7"/>
        <w:rPr>
          <w:rFonts w:hint="eastAsia"/>
          <w:sz w:val="36"/>
          <w:szCs w:val="40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石门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府发〔202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</w:t>
      </w:r>
    </w:p>
    <w:p>
      <w:pPr>
        <w:tabs>
          <w:tab w:val="left" w:pos="3476"/>
        </w:tabs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tabs>
          <w:tab w:val="left" w:pos="2825"/>
          <w:tab w:val="left" w:pos="3476"/>
          <w:tab w:val="center" w:pos="4481"/>
        </w:tabs>
        <w:jc w:val="left"/>
        <w:rPr>
          <w:rFonts w:hint="eastAsia" w:ascii="方正仿宋_GBK" w:eastAsia="宋体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720" w:lineRule="exact"/>
        <w:jc w:val="center"/>
        <w:textAlignment w:val="baseline"/>
        <w:rPr>
          <w:rFonts w:hint="eastAsia" w:ascii="方正小标宋_GBK" w:eastAsia="方正小标宋_GBK" w:hAnsiTheme="minorEastAsia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8"/>
          <w:szCs w:val="48"/>
          <w:lang w:val="en-US" w:eastAsia="zh-CN"/>
        </w:rPr>
        <w:t>云阳县石门乡人民政府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72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8"/>
          <w:szCs w:val="48"/>
          <w:lang w:eastAsia="en-US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8"/>
          <w:szCs w:val="48"/>
          <w:lang w:eastAsia="en-US"/>
        </w:rPr>
        <w:t>关于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8"/>
          <w:szCs w:val="48"/>
          <w:lang w:val="en-US" w:eastAsia="zh-CN"/>
        </w:rPr>
        <w:t>同意广益村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8"/>
          <w:szCs w:val="48"/>
          <w:lang w:eastAsia="zh-CN"/>
        </w:rPr>
        <w:t>村民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8"/>
          <w:szCs w:val="48"/>
          <w:lang w:eastAsia="en-US"/>
        </w:rPr>
        <w:t>委员会使用集体土地复垦资金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8"/>
          <w:szCs w:val="48"/>
          <w:lang w:val="en-US" w:eastAsia="zh-CN"/>
        </w:rPr>
        <w:t>整治村级公路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8"/>
          <w:szCs w:val="48"/>
          <w:lang w:eastAsia="en-US"/>
        </w:rPr>
        <w:t>的批复</w:t>
      </w:r>
    </w:p>
    <w:p>
      <w:pPr>
        <w:spacing w:line="578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广益村村民委员会：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你村民委员会《</w:t>
      </w:r>
      <w:bookmarkStart w:id="0" w:name="_Hlk93042344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关于石门乡广益村村级公路整治的请示</w:t>
      </w:r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》收悉。经乡党委研究决定，同意你村民委员会申请使用土地复垦资金85000元（捌万伍仟圆），用于广益村1组（小地名3队湾里）、广益村4组（小地名梯儿岩）、广益村4组（小地名王定权门口）的公路整治项目。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特此批复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此页无正文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spacing w:line="578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78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78" w:lineRule="exact"/>
        <w:ind w:firstLine="4960" w:firstLineChars="155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云阳县石门乡人民政府</w:t>
      </w:r>
    </w:p>
    <w:p>
      <w:pPr>
        <w:spacing w:line="578" w:lineRule="exact"/>
        <w:ind w:firstLine="5280" w:firstLineChars="165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2025年</w:t>
      </w:r>
      <w:r>
        <w:rPr>
          <w:rFonts w:hint="eastAsia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78" w:lineRule="exact"/>
        <w:ind w:firstLine="5280" w:firstLineChars="1650"/>
        <w:rPr>
          <w:rFonts w:hint="eastAsia" w:ascii="Times New Roman" w:hAnsi="Times New Roman" w:eastAsia="方正仿宋_GBK" w:cs="Times New Roman"/>
          <w:sz w:val="32"/>
          <w:szCs w:val="32"/>
        </w:rPr>
      </w:pPr>
      <w:bookmarkStart w:id="1" w:name="_GoBack"/>
      <w:r>
        <w:rPr>
          <w:rFonts w:ascii="方正仿宋_GBK" w:hAnsi="方正仿宋_GBK" w:eastAsia="方正仿宋_GBK" w:cs="方正仿宋_GBK"/>
          <w:i w:val="0"/>
          <w:caps w:val="0"/>
          <w:color w:val="424242"/>
          <w:spacing w:val="0"/>
          <w:sz w:val="32"/>
          <w:szCs w:val="32"/>
          <w:shd w:val="clear" w:fill="FFFFFF"/>
          <w:woUserID w:val="1"/>
        </w:rPr>
        <w:t>（此件公开发布）</w:t>
      </w:r>
      <w:bookmarkEnd w:id="1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color w:val="auto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12" w:space="0"/>
          <w:left w:val="none" w:color="auto" w:sz="0" w:space="4"/>
          <w:bottom w:val="single" w:color="auto" w:sz="12" w:space="0"/>
          <w:right w:val="none" w:color="auto" w:sz="0" w:space="4"/>
          <w:between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jc w:val="both"/>
        <w:textAlignment w:val="auto"/>
      </w:pP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云阳县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</w:rPr>
        <w:t xml:space="preserve">石门乡基层治理综合指挥室  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11月27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印发</w:t>
      </w:r>
    </w:p>
    <w:sectPr>
      <w:footerReference r:id="rId3" w:type="default"/>
      <w:pgSz w:w="11906" w:h="16838"/>
      <w:pgMar w:top="2098" w:right="1531" w:bottom="1984" w:left="1531" w:header="907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汉仪仿宋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10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65FAC"/>
    <w:rsid w:val="04DC643E"/>
    <w:rsid w:val="06A74829"/>
    <w:rsid w:val="0E4612AA"/>
    <w:rsid w:val="13AF2F6F"/>
    <w:rsid w:val="1CD221A8"/>
    <w:rsid w:val="343E7CCC"/>
    <w:rsid w:val="37B02769"/>
    <w:rsid w:val="3A4A73CA"/>
    <w:rsid w:val="3CB40325"/>
    <w:rsid w:val="503E2640"/>
    <w:rsid w:val="5344250C"/>
    <w:rsid w:val="566969D2"/>
    <w:rsid w:val="5AD84127"/>
    <w:rsid w:val="5C3830CF"/>
    <w:rsid w:val="5D5201C0"/>
    <w:rsid w:val="640815D9"/>
    <w:rsid w:val="64765FAC"/>
    <w:rsid w:val="674A015A"/>
    <w:rsid w:val="67A21D44"/>
    <w:rsid w:val="77BA6C36"/>
    <w:rsid w:val="7D7D6238"/>
    <w:rsid w:val="BD69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Text"/>
    <w:basedOn w:val="1"/>
    <w:next w:val="8"/>
    <w:qFormat/>
    <w:uiPriority w:val="0"/>
    <w:pPr>
      <w:widowControl/>
      <w:spacing w:after="120"/>
      <w:textAlignment w:val="baseline"/>
    </w:pPr>
    <w:rPr>
      <w:rFonts w:ascii="Times New Roman" w:hAnsi="Times New Roman" w:eastAsia="方正黑体_GBK"/>
      <w:sz w:val="32"/>
      <w:szCs w:val="24"/>
    </w:rPr>
  </w:style>
  <w:style w:type="paragraph" w:customStyle="1" w:styleId="8">
    <w:name w:val="TOC5"/>
    <w:basedOn w:val="1"/>
    <w:next w:val="1"/>
    <w:qFormat/>
    <w:uiPriority w:val="0"/>
    <w:pPr>
      <w:spacing w:line="600" w:lineRule="exact"/>
      <w:ind w:firstLine="200" w:firstLineChars="200"/>
      <w:textAlignment w:val="baseline"/>
    </w:pPr>
    <w:rPr>
      <w:rFonts w:ascii="方正黑体_GBK" w:eastAsia="方正黑体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228</Words>
  <Characters>246</Characters>
  <Lines>0</Lines>
  <Paragraphs>0</Paragraphs>
  <TotalTime>10</TotalTime>
  <ScaleCrop>false</ScaleCrop>
  <LinksUpToDate>false</LinksUpToDate>
  <CharactersWithSpaces>255</CharactersWithSpaces>
  <Application>WWO_openplatform_20210902171309-902389ccc8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2025-11-27T11:22:00Z</dcterms:created>
  <dc:creator>王蕾</dc:creator>
  <cp:lastModifiedBy>轩成</cp:lastModifiedBy>
  <cp:lastPrinted>2025-11-27T16:02:00Z</cp:lastPrinted>
  <dcterms:modified xsi:type="dcterms:W3CDTF">2025-12-03T19:56:16Z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A41EF7317C3C4E1C9EEF2E78C2BFF01A_13</vt:lpwstr>
  </property>
  <property fmtid="{D5CDD505-2E9C-101B-9397-08002B2CF9AE}" pid="4" name="KSOTemplateDocerSaveRecord">
    <vt:lpwstr>eyJoZGlkIjoiZTcyYzlhNDY1ZDQxN2NiYmFjM2E5ZWRjMjE5ZTA3NDMiLCJ1c2VySWQiOiI1NzUzODQyNTQifQ==</vt:lpwstr>
  </property>
</Properties>
</file>