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0" w:rsidRDefault="009F3CC0" w:rsidP="009B34D8">
      <w:pPr>
        <w:pStyle w:val="a3"/>
        <w:spacing w:line="580" w:lineRule="exact"/>
        <w:ind w:firstLineChars="0" w:firstLine="0"/>
        <w:jc w:val="center"/>
        <w:rPr>
          <w:rFonts w:ascii="Times New Roman" w:eastAsia="方正仿宋_GBK" w:hint="eastAsia"/>
          <w:szCs w:val="44"/>
        </w:rPr>
      </w:pPr>
    </w:p>
    <w:p w:rsidR="009F3CC0" w:rsidRDefault="009F3CC0" w:rsidP="009B34D8">
      <w:pPr>
        <w:pStyle w:val="a3"/>
        <w:spacing w:line="580" w:lineRule="exact"/>
        <w:ind w:firstLineChars="0" w:firstLine="0"/>
        <w:jc w:val="center"/>
        <w:rPr>
          <w:rFonts w:ascii="Times New Roman" w:eastAsia="方正仿宋_GBK"/>
          <w:szCs w:val="44"/>
        </w:rPr>
      </w:pPr>
    </w:p>
    <w:p w:rsidR="009F3CC0" w:rsidRDefault="009F3CC0" w:rsidP="009B34D8">
      <w:pPr>
        <w:pStyle w:val="a3"/>
        <w:spacing w:line="580" w:lineRule="exact"/>
        <w:ind w:firstLineChars="0" w:firstLine="0"/>
        <w:jc w:val="center"/>
        <w:rPr>
          <w:rFonts w:ascii="Times New Roman" w:eastAsia="方正仿宋_GBK"/>
          <w:szCs w:val="44"/>
        </w:rPr>
      </w:pPr>
    </w:p>
    <w:p w:rsidR="009F3CC0" w:rsidRDefault="009F3CC0" w:rsidP="009B34D8">
      <w:pPr>
        <w:pStyle w:val="a3"/>
        <w:spacing w:line="580" w:lineRule="exact"/>
        <w:ind w:firstLineChars="0" w:firstLine="0"/>
        <w:jc w:val="center"/>
        <w:rPr>
          <w:rFonts w:ascii="Times New Roman" w:eastAsia="方正仿宋_GBK"/>
          <w:szCs w:val="44"/>
        </w:rPr>
      </w:pPr>
    </w:p>
    <w:p w:rsidR="009F3CC0" w:rsidRDefault="009F3CC0" w:rsidP="009B34D8">
      <w:pPr>
        <w:pStyle w:val="a3"/>
        <w:spacing w:line="580" w:lineRule="exact"/>
        <w:ind w:firstLineChars="0" w:firstLine="0"/>
        <w:jc w:val="center"/>
        <w:rPr>
          <w:rFonts w:ascii="Times New Roman" w:eastAsia="方正仿宋_GBK"/>
          <w:szCs w:val="44"/>
        </w:rPr>
      </w:pPr>
    </w:p>
    <w:p w:rsidR="009F3CC0" w:rsidRDefault="009F3CC0" w:rsidP="009B34D8">
      <w:pPr>
        <w:pStyle w:val="a3"/>
        <w:spacing w:line="580" w:lineRule="exact"/>
        <w:ind w:firstLineChars="0" w:firstLine="0"/>
        <w:jc w:val="center"/>
        <w:rPr>
          <w:rFonts w:ascii="Times New Roman" w:eastAsia="方正仿宋_GBK"/>
          <w:szCs w:val="44"/>
        </w:rPr>
      </w:pPr>
    </w:p>
    <w:p w:rsidR="009F3CC0" w:rsidRDefault="009F3CC0" w:rsidP="009B34D8">
      <w:pPr>
        <w:pStyle w:val="a3"/>
        <w:spacing w:line="580" w:lineRule="exact"/>
        <w:ind w:firstLineChars="0" w:firstLine="0"/>
        <w:jc w:val="center"/>
        <w:rPr>
          <w:rFonts w:ascii="Times New Roman" w:eastAsia="方正仿宋_GBK"/>
          <w:szCs w:val="44"/>
        </w:rPr>
      </w:pPr>
    </w:p>
    <w:p w:rsidR="009F3CC0" w:rsidRDefault="00AE318B" w:rsidP="009B34D8">
      <w:pPr>
        <w:pStyle w:val="a3"/>
        <w:spacing w:line="578" w:lineRule="exact"/>
        <w:ind w:firstLineChars="0" w:firstLine="0"/>
        <w:jc w:val="center"/>
        <w:rPr>
          <w:rFonts w:ascii="Times New Roman" w:eastAsia="方正仿宋_GBK"/>
          <w:szCs w:val="44"/>
        </w:rPr>
      </w:pPr>
      <w:r>
        <w:rPr>
          <w:rFonts w:ascii="Times New Roman" w:eastAsia="方正仿宋_GBK"/>
          <w:szCs w:val="44"/>
        </w:rPr>
        <w:t>双龙府发〔</w:t>
      </w:r>
      <w:r>
        <w:rPr>
          <w:rFonts w:ascii="Times New Roman" w:eastAsia="方正仿宋_GBK"/>
          <w:szCs w:val="44"/>
        </w:rPr>
        <w:t>202</w:t>
      </w:r>
      <w:r>
        <w:rPr>
          <w:rFonts w:ascii="Times New Roman" w:eastAsia="方正仿宋_GBK" w:hint="eastAsia"/>
          <w:szCs w:val="44"/>
        </w:rPr>
        <w:t>2</w:t>
      </w:r>
      <w:r>
        <w:rPr>
          <w:rFonts w:ascii="Times New Roman" w:eastAsia="方正仿宋_GBK"/>
          <w:szCs w:val="44"/>
        </w:rPr>
        <w:t>〕</w:t>
      </w:r>
      <w:r w:rsidR="009B34D8">
        <w:rPr>
          <w:rFonts w:ascii="Times New Roman" w:eastAsia="方正仿宋_GBK" w:hint="eastAsia"/>
          <w:szCs w:val="44"/>
        </w:rPr>
        <w:t>16</w:t>
      </w:r>
      <w:r>
        <w:rPr>
          <w:rFonts w:ascii="Times New Roman" w:eastAsia="方正仿宋_GBK"/>
          <w:szCs w:val="44"/>
        </w:rPr>
        <w:t>号</w:t>
      </w:r>
    </w:p>
    <w:p w:rsidR="009F3CC0" w:rsidRDefault="009F3CC0" w:rsidP="009B34D8">
      <w:pPr>
        <w:pStyle w:val="a3"/>
        <w:spacing w:line="578" w:lineRule="exact"/>
        <w:ind w:firstLineChars="0" w:firstLine="0"/>
        <w:jc w:val="center"/>
        <w:rPr>
          <w:rFonts w:ascii="方正仿宋_GBK" w:eastAsia="方正仿宋_GBK"/>
          <w:szCs w:val="44"/>
        </w:rPr>
      </w:pPr>
    </w:p>
    <w:p w:rsidR="009F3CC0" w:rsidRDefault="009F3CC0" w:rsidP="009B34D8">
      <w:pPr>
        <w:pStyle w:val="a3"/>
        <w:spacing w:line="578" w:lineRule="exact"/>
        <w:ind w:firstLineChars="0" w:firstLine="0"/>
        <w:jc w:val="center"/>
        <w:rPr>
          <w:rFonts w:ascii="方正仿宋_GBK" w:eastAsia="方正仿宋_GBK"/>
          <w:szCs w:val="44"/>
        </w:rPr>
      </w:pPr>
    </w:p>
    <w:p w:rsidR="009F3CC0" w:rsidRDefault="00AE318B">
      <w:pPr>
        <w:pStyle w:val="a3"/>
        <w:spacing w:line="72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双龙镇人民政府</w:t>
      </w:r>
    </w:p>
    <w:p w:rsidR="009F3CC0" w:rsidRDefault="00AE318B">
      <w:pPr>
        <w:pStyle w:val="a3"/>
        <w:spacing w:line="72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关于印发《双龙镇2022年度消防安全应急</w:t>
      </w:r>
    </w:p>
    <w:p w:rsidR="009F3CC0" w:rsidRDefault="00AE318B">
      <w:pPr>
        <w:pStyle w:val="a3"/>
        <w:spacing w:line="72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预案》的通知</w:t>
      </w:r>
    </w:p>
    <w:p w:rsidR="009F3CC0" w:rsidRPr="009B34D8" w:rsidRDefault="009F3CC0">
      <w:pPr>
        <w:pStyle w:val="a3"/>
        <w:spacing w:line="578" w:lineRule="exact"/>
        <w:ind w:firstLineChars="0" w:firstLine="0"/>
        <w:jc w:val="center"/>
        <w:rPr>
          <w:rFonts w:ascii="方正仿宋_GBK" w:eastAsia="方正仿宋_GBK" w:hint="eastAsia"/>
          <w:szCs w:val="32"/>
        </w:rPr>
      </w:pPr>
    </w:p>
    <w:p w:rsidR="009F3CC0" w:rsidRDefault="00AE318B">
      <w:pPr>
        <w:pStyle w:val="a3"/>
        <w:spacing w:line="578" w:lineRule="exact"/>
        <w:ind w:firstLineChars="0" w:firstLine="0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各村（社区）、镇属有关单位：</w:t>
      </w:r>
    </w:p>
    <w:p w:rsidR="009F3CC0" w:rsidRDefault="00AE318B">
      <w:pPr>
        <w:spacing w:line="578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</w:t>
      </w:r>
      <w:r>
        <w:rPr>
          <w:rFonts w:eastAsia="方正仿宋_GBK" w:hint="eastAsia"/>
          <w:sz w:val="32"/>
          <w:szCs w:val="32"/>
        </w:rPr>
        <w:t>双龙镇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年度消防安全应急预案</w:t>
      </w:r>
      <w:r>
        <w:rPr>
          <w:rFonts w:eastAsia="方正仿宋_GBK"/>
          <w:sz w:val="32"/>
          <w:szCs w:val="32"/>
        </w:rPr>
        <w:t>》已经镇政府研究同意，现印发给你们，请认真组织实施。</w:t>
      </w:r>
    </w:p>
    <w:p w:rsidR="009F3CC0" w:rsidRDefault="009F3CC0">
      <w:pPr>
        <w:spacing w:line="578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9F3CC0" w:rsidRDefault="009B34D8" w:rsidP="009B34D8">
      <w:pPr>
        <w:pStyle w:val="a3"/>
        <w:spacing w:line="578" w:lineRule="exact"/>
        <w:ind w:rightChars="400" w:right="840"/>
        <w:rPr>
          <w:rFonts w:ascii="Times New Roman" w:eastAsia="方正仿宋_GBK"/>
          <w:szCs w:val="32"/>
        </w:rPr>
      </w:pPr>
      <w:r>
        <w:rPr>
          <w:rFonts w:ascii="Times New Roman" w:eastAsia="方正仿宋_GBK" w:hint="eastAsia"/>
          <w:szCs w:val="32"/>
        </w:rPr>
        <w:t xml:space="preserve">                                </w:t>
      </w:r>
      <w:r w:rsidR="00AE318B">
        <w:rPr>
          <w:rFonts w:ascii="Times New Roman" w:eastAsia="方正仿宋_GBK"/>
          <w:szCs w:val="32"/>
        </w:rPr>
        <w:t>双龙镇人民政府</w:t>
      </w:r>
    </w:p>
    <w:p w:rsidR="009F3CC0" w:rsidRPr="009B34D8" w:rsidRDefault="009B34D8" w:rsidP="009B34D8">
      <w:pPr>
        <w:pStyle w:val="a3"/>
        <w:tabs>
          <w:tab w:val="left" w:pos="7140"/>
        </w:tabs>
        <w:spacing w:line="578" w:lineRule="exact"/>
        <w:ind w:rightChars="400" w:right="840" w:firstLineChars="0" w:firstLine="0"/>
        <w:rPr>
          <w:rFonts w:ascii="Times New Roman" w:eastAsia="方正仿宋_GBK"/>
          <w:szCs w:val="32"/>
        </w:rPr>
      </w:pPr>
      <w:r>
        <w:rPr>
          <w:rFonts w:ascii="Times New Roman" w:eastAsia="方正仿宋_GBK" w:hint="eastAsia"/>
          <w:szCs w:val="32"/>
        </w:rPr>
        <w:t xml:space="preserve">                                    </w:t>
      </w:r>
      <w:r w:rsidR="00AE318B">
        <w:rPr>
          <w:rFonts w:ascii="Times New Roman" w:eastAsia="方正仿宋_GBK"/>
          <w:szCs w:val="32"/>
        </w:rPr>
        <w:t>20</w:t>
      </w:r>
      <w:r w:rsidR="00AE318B">
        <w:rPr>
          <w:rFonts w:ascii="Times New Roman" w:eastAsia="方正仿宋_GBK" w:hint="eastAsia"/>
          <w:szCs w:val="32"/>
        </w:rPr>
        <w:t>22</w:t>
      </w:r>
      <w:r w:rsidR="00AE318B">
        <w:rPr>
          <w:rFonts w:ascii="Times New Roman" w:eastAsia="方正仿宋_GBK"/>
          <w:szCs w:val="32"/>
        </w:rPr>
        <w:t>年</w:t>
      </w:r>
      <w:r>
        <w:rPr>
          <w:rFonts w:ascii="Times New Roman" w:eastAsia="方正仿宋_GBK" w:hint="eastAsia"/>
          <w:szCs w:val="32"/>
        </w:rPr>
        <w:t>3</w:t>
      </w:r>
      <w:r w:rsidR="00AE318B">
        <w:rPr>
          <w:rFonts w:ascii="Times New Roman" w:eastAsia="方正仿宋_GBK"/>
          <w:szCs w:val="32"/>
        </w:rPr>
        <w:t>月</w:t>
      </w:r>
      <w:r>
        <w:rPr>
          <w:rFonts w:ascii="Times New Roman" w:eastAsia="方正仿宋_GBK" w:hint="eastAsia"/>
          <w:szCs w:val="32"/>
        </w:rPr>
        <w:t>7</w:t>
      </w:r>
      <w:r w:rsidR="00AE318B">
        <w:rPr>
          <w:rFonts w:ascii="Times New Roman" w:eastAsia="方正仿宋_GBK"/>
          <w:szCs w:val="32"/>
        </w:rPr>
        <w:t>日</w:t>
      </w:r>
    </w:p>
    <w:p w:rsidR="009F3CC0" w:rsidRDefault="00AE318B">
      <w:pPr>
        <w:pStyle w:val="a4"/>
        <w:widowControl/>
        <w:shd w:val="clear" w:color="auto" w:fill="F7F7F7"/>
        <w:spacing w:line="576" w:lineRule="atLeast"/>
        <w:jc w:val="center"/>
        <w:rPr>
          <w:rFonts w:ascii="方正小标宋_GBK" w:eastAsia="方正小标宋_GBK" w:hAnsi="方正小标宋_GBK" w:cs="方正小标宋_GBK"/>
          <w:sz w:val="19"/>
          <w:szCs w:val="19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7F7F7"/>
        </w:rPr>
        <w:lastRenderedPageBreak/>
        <w:t>双龙镇2022年消防安全应急预案</w:t>
      </w:r>
    </w:p>
    <w:p w:rsidR="009F3CC0" w:rsidRDefault="009F3CC0">
      <w:pPr>
        <w:pStyle w:val="a4"/>
        <w:widowControl/>
        <w:shd w:val="clear" w:color="auto" w:fill="F7F7F7"/>
        <w:spacing w:line="576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为进一步加强和规范我镇消防安全工作，预防火灾和减少火灾危害，保护群众生命财产安全，根据《中华人民共和国消防法》和上级消防部门有关规定，结合我镇实际，特制定本消防安全应急预案。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7F7F7"/>
        </w:rPr>
        <w:t>一、本预案使用范围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全镇范围内的各种火灾和县消防大队下达支援其他地区救火命令。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黑体_GBK" w:eastAsia="方正黑体_GBK" w:hAnsi="方正黑体_GBK" w:cs="方正黑体_GBK"/>
          <w:sz w:val="32"/>
          <w:szCs w:val="32"/>
          <w:shd w:val="clear" w:color="auto" w:fill="F7F7F7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7F7F7"/>
        </w:rPr>
        <w:t>二、启动本预案程序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值班人员接到火警电话后，第一时间报告镇党委书记、镇长和值班领导，由党委书记、镇长或值班领导启动《双龙镇消防安全应急预案》，迅速组成事故现场指挥部，立即通知有关成员单位迅速赶赴事故现场，并视火灾情况上报消防大队，请求支援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黑体_GBK" w:eastAsia="方正黑体_GBK" w:hAnsi="方正黑体_GBK" w:cs="方正黑体_GBK"/>
          <w:sz w:val="32"/>
          <w:szCs w:val="32"/>
          <w:shd w:val="clear" w:color="auto" w:fill="F7F7F7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7F7F7"/>
        </w:rPr>
        <w:t>三、成立火灾事故应急救援指挥部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各村（社区）、镇属各部门，要坚决服从火灾事故应急救援指挥部指挥。指挥长为第一责任人，副指挥长为直接责任人。指挥长不在单位，由副指挥长依次主持工作。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总指挥：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廖欣荣 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党委书记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副总指挥：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胡杨  党委副书记、镇长</w:t>
      </w:r>
    </w:p>
    <w:p w:rsidR="009F3CC0" w:rsidRDefault="00AE318B">
      <w:pPr>
        <w:spacing w:line="578" w:lineRule="exact"/>
        <w:ind w:firstLineChars="700" w:firstLine="22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熊国安</w:t>
      </w:r>
      <w:r w:rsidR="009B34D8"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人大主席</w:t>
      </w:r>
    </w:p>
    <w:p w:rsidR="009F3CC0" w:rsidRDefault="00AE318B">
      <w:pPr>
        <w:spacing w:line="578" w:lineRule="exact"/>
        <w:ind w:firstLineChars="700" w:firstLine="22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王冬亮  党委副书记</w:t>
      </w:r>
    </w:p>
    <w:p w:rsidR="009F3CC0" w:rsidRDefault="00AE318B">
      <w:pPr>
        <w:spacing w:line="578" w:lineRule="exact"/>
        <w:ind w:firstLineChars="700" w:firstLine="22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陈铭  武装部长、副镇长、分管安全领导</w:t>
      </w:r>
    </w:p>
    <w:p w:rsidR="009F3CC0" w:rsidRDefault="00AE318B">
      <w:pPr>
        <w:spacing w:line="578" w:lineRule="exact"/>
        <w:ind w:firstLineChars="700" w:firstLine="22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叶宗建  副镇长</w:t>
      </w:r>
    </w:p>
    <w:p w:rsidR="009F3CC0" w:rsidRDefault="00AE318B">
      <w:pPr>
        <w:spacing w:line="578" w:lineRule="exact"/>
        <w:ind w:firstLineChars="700" w:firstLine="22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丁  </w:t>
      </w:r>
      <w:r w:rsidR="009B34D8">
        <w:rPr>
          <w:rFonts w:ascii="方正仿宋_GBK" w:eastAsia="方正仿宋_GBK" w:hAnsi="方正仿宋_GBK" w:cs="方正仿宋_GBK" w:hint="eastAsia"/>
          <w:bCs/>
          <w:sz w:val="32"/>
          <w:szCs w:val="32"/>
        </w:rPr>
        <w:t>建 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政法</w:t>
      </w:r>
      <w:r w:rsidR="009B34D8">
        <w:rPr>
          <w:rFonts w:ascii="方正仿宋_GBK" w:eastAsia="方正仿宋_GBK" w:hAnsi="方正仿宋_GBK" w:cs="方正仿宋_GBK" w:hint="eastAsia"/>
          <w:bCs/>
          <w:sz w:val="32"/>
          <w:szCs w:val="32"/>
        </w:rPr>
        <w:t>委员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、副镇长</w:t>
      </w:r>
    </w:p>
    <w:p w:rsidR="009F3CC0" w:rsidRDefault="00AE318B">
      <w:pPr>
        <w:spacing w:line="578" w:lineRule="exact"/>
        <w:ind w:firstLineChars="700" w:firstLine="22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朱  刚  宣统委员</w:t>
      </w:r>
    </w:p>
    <w:p w:rsidR="009F3CC0" w:rsidRDefault="00AE318B">
      <w:pPr>
        <w:spacing w:line="578" w:lineRule="exact"/>
        <w:ind w:firstLineChars="700" w:firstLine="22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王海军  组织委员</w:t>
      </w:r>
    </w:p>
    <w:p w:rsidR="009F3CC0" w:rsidRDefault="009B34D8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成　 </w:t>
      </w:r>
      <w:r w:rsidR="00AE318B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员：吴钇冲 党政办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副</w:t>
      </w:r>
      <w:r w:rsidR="00AE318B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主任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（主持工作）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Chars="700" w:firstLine="2240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陶宏泉  财政办主任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秦江华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平安办主任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陈建平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应急办副主任（主持工作）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胡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棵 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社事办副主任（主持工作）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向雪峰 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城建办副主任（主持工作）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熊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琳  综合行政执法大队大队长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吴大军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农业服务中心副主任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赵全斌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双龙派出所所长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陈川云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双水小学校长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徐长兵  文龙小学校长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倪洪涛</w:t>
      </w:r>
      <w:r w:rsidR="009B34D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双龙卫生院院长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224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各村（社区）支部书记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lastRenderedPageBreak/>
        <w:t>指挥部下设办公室，陈建平同志任办公室主任，办公地点设在镇应急办，陈建平、任园园具体负责业务办公。报警电话：</w:t>
      </w:r>
      <w:r w:rsidRPr="009B34D8">
        <w:rPr>
          <w:rFonts w:ascii="Times New Roman" w:eastAsia="方正仿宋_GBK" w:hAnsi="Times New Roman" w:cs="Times New Roman"/>
          <w:sz w:val="32"/>
          <w:szCs w:val="32"/>
          <w:shd w:val="clear" w:color="auto" w:fill="F7F7F7"/>
        </w:rPr>
        <w:t>119</w:t>
      </w:r>
      <w:r w:rsidRPr="009B34D8">
        <w:rPr>
          <w:rFonts w:ascii="Times New Roman" w:eastAsia="方正仿宋_GBK" w:hAnsi="方正仿宋_GBK" w:cs="Times New Roman"/>
          <w:sz w:val="32"/>
          <w:szCs w:val="32"/>
          <w:shd w:val="clear" w:color="auto" w:fill="F7F7F7"/>
        </w:rPr>
        <w:t>、</w:t>
      </w:r>
      <w:r w:rsidRPr="009B34D8">
        <w:rPr>
          <w:rFonts w:ascii="Times New Roman" w:eastAsia="方正仿宋_GBK" w:hAnsi="Times New Roman" w:cs="Times New Roman"/>
          <w:sz w:val="32"/>
          <w:szCs w:val="32"/>
          <w:shd w:val="clear" w:color="auto" w:fill="F7F7F7"/>
        </w:rPr>
        <w:t>55610001</w:t>
      </w:r>
      <w:r w:rsidRPr="009B34D8">
        <w:rPr>
          <w:rFonts w:ascii="Times New Roman" w:eastAsia="方正仿宋_GBK" w:hAnsi="方正仿宋_GBK" w:cs="Times New Roman"/>
          <w:sz w:val="32"/>
          <w:szCs w:val="32"/>
          <w:shd w:val="clear" w:color="auto" w:fill="F7F7F7"/>
        </w:rPr>
        <w:t>、</w:t>
      </w:r>
      <w:r w:rsidRPr="009B34D8">
        <w:rPr>
          <w:rFonts w:ascii="Times New Roman" w:eastAsia="方正仿宋_GBK" w:hAnsi="Times New Roman" w:cs="Times New Roman"/>
          <w:sz w:val="32"/>
          <w:szCs w:val="32"/>
          <w:shd w:val="clear" w:color="auto" w:fill="F7F7F7"/>
        </w:rPr>
        <w:t>55838216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黑体_GBK" w:eastAsia="方正黑体_GBK" w:hAnsi="方正黑体_GBK" w:cs="方正黑体_GBK"/>
          <w:sz w:val="32"/>
          <w:szCs w:val="32"/>
          <w:shd w:val="clear" w:color="auto" w:fill="F7F7F7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7F7F7"/>
        </w:rPr>
        <w:t>四、设立应急防火救援小组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各应急救援小组组长为本小组第一责任人，各应急救援队伍必须随时做好防火救援准备。各应急救援小组成员必须在规定时间内到达现场，服从指挥部和现场指挥人员的指挥，采取必要的个人防护措施，按各自的分工开展工作。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（一）现场处理组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由火灾发生地的村干部、企业管理人员组成。村支部书记、企业负责人为事发现场处置第一责任人。积极采取有效措施，全力组织自救，保护好现场，负责向镇党委、政府报告火灾发生的具体地点，着火的材料、火势、面积，交通线路、地理情况和报警人电话，并派专人在离火灾地点最近的公路上等候支援人员。负责通信联络、道路畅通、供电控制、水源保障等；引导人员疏散自救，确保人员安全快速疏散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组　长：各村（社区）支书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成　员：各村（社区）干部、小组长、各村护林员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（二）抢险救援组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抢险救援组分为三个小组。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组长：陈铭、熊国安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lastRenderedPageBreak/>
        <w:t>第一小组：应急办、执法大队、农业服务中心、派出所，接到抢险救援通知后</w:t>
      </w:r>
      <w:r w:rsidRPr="009B34D8">
        <w:rPr>
          <w:rFonts w:ascii="Times New Roman" w:eastAsia="方正仿宋_GBK" w:hAnsi="Times New Roman" w:cs="Times New Roman"/>
          <w:sz w:val="32"/>
          <w:szCs w:val="32"/>
          <w:shd w:val="clear" w:color="auto" w:fill="F7F7F7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分钟内出发。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第二小组：当天值班的全体人员，接到抢险救援通知后出发，小组长为值班领导，成员为全体值班人员。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第三小组：其他机关干部全体人员。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负责扑灭火灾，安排专人分片搜索未及时疏散的人员，并将其疏散至安全区域。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（三）医疗救护组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接到抢险救援通知后，立即通知卫生院启动医疗救援应急预案。在指挥部的指导下，对受伤人员进行紧急救护，并视情况向</w:t>
      </w:r>
      <w:r w:rsidRPr="009B34D8">
        <w:rPr>
          <w:rFonts w:ascii="Times New Roman" w:eastAsia="方正仿宋_GBK" w:hAnsi="Times New Roman" w:cs="Times New Roman"/>
          <w:sz w:val="32"/>
          <w:szCs w:val="32"/>
          <w:shd w:val="clear" w:color="auto" w:fill="F7F7F7"/>
        </w:rPr>
        <w:t>120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急救中心求救，向县级有关医疗、卫生机构求援。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组　长：朱刚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成　员：社事办、卫生院、各村医生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（四）后勤保障组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干部食堂接到抢险救援通知后，积极准备生活用品，保证抢险人员正常用餐。后勤人员接到抢险救援通知后，在抢险救援组、医疗救护组出发前，应准备好抢险工具和矿泉水等物资。到达现场的后勤人员要充分保证抢险人员所需的物资。如：灭火器、灭火水源点、矿泉水、方便面、毛巾等物资。同时，要协助困难群众开展现场自救，确保灾区群众有饭吃、有水喝、有衣穿、有住处、有病能得到及时医治。并做好车辆调配工作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lastRenderedPageBreak/>
        <w:t>组　长：王海军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成　员：党政办、财政所全体人员。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（五）情况通报组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及时、准确、全面地向县委、县政府及有关部门上报灾情和向社会发布灾情，其他部门、单位及个人未经批准，不得擅自公布事件信息。留守文书室值班人员坚守岗位，认真负责做好下情上达工作，对事件发展情况、所采取的措施、存在的问题等要认真做好记录，直至事件完全解决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组　长：王东亮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成　员：党群办工作人员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（六）治安维护组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负责布置安全警戒线、禁止无关人员和车辆进入危险区域、负责对现场及周围人员进行防护指导、疏散人员、现场周围物资的转移；保护火灾现场，统计火灾损失。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组　长：陈铭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成　员：应急办、平安办、派出所、执法大队人员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（七）事故调查组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火灾扑灭后，镇政府要迅速组织有关部门，成立联合工作组，查明火因。对肇事者和有关负责人，要依法及时做出处理，处理结果及时通报或上报镇党委和政府。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组　长：陈铭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lastRenderedPageBreak/>
        <w:t>成 员：执法办、派出所及相关办公室人员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黑体_GBK" w:eastAsia="方正黑体_GBK" w:hAnsi="方正黑体_GBK" w:cs="方正黑体_GBK"/>
          <w:sz w:val="32"/>
          <w:szCs w:val="32"/>
          <w:shd w:val="clear" w:color="auto" w:fill="F7F7F7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7F7F7"/>
        </w:rPr>
        <w:t>五、监督管理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（一）预案演练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各村（社区）、单位要结合实际，有计划、有重点地组织有关部门对相关预案进行演练。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（二）宣传和培训</w:t>
      </w:r>
    </w:p>
    <w:p w:rsidR="009F3CC0" w:rsidRDefault="00AE318B">
      <w:pPr>
        <w:pStyle w:val="a4"/>
        <w:widowControl/>
        <w:spacing w:line="578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要通过图书、报刊、音像制品和广播、电视等多种形式，广泛宣传应急法律法规和预防、避险、自救、互救、减灾等常识，增强公众的忧患意识、社会责任意识和自救、互救能力，各有关方面有计划地对应急救援和管理人员进行培训，提高其专业技能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黑体_GBK" w:eastAsia="方正黑体_GBK" w:hAnsi="方正黑体_GBK" w:cs="方正黑体_GBK"/>
          <w:sz w:val="32"/>
          <w:szCs w:val="32"/>
          <w:shd w:val="clear" w:color="auto" w:fill="F7F7F7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7F7F7"/>
        </w:rPr>
        <w:t>六、纪律要求</w:t>
      </w:r>
    </w:p>
    <w:p w:rsidR="009F3CC0" w:rsidRDefault="00AE318B">
      <w:pPr>
        <w:pStyle w:val="a4"/>
        <w:widowControl/>
        <w:shd w:val="clear" w:color="auto" w:fill="F7F7F7"/>
        <w:spacing w:line="578" w:lineRule="exact"/>
        <w:ind w:firstLine="634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7F7F7"/>
        </w:rPr>
        <w:t>凡是擅自离岗、不服从指挥，相互拖延、推诿，给人民群众造成重大损失，破坏党和政府形象的人和事，将依据有关规定从重处理，触犯法律的，移送司法机关依法处理。</w:t>
      </w:r>
    </w:p>
    <w:p w:rsidR="009F3CC0" w:rsidRDefault="009F3CC0">
      <w:pPr>
        <w:pStyle w:val="a4"/>
        <w:widowControl/>
        <w:shd w:val="clear" w:color="auto" w:fill="F7F7F7"/>
        <w:spacing w:line="578" w:lineRule="exact"/>
        <w:ind w:firstLine="634"/>
        <w:jc w:val="right"/>
        <w:rPr>
          <w:rFonts w:ascii="方正仿宋_GBK" w:eastAsia="方正仿宋_GBK" w:hAnsi="方正仿宋_GBK" w:cs="方正仿宋_GBK"/>
          <w:sz w:val="32"/>
          <w:szCs w:val="32"/>
          <w:shd w:val="clear" w:color="auto" w:fill="F7F7F7"/>
        </w:rPr>
      </w:pPr>
    </w:p>
    <w:p w:rsidR="009F3CC0" w:rsidRDefault="009F3CC0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Pr="009B34D8" w:rsidRDefault="009B34D8" w:rsidP="009B34D8">
      <w:pPr>
        <w:spacing w:line="578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（此页无正文）</w:t>
      </w:r>
    </w:p>
    <w:p w:rsidR="009F3CC0" w:rsidRDefault="009F3CC0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 w:hint="eastAsia"/>
          <w:sz w:val="32"/>
          <w:szCs w:val="32"/>
        </w:rPr>
      </w:pPr>
    </w:p>
    <w:p w:rsidR="009B34D8" w:rsidRDefault="009B34D8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Pr="009B34D8" w:rsidRDefault="009B34D8" w:rsidP="009B34D8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sz w:val="28"/>
          <w:szCs w:val="28"/>
        </w:rPr>
      </w:pPr>
      <w:bookmarkStart w:id="0" w:name="_GoBack"/>
      <w:bookmarkEnd w:id="0"/>
      <w:r w:rsidRPr="009B34D8">
        <w:rPr>
          <w:rFonts w:ascii="Times New Roman" w:eastAsia="方正仿宋_GBK" w:hAnsi="Times New Roman" w:cs="Times New Roman"/>
          <w:sz w:val="28"/>
          <w:szCs w:val="28"/>
        </w:rPr>
        <w:t>云阳县双龙镇党政办</w:t>
      </w:r>
      <w:r w:rsidRPr="009B34D8">
        <w:rPr>
          <w:rFonts w:ascii="Times New Roman" w:eastAsia="方正仿宋_GBK" w:hAnsi="Times New Roman" w:cs="Times New Roman"/>
          <w:spacing w:val="20"/>
          <w:sz w:val="28"/>
          <w:szCs w:val="28"/>
        </w:rPr>
        <w:t xml:space="preserve">                  </w:t>
      </w:r>
      <w:r w:rsidRPr="009B34D8">
        <w:rPr>
          <w:rFonts w:ascii="Times New Roman" w:eastAsia="方正仿宋_GBK" w:hAnsi="Times New Roman" w:cs="Times New Roman" w:hint="eastAsia"/>
          <w:spacing w:val="20"/>
          <w:sz w:val="28"/>
          <w:szCs w:val="28"/>
        </w:rPr>
        <w:t xml:space="preserve">  </w:t>
      </w:r>
      <w:r w:rsidRPr="009B34D8">
        <w:rPr>
          <w:rFonts w:ascii="Times New Roman" w:eastAsia="方正仿宋_GBK" w:hAnsi="Times New Roman" w:cs="Times New Roman"/>
          <w:sz w:val="28"/>
          <w:szCs w:val="28"/>
        </w:rPr>
        <w:t>202</w:t>
      </w:r>
      <w:r w:rsidRPr="009B34D8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9B34D8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9B34D8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9B34D8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9B34D8">
        <w:rPr>
          <w:rFonts w:ascii="Times New Roman" w:eastAsia="方正仿宋_GBK" w:hAnsi="Times New Roman" w:cs="Times New Roman" w:hint="eastAsia"/>
          <w:sz w:val="28"/>
          <w:szCs w:val="28"/>
        </w:rPr>
        <w:t>7</w:t>
      </w:r>
      <w:r w:rsidRPr="009B34D8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Default="009F3CC0">
      <w:pPr>
        <w:ind w:right="560"/>
        <w:jc w:val="center"/>
        <w:rPr>
          <w:rFonts w:ascii="方正黑体_GBK" w:eastAsia="方正黑体_GBK"/>
          <w:sz w:val="32"/>
          <w:szCs w:val="32"/>
        </w:rPr>
      </w:pPr>
    </w:p>
    <w:p w:rsidR="009F3CC0" w:rsidRPr="009B34D8" w:rsidRDefault="009F3CC0" w:rsidP="009B34D8">
      <w:pPr>
        <w:tabs>
          <w:tab w:val="left" w:pos="410"/>
        </w:tabs>
        <w:rPr>
          <w:rFonts w:ascii="方正仿宋_GBK" w:eastAsia="方正仿宋_GBK" w:hAnsi="方正仿宋_GBK" w:cs="方正仿宋_GBK"/>
          <w:sz w:val="32"/>
          <w:szCs w:val="32"/>
        </w:rPr>
      </w:pPr>
    </w:p>
    <w:sectPr w:rsidR="009F3CC0" w:rsidRPr="009B34D8" w:rsidSect="009B34D8">
      <w:footerReference w:type="even" r:id="rId8"/>
      <w:footerReference w:type="default" r:id="rId9"/>
      <w:pgSz w:w="11906" w:h="16838"/>
      <w:pgMar w:top="2098" w:right="1531" w:bottom="1985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820" w:rsidRDefault="00B83820" w:rsidP="00380A18">
      <w:r>
        <w:separator/>
      </w:r>
    </w:p>
  </w:endnote>
  <w:endnote w:type="continuationSeparator" w:id="1">
    <w:p w:rsidR="00B83820" w:rsidRDefault="00B83820" w:rsidP="0038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33564"/>
      <w:docPartObj>
        <w:docPartGallery w:val="Page Numbers (Bottom of Page)"/>
        <w:docPartUnique/>
      </w:docPartObj>
    </w:sdtPr>
    <w:sdtContent>
      <w:p w:rsidR="009B34D8" w:rsidRDefault="009B34D8">
        <w:pPr>
          <w:pStyle w:val="a6"/>
        </w:pPr>
        <w:r w:rsidRPr="009B34D8">
          <w:rPr>
            <w:rFonts w:asciiTheme="minorEastAsia" w:hAnsiTheme="minorEastAsia"/>
            <w:sz w:val="28"/>
            <w:szCs w:val="28"/>
          </w:rPr>
          <w:fldChar w:fldCharType="begin"/>
        </w:r>
        <w:r w:rsidRPr="009B34D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B34D8">
          <w:rPr>
            <w:rFonts w:asciiTheme="minorEastAsia" w:hAnsiTheme="minorEastAsia"/>
            <w:sz w:val="28"/>
            <w:szCs w:val="28"/>
          </w:rPr>
          <w:fldChar w:fldCharType="separate"/>
        </w:r>
        <w:r w:rsidRPr="009B34D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9B34D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B34D8" w:rsidRDefault="009B34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335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B34D8" w:rsidRPr="009B34D8" w:rsidRDefault="009B34D8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9B34D8">
          <w:rPr>
            <w:rFonts w:asciiTheme="minorEastAsia" w:hAnsiTheme="minorEastAsia"/>
            <w:sz w:val="28"/>
            <w:szCs w:val="28"/>
          </w:rPr>
          <w:fldChar w:fldCharType="begin"/>
        </w:r>
        <w:r w:rsidRPr="009B34D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B34D8">
          <w:rPr>
            <w:rFonts w:asciiTheme="minorEastAsia" w:hAnsiTheme="minorEastAsia"/>
            <w:sz w:val="28"/>
            <w:szCs w:val="28"/>
          </w:rPr>
          <w:fldChar w:fldCharType="separate"/>
        </w:r>
        <w:r w:rsidRPr="009B34D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9B34D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B34D8" w:rsidRDefault="009B34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820" w:rsidRDefault="00B83820" w:rsidP="00380A18">
      <w:r>
        <w:separator/>
      </w:r>
    </w:p>
  </w:footnote>
  <w:footnote w:type="continuationSeparator" w:id="1">
    <w:p w:rsidR="00B83820" w:rsidRDefault="00B83820" w:rsidP="00380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C636FDD"/>
    <w:rsid w:val="000F70F8"/>
    <w:rsid w:val="00380A18"/>
    <w:rsid w:val="009B34D8"/>
    <w:rsid w:val="009F3CC0"/>
    <w:rsid w:val="00AE318B"/>
    <w:rsid w:val="00B83820"/>
    <w:rsid w:val="05915A33"/>
    <w:rsid w:val="1C636FDD"/>
    <w:rsid w:val="32681CB1"/>
    <w:rsid w:val="45611154"/>
    <w:rsid w:val="57944951"/>
    <w:rsid w:val="6734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C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F3CC0"/>
    <w:pPr>
      <w:ind w:firstLineChars="200" w:firstLine="640"/>
    </w:pPr>
    <w:rPr>
      <w:rFonts w:ascii="宋体"/>
      <w:sz w:val="32"/>
    </w:rPr>
  </w:style>
  <w:style w:type="paragraph" w:styleId="a4">
    <w:name w:val="Normal (Web)"/>
    <w:basedOn w:val="a"/>
    <w:qFormat/>
    <w:rsid w:val="009F3CC0"/>
    <w:rPr>
      <w:sz w:val="24"/>
    </w:rPr>
  </w:style>
  <w:style w:type="paragraph" w:styleId="a5">
    <w:name w:val="header"/>
    <w:basedOn w:val="a"/>
    <w:link w:val="Char"/>
    <w:rsid w:val="00380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0A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80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0A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C3C88-44CC-4A8C-939A-5B784B21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376</Words>
  <Characters>2146</Characters>
  <Application>Microsoft Office Word</Application>
  <DocSecurity>0</DocSecurity>
  <Lines>17</Lines>
  <Paragraphs>5</Paragraphs>
  <ScaleCrop>false</ScaleCrop>
  <Company>微软中国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双龙镇管理员</cp:lastModifiedBy>
  <cp:revision>3</cp:revision>
  <dcterms:created xsi:type="dcterms:W3CDTF">2022-03-07T07:32:00Z</dcterms:created>
  <dcterms:modified xsi:type="dcterms:W3CDTF">2022-03-07T08:09:00Z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20C27FB3C7DE4537AE73C2D88C147EE3</vt:lpwstr>
  </property>
</Properties>
</file>