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EFD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p>
    <w:p w14:paraId="3E4940C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p>
    <w:p w14:paraId="0AFB9648">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云阳县上坝乡人民政府</w:t>
      </w:r>
    </w:p>
    <w:p w14:paraId="1CBF2825">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关于废止部分规范性文件的决定</w:t>
      </w:r>
    </w:p>
    <w:p w14:paraId="2B1D56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b w:val="0"/>
          <w:bCs w:val="0"/>
          <w:sz w:val="32"/>
          <w:szCs w:val="32"/>
          <w:lang w:val="en-US" w:eastAsia="zh-CN"/>
        </w:rPr>
        <w:t>上坝</w:t>
      </w:r>
      <w:r>
        <w:rPr>
          <w:rFonts w:hint="default" w:ascii="Times New Roman" w:hAnsi="Times New Roman" w:eastAsia="方正仿宋_GBK" w:cs="Times New Roman"/>
          <w:b w:val="0"/>
          <w:bCs w:val="0"/>
          <w:sz w:val="32"/>
          <w:szCs w:val="32"/>
          <w:lang w:val="en-US" w:eastAsia="zh-CN"/>
        </w:rPr>
        <w:t>府</w:t>
      </w:r>
      <w:r>
        <w:rPr>
          <w:rFonts w:hint="eastAsia" w:ascii="Times New Roman" w:hAnsi="Times New Roman" w:eastAsia="方正仿宋_GBK" w:cs="Times New Roman"/>
          <w:b w:val="0"/>
          <w:bCs w:val="0"/>
          <w:sz w:val="32"/>
          <w:szCs w:val="32"/>
          <w:lang w:val="en-US" w:eastAsia="zh-CN"/>
        </w:rPr>
        <w:t>发</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40</w:t>
      </w:r>
      <w:r>
        <w:rPr>
          <w:rFonts w:hint="default" w:ascii="Times New Roman" w:hAnsi="Times New Roman" w:eastAsia="方正仿宋_GBK" w:cs="Times New Roman"/>
          <w:b w:val="0"/>
          <w:bCs w:val="0"/>
          <w:sz w:val="32"/>
          <w:szCs w:val="32"/>
        </w:rPr>
        <w:t>号</w:t>
      </w:r>
    </w:p>
    <w:p w14:paraId="7C380E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084BBA4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rightChars="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Times New Roman"/>
          <w:sz w:val="32"/>
          <w:szCs w:val="32"/>
          <w:lang w:eastAsia="zh-CN"/>
        </w:rPr>
        <w:t>各村（社区），机关各室（所、站、中心、大队）：</w:t>
      </w:r>
    </w:p>
    <w:p w14:paraId="1FE6FC78">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eastAsia" w:eastAsia="方正仿宋_GBK"/>
          <w:sz w:val="32"/>
          <w:szCs w:val="32"/>
          <w:lang w:val="en-US" w:eastAsia="zh-CN"/>
        </w:rPr>
      </w:pPr>
      <w:r>
        <w:rPr>
          <w:rFonts w:hint="eastAsia" w:eastAsia="方正仿宋_GBK"/>
          <w:sz w:val="32"/>
          <w:szCs w:val="32"/>
          <w:lang w:val="en-US" w:eastAsia="zh-CN"/>
        </w:rPr>
        <w:t>为认真贯彻落实《重庆市行政规范性文件管理办法》（重庆市人民政府令第329号）和《云阳县司法局关于加强行政规范性文件合法性审核标准化管理的通知》（云阳司发〔2020〕9号）的文件要求，上坝乡经研究决定将《上坝乡人民政府关于印发上坝乡防止耕地“非粮化”稳定发展粮食生产的实施方案的通知》（上坝府发〔2021〕22号）文件予以废止。</w:t>
      </w:r>
    </w:p>
    <w:p w14:paraId="450F02BE">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eastAsia" w:eastAsia="方正仿宋_GBK"/>
          <w:sz w:val="32"/>
          <w:szCs w:val="32"/>
          <w:lang w:val="en-US" w:eastAsia="zh-CN"/>
        </w:rPr>
      </w:pPr>
      <w:r>
        <w:rPr>
          <w:rFonts w:hint="eastAsia" w:eastAsia="方正仿宋_GBK"/>
          <w:sz w:val="32"/>
          <w:szCs w:val="32"/>
          <w:lang w:val="en-US" w:eastAsia="zh-CN"/>
        </w:rPr>
        <w:t>决定废止的乡政府文件，自本决定印发之日起不再施行。</w:t>
      </w:r>
    </w:p>
    <w:p w14:paraId="5AB6DCCC">
      <w:pPr>
        <w:pStyle w:val="14"/>
        <w:keepNext w:val="0"/>
        <w:keepLines w:val="0"/>
        <w:pageBreakBefore w:val="0"/>
        <w:kinsoku/>
        <w:wordWrap/>
        <w:overflowPunct/>
        <w:topLinePunct w:val="0"/>
        <w:autoSpaceDE/>
        <w:autoSpaceDN/>
        <w:bidi w:val="0"/>
        <w:adjustRightInd/>
        <w:snapToGrid/>
        <w:spacing w:before="0" w:beforeAutospacing="0" w:afterAutospacing="0" w:line="600" w:lineRule="exact"/>
        <w:ind w:left="0" w:right="0" w:rightChars="0" w:firstLine="640" w:firstLineChars="200"/>
        <w:jc w:val="left"/>
        <w:textAlignment w:val="auto"/>
        <w:rPr>
          <w:rFonts w:hint="eastAsia" w:ascii="Times New Roman" w:hAnsi="Times New Roman" w:eastAsia="方正仿宋_GBK" w:cs="方正仿宋_GBK"/>
          <w:sz w:val="32"/>
          <w:szCs w:val="32"/>
        </w:rPr>
      </w:pPr>
    </w:p>
    <w:p w14:paraId="61EA2504">
      <w:pPr>
        <w:pStyle w:val="14"/>
        <w:keepNext w:val="0"/>
        <w:keepLines w:val="0"/>
        <w:pageBreakBefore w:val="0"/>
        <w:kinsoku/>
        <w:wordWrap/>
        <w:overflowPunct/>
        <w:topLinePunct w:val="0"/>
        <w:autoSpaceDE/>
        <w:autoSpaceDN/>
        <w:bidi w:val="0"/>
        <w:adjustRightInd/>
        <w:snapToGrid/>
        <w:spacing w:before="0" w:beforeAutospacing="0" w:afterAutospacing="0" w:line="600" w:lineRule="exact"/>
        <w:ind w:left="0"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附件：决定废止的行政规范性文件目录</w:t>
      </w:r>
    </w:p>
    <w:p w14:paraId="24D798CB">
      <w:pPr>
        <w:pStyle w:val="3"/>
        <w:keepNext w:val="0"/>
        <w:keepLines w:val="0"/>
        <w:pageBreakBefore w:val="0"/>
        <w:kinsoku/>
        <w:overflowPunct/>
        <w:topLinePunct w:val="0"/>
        <w:autoSpaceDE/>
        <w:autoSpaceDN/>
        <w:bidi w:val="0"/>
        <w:adjustRightInd/>
        <w:snapToGrid/>
        <w:spacing w:line="600" w:lineRule="exact"/>
        <w:ind w:left="0" w:right="0" w:rightChars="0"/>
        <w:jc w:val="left"/>
        <w:textAlignment w:val="auto"/>
        <w:rPr>
          <w:rFonts w:hint="default"/>
          <w:lang w:val="en-US" w:eastAsia="zh-CN"/>
        </w:rPr>
      </w:pPr>
    </w:p>
    <w:p w14:paraId="79F7495D">
      <w:pPr>
        <w:keepNext w:val="0"/>
        <w:keepLines w:val="0"/>
        <w:pageBreakBefore w:val="0"/>
        <w:widowControl w:val="0"/>
        <w:kinsoku/>
        <w:wordWrap w:val="0"/>
        <w:overflowPunct/>
        <w:topLinePunct w:val="0"/>
        <w:autoSpaceDE/>
        <w:autoSpaceDN/>
        <w:bidi w:val="0"/>
        <w:adjustRightInd/>
        <w:snapToGrid/>
        <w:spacing w:line="600" w:lineRule="exact"/>
        <w:ind w:left="0" w:right="420" w:rightChars="200"/>
        <w:jc w:val="right"/>
        <w:textAlignment w:val="auto"/>
        <w:rPr>
          <w:rFonts w:hint="default" w:ascii="Times New Roman" w:hAnsi="Times New Roman" w:eastAsia="方正仿宋_GBK" w:cs="方正仿宋_GBK"/>
          <w:bCs/>
          <w:sz w:val="32"/>
          <w:szCs w:val="32"/>
          <w:lang w:val="en-US" w:eastAsia="zh-CN"/>
        </w:rPr>
      </w:pPr>
      <w:r>
        <w:rPr>
          <w:rFonts w:hint="eastAsia" w:ascii="Times New Roman" w:hAnsi="Times New Roman" w:eastAsia="方正仿宋_GBK" w:cs="方正仿宋_GBK"/>
          <w:bCs/>
          <w:sz w:val="32"/>
          <w:szCs w:val="32"/>
          <w:lang w:val="en-US" w:eastAsia="zh-CN"/>
        </w:rPr>
        <w:t>云阳县上坝乡</w:t>
      </w:r>
      <w:r>
        <w:rPr>
          <w:rFonts w:hint="eastAsia" w:ascii="Times New Roman" w:hAnsi="Times New Roman" w:eastAsia="方正仿宋_GBK" w:cs="方正仿宋_GBK"/>
          <w:bCs/>
          <w:sz w:val="32"/>
          <w:szCs w:val="32"/>
        </w:rPr>
        <w:t>人民政府</w:t>
      </w:r>
      <w:r>
        <w:rPr>
          <w:rFonts w:hint="eastAsia" w:ascii="Times New Roman" w:hAnsi="Times New Roman" w:eastAsia="方正仿宋_GBK" w:cs="方正仿宋_GBK"/>
          <w:bCs/>
          <w:sz w:val="32"/>
          <w:szCs w:val="32"/>
          <w:lang w:val="en-US" w:eastAsia="zh-CN"/>
        </w:rPr>
        <w:t xml:space="preserve">  </w:t>
      </w:r>
    </w:p>
    <w:p w14:paraId="4E544838">
      <w:pPr>
        <w:keepNext w:val="0"/>
        <w:keepLines w:val="0"/>
        <w:pageBreakBefore w:val="0"/>
        <w:widowControl w:val="0"/>
        <w:kinsoku/>
        <w:wordWrap w:val="0"/>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方正仿宋_GBK"/>
          <w:bCs/>
          <w:kern w:val="0"/>
          <w:sz w:val="32"/>
          <w:szCs w:val="32"/>
          <w:lang w:val="en-US" w:eastAsia="zh-CN" w:bidi="ar-SA"/>
        </w:rPr>
        <w:t xml:space="preserve">                            2021年10月15日  </w:t>
      </w:r>
    </w:p>
    <w:p w14:paraId="26D7D29A">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left"/>
        <w:textAlignment w:val="auto"/>
        <w:rPr>
          <w:rFonts w:hint="eastAsia" w:ascii="方正仿宋_GBK" w:hAnsi="方正仿宋_GBK" w:eastAsia="方正仿宋_GBK" w:cs="方正仿宋_GBK"/>
          <w:b w:val="0"/>
          <w:bCs w:val="0"/>
          <w:i w:val="0"/>
          <w:iCs w:val="0"/>
          <w:caps w:val="0"/>
          <w:color w:val="333333"/>
          <w:spacing w:val="0"/>
          <w:sz w:val="44"/>
          <w:szCs w:val="44"/>
          <w:shd w:val="clear" w:fill="FFFFFF"/>
          <w:lang w:val="en-US" w:eastAsia="zh-CN"/>
        </w:rPr>
      </w:pPr>
      <w:r>
        <w:rPr>
          <w:rFonts w:hint="default" w:eastAsia="方正仿宋_GBK" w:cs="Times New Roman"/>
          <w:color w:val="auto"/>
          <w:sz w:val="32"/>
          <w:szCs w:val="32"/>
          <w:lang w:val="en-US" w:eastAsia="zh-CN"/>
        </w:rPr>
        <w:t>（此件公开发布）</w:t>
      </w:r>
    </w:p>
    <w:p w14:paraId="655C22DD">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BAC7863">
      <w:pPr>
        <w:keepNext w:val="0"/>
        <w:keepLines w:val="0"/>
        <w:pageBreakBefore w:val="0"/>
        <w:widowControl/>
        <w:kinsoku/>
        <w:wordWrap/>
        <w:overflowPunct/>
        <w:topLinePunct w:val="0"/>
        <w:autoSpaceDE/>
        <w:autoSpaceDN/>
        <w:bidi w:val="0"/>
        <w:adjustRightInd/>
        <w:snapToGrid w:val="0"/>
        <w:spacing w:line="578" w:lineRule="exact"/>
        <w:textAlignment w:val="auto"/>
        <w:rPr>
          <w:rFonts w:hint="eastAsia" w:ascii="Times New Roman" w:hAnsi="Times New Roman" w:eastAsia="方正黑体_GBK" w:cs="方正黑体_GBK"/>
          <w:kern w:val="0"/>
          <w:sz w:val="32"/>
          <w:szCs w:val="32"/>
          <w:lang w:val="en-US" w:eastAsia="zh-CN"/>
        </w:rPr>
      </w:pPr>
      <w:r>
        <w:rPr>
          <w:rFonts w:hint="eastAsia" w:ascii="Times New Roman" w:hAnsi="Times New Roman" w:eastAsia="方正黑体_GBK" w:cs="方正黑体_GBK"/>
          <w:kern w:val="0"/>
          <w:sz w:val="32"/>
          <w:szCs w:val="32"/>
        </w:rPr>
        <w:t>附件</w:t>
      </w:r>
    </w:p>
    <w:p w14:paraId="5F82504F">
      <w:pPr>
        <w:pStyle w:val="3"/>
        <w:keepNext w:val="0"/>
        <w:keepLines w:val="0"/>
        <w:pageBreakBefore w:val="0"/>
        <w:widowControl w:val="0"/>
        <w:kinsoku/>
        <w:overflowPunct/>
        <w:topLinePunct w:val="0"/>
        <w:autoSpaceDE/>
        <w:autoSpaceDN/>
        <w:bidi w:val="0"/>
        <w:adjustRightInd/>
        <w:snapToGrid/>
        <w:spacing w:line="640" w:lineRule="exact"/>
        <w:ind w:left="0" w:leftChars="0" w:firstLine="0" w:firstLineChars="0"/>
        <w:jc w:val="center"/>
        <w:textAlignment w:val="auto"/>
        <w:rPr>
          <w:rFonts w:hint="eastAsia"/>
          <w:lang w:eastAsia="zh-CN"/>
        </w:rPr>
      </w:pPr>
    </w:p>
    <w:p w14:paraId="6B1262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决定废止的</w:t>
      </w:r>
      <w:r>
        <w:rPr>
          <w:rFonts w:hint="eastAsia" w:ascii="Times New Roman" w:hAnsi="Times New Roman" w:eastAsia="方正小标宋_GBK" w:cs="方正小标宋_GBK"/>
          <w:sz w:val="44"/>
          <w:szCs w:val="44"/>
          <w:lang w:eastAsia="zh-CN"/>
        </w:rPr>
        <w:t>行政</w:t>
      </w:r>
      <w:r>
        <w:rPr>
          <w:rFonts w:hint="eastAsia" w:ascii="Times New Roman" w:hAnsi="Times New Roman" w:eastAsia="方正小标宋_GBK" w:cs="方正小标宋_GBK"/>
          <w:sz w:val="44"/>
          <w:szCs w:val="44"/>
        </w:rPr>
        <w:t>规范性文件目录</w:t>
      </w:r>
    </w:p>
    <w:tbl>
      <w:tblPr>
        <w:tblStyle w:val="10"/>
        <w:tblpPr w:leftFromText="180" w:rightFromText="180" w:vertAnchor="text" w:horzAnchor="page" w:tblpXSpec="center" w:tblpY="812"/>
        <w:tblOverlap w:val="never"/>
        <w:tblW w:w="9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5685"/>
        <w:gridCol w:w="2809"/>
      </w:tblGrid>
      <w:tr w14:paraId="4EDD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A0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F5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文件标题</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685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文件文号</w:t>
            </w:r>
          </w:p>
        </w:tc>
      </w:tr>
      <w:tr w14:paraId="02C8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77940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i w:val="0"/>
                <w:iCs w:val="0"/>
                <w:color w:val="000000"/>
                <w:sz w:val="24"/>
                <w:szCs w:val="24"/>
                <w:u w:val="none"/>
              </w:rPr>
            </w:pPr>
            <w:r>
              <w:rPr>
                <w:rFonts w:hint="eastAsia" w:ascii="Times New Roman" w:hAnsi="Times New Roman" w:cs="方正仿宋_GBK"/>
                <w:sz w:val="32"/>
                <w:szCs w:val="32"/>
                <w:vertAlign w:val="baseline"/>
                <w:lang w:val="en-US" w:eastAsia="zh-CN"/>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ACC5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sz w:val="32"/>
                <w:szCs w:val="32"/>
                <w:vertAlign w:val="baseline"/>
                <w:lang w:val="en-US" w:eastAsia="zh-CN"/>
              </w:rPr>
              <w:t>关于印发《上坝乡防止耕地“非粮化”稳定发展粮食生产的实施方案》的通知</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top"/>
          </w:tcPr>
          <w:p w14:paraId="071FE2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sz w:val="32"/>
                <w:szCs w:val="32"/>
                <w:vertAlign w:val="baseline"/>
                <w:lang w:val="en-US" w:eastAsia="zh-CN"/>
              </w:rPr>
              <w:t>上坝府发〔2021〕22号</w:t>
            </w:r>
          </w:p>
        </w:tc>
      </w:tr>
    </w:tbl>
    <w:p w14:paraId="462F13C1">
      <w:pPr>
        <w:tabs>
          <w:tab w:val="left" w:pos="670"/>
        </w:tabs>
        <w:bidi w:val="0"/>
        <w:jc w:val="center"/>
        <w:rPr>
          <w:rFonts w:hint="eastAsia"/>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共</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lang w:val="en-US" w:eastAsia="zh-CN"/>
        </w:rPr>
        <w:t>件</w:t>
      </w:r>
      <w:r>
        <w:rPr>
          <w:rFonts w:hint="default" w:ascii="Times New Roman" w:hAnsi="Times New Roman" w:eastAsia="方正仿宋_GBK" w:cs="Times New Roman"/>
          <w:i w:val="0"/>
          <w:iCs w:val="0"/>
          <w:caps w:val="0"/>
          <w:color w:val="333333"/>
          <w:spacing w:val="0"/>
          <w:sz w:val="32"/>
          <w:szCs w:val="32"/>
          <w:shd w:val="clear" w:fill="FFFFFF"/>
          <w:lang w:eastAsia="zh-CN"/>
        </w:rPr>
        <w:t>）</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1DF6">
    <w:pPr>
      <w:pStyle w:val="7"/>
      <w:keepNext w:val="0"/>
      <w:keepLines w:val="0"/>
      <w:pageBreakBefore w:val="0"/>
      <w:widowControl w:val="0"/>
      <w:kinsoku/>
      <w:wordWrap w:val="0"/>
      <w:overflowPunct/>
      <w:topLinePunct w:val="0"/>
      <w:autoSpaceDE/>
      <w:autoSpaceDN/>
      <w:bidi w:val="0"/>
      <w:adjustRightInd/>
      <w:snapToGrid w:val="0"/>
      <w:ind w:left="1067" w:leftChars="508" w:firstLine="10115" w:firstLineChars="3161"/>
      <w:jc w:val="right"/>
      <w:textAlignment w:val="auto"/>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183515</wp:posOffset>
              </wp:positionV>
              <wp:extent cx="5553075" cy="36830"/>
              <wp:effectExtent l="0" t="10795" r="9525" b="28575"/>
              <wp:wrapNone/>
              <wp:docPr id="5" name="直接连接符 5"/>
              <wp:cNvGraphicFramePr/>
              <a:graphic xmlns:a="http://schemas.openxmlformats.org/drawingml/2006/main">
                <a:graphicData uri="http://schemas.microsoft.com/office/word/2010/wordprocessingShape">
                  <wps:wsp>
                    <wps:cNvCnPr/>
                    <wps:spPr>
                      <a:xfrm flipV="1">
                        <a:off x="0" y="0"/>
                        <a:ext cx="5553075" cy="368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14.45pt;height:2.9pt;width:437.25pt;z-index:251659264;mso-width-relative:page;mso-height-relative:page;" filled="f" stroked="t" coordsize="21600,21600" o:gfxdata="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OUYzYAAAABgEAAA8AAAAAAAAAAQAgAAAAIgAAAGRycy9kb3ducmV2LnhtbFBLAQIU&#10;ABQAAAAIAIdO4kB8rCaM8wEAAMADAAAOAAAAAAAAAAEAIAAAACc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 xml:space="preserve">重庆市云阳县上坝乡人民政府发布  </w:t>
    </w:r>
  </w:p>
  <w:p w14:paraId="4D442716">
    <w:pPr>
      <w:pStyle w:val="7"/>
      <w:wordWrap w:val="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DA3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370840</wp:posOffset>
              </wp:positionV>
              <wp:extent cx="5619750" cy="1079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9750"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29.2pt;height:0.85pt;width:442.5pt;z-index:251660288;mso-width-relative:page;mso-height-relative:page;" filled="f" stroked="t" coordsize="21600,21600" o:gfxdata="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mquYjSAAAABgEAAA8AAAAAAAAAAQAgAAAAIgAAAGRycy9kb3ducmV2LnhtbFBLAQIUABQA&#10;AAAIAIdO4kB6MTOD9gEAAMEDAAAOAAAAAAAAAAEAIAAAACE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重庆市云阳县上坝乡人民政府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57367"/>
    <w:rsid w:val="019E71BD"/>
    <w:rsid w:val="01C659AB"/>
    <w:rsid w:val="01E93D58"/>
    <w:rsid w:val="042B70C8"/>
    <w:rsid w:val="04B679C3"/>
    <w:rsid w:val="05F07036"/>
    <w:rsid w:val="06E00104"/>
    <w:rsid w:val="080F63D8"/>
    <w:rsid w:val="09341458"/>
    <w:rsid w:val="098254C2"/>
    <w:rsid w:val="0A766EDE"/>
    <w:rsid w:val="0AD64BE8"/>
    <w:rsid w:val="0B0912D7"/>
    <w:rsid w:val="0E025194"/>
    <w:rsid w:val="0EEF0855"/>
    <w:rsid w:val="11DB7C71"/>
    <w:rsid w:val="152D2DCA"/>
    <w:rsid w:val="183710C7"/>
    <w:rsid w:val="187168EA"/>
    <w:rsid w:val="196673CA"/>
    <w:rsid w:val="1B950914"/>
    <w:rsid w:val="1C9B387A"/>
    <w:rsid w:val="1CF734C9"/>
    <w:rsid w:val="1DEC284C"/>
    <w:rsid w:val="1E6523AC"/>
    <w:rsid w:val="22440422"/>
    <w:rsid w:val="22BB4BBB"/>
    <w:rsid w:val="250E3690"/>
    <w:rsid w:val="25EB1AF4"/>
    <w:rsid w:val="295D5641"/>
    <w:rsid w:val="2DD05FE1"/>
    <w:rsid w:val="2EAE3447"/>
    <w:rsid w:val="31A15F24"/>
    <w:rsid w:val="35F511F9"/>
    <w:rsid w:val="36FB1DF0"/>
    <w:rsid w:val="395347B5"/>
    <w:rsid w:val="39A232A0"/>
    <w:rsid w:val="39E745AA"/>
    <w:rsid w:val="3A4C5B56"/>
    <w:rsid w:val="3AFF08D7"/>
    <w:rsid w:val="3B5A6BBB"/>
    <w:rsid w:val="3CA154E3"/>
    <w:rsid w:val="3EDA13A6"/>
    <w:rsid w:val="3FA484BF"/>
    <w:rsid w:val="3FE67588"/>
    <w:rsid w:val="3FF56C14"/>
    <w:rsid w:val="409311FD"/>
    <w:rsid w:val="417B75E9"/>
    <w:rsid w:val="42430A63"/>
    <w:rsid w:val="42F058B7"/>
    <w:rsid w:val="42F41102"/>
    <w:rsid w:val="436109F6"/>
    <w:rsid w:val="441A38D4"/>
    <w:rsid w:val="44F86EB3"/>
    <w:rsid w:val="4504239D"/>
    <w:rsid w:val="4889130E"/>
    <w:rsid w:val="4A7075C6"/>
    <w:rsid w:val="4BC77339"/>
    <w:rsid w:val="4C9236C5"/>
    <w:rsid w:val="4E250A85"/>
    <w:rsid w:val="4E734BC1"/>
    <w:rsid w:val="4FFD4925"/>
    <w:rsid w:val="505C172E"/>
    <w:rsid w:val="506405EA"/>
    <w:rsid w:val="52F46F0B"/>
    <w:rsid w:val="532B6A10"/>
    <w:rsid w:val="539E4E99"/>
    <w:rsid w:val="53B50F60"/>
    <w:rsid w:val="53D8014D"/>
    <w:rsid w:val="550C209A"/>
    <w:rsid w:val="559C673F"/>
    <w:rsid w:val="55E064E0"/>
    <w:rsid w:val="572C6D10"/>
    <w:rsid w:val="58183713"/>
    <w:rsid w:val="59B96816"/>
    <w:rsid w:val="5AAC1436"/>
    <w:rsid w:val="5DC34279"/>
    <w:rsid w:val="5FCD688E"/>
    <w:rsid w:val="5FF9BDAA"/>
    <w:rsid w:val="608816D1"/>
    <w:rsid w:val="60EF4E7F"/>
    <w:rsid w:val="640F17B5"/>
    <w:rsid w:val="64114CB8"/>
    <w:rsid w:val="646002BB"/>
    <w:rsid w:val="648B0A32"/>
    <w:rsid w:val="658F6764"/>
    <w:rsid w:val="660C5D78"/>
    <w:rsid w:val="665233C1"/>
    <w:rsid w:val="67A65B19"/>
    <w:rsid w:val="69AC0D42"/>
    <w:rsid w:val="6A0A2D85"/>
    <w:rsid w:val="6AD9688B"/>
    <w:rsid w:val="6B3C3ED1"/>
    <w:rsid w:val="6B68303F"/>
    <w:rsid w:val="6D0E3F22"/>
    <w:rsid w:val="6D756B4F"/>
    <w:rsid w:val="6E907E31"/>
    <w:rsid w:val="744E4660"/>
    <w:rsid w:val="753355A2"/>
    <w:rsid w:val="759F1C61"/>
    <w:rsid w:val="769F2DE8"/>
    <w:rsid w:val="76FDEB7C"/>
    <w:rsid w:val="77373422"/>
    <w:rsid w:val="79C65162"/>
    <w:rsid w:val="79EE7E31"/>
    <w:rsid w:val="7C9011D9"/>
    <w:rsid w:val="7DC651C5"/>
    <w:rsid w:val="7FCC2834"/>
    <w:rsid w:val="92DD1CEF"/>
    <w:rsid w:val="ABD38D48"/>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ordWrap w:val="0"/>
      <w:ind w:left="1096"/>
    </w:pPr>
  </w:style>
  <w:style w:type="paragraph" w:styleId="4">
    <w:name w:val="annotation text"/>
    <w:basedOn w:val="1"/>
    <w:qFormat/>
    <w:uiPriority w:val="0"/>
    <w:pPr>
      <w:jc w:val="left"/>
    </w:pPr>
  </w:style>
  <w:style w:type="paragraph" w:styleId="5">
    <w:name w:val="Body Text"/>
    <w:basedOn w:val="1"/>
    <w:next w:val="1"/>
    <w:unhideWhenUsed/>
    <w:qFormat/>
    <w:uiPriority w:val="0"/>
    <w:pPr>
      <w:spacing w:line="600" w:lineRule="exact"/>
    </w:pPr>
    <w:rPr>
      <w:rFonts w:ascii="Calibri" w:hAnsi="Calibri" w:eastAsia="仿宋_GB2312" w:cs="Calibri"/>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5"/>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61"/>
    <w:qFormat/>
    <w:uiPriority w:val="0"/>
    <w:rPr>
      <w:rFonts w:hint="default" w:ascii="Times New Roman" w:hAnsi="Times New Roman" w:cs="Times New Roman"/>
      <w:color w:val="000000"/>
      <w:sz w:val="24"/>
      <w:szCs w:val="24"/>
      <w:u w:val="none"/>
    </w:rPr>
  </w:style>
  <w:style w:type="character" w:customStyle="1" w:styleId="16">
    <w:name w:val="font71"/>
    <w:qFormat/>
    <w:uiPriority w:val="0"/>
    <w:rPr>
      <w:rFonts w:hint="eastAsia" w:ascii="方正仿宋_GBK" w:hAnsi="方正仿宋_GBK" w:eastAsia="方正仿宋_GBK" w:cs="方正仿宋_GBK"/>
      <w:color w:val="000000"/>
      <w:sz w:val="24"/>
      <w:szCs w:val="24"/>
      <w:u w:val="none"/>
    </w:rPr>
  </w:style>
  <w:style w:type="character" w:customStyle="1" w:styleId="17">
    <w:name w:val="font81"/>
    <w:qFormat/>
    <w:uiPriority w:val="0"/>
    <w:rPr>
      <w:rFonts w:hint="eastAsia" w:ascii="方正仿宋_GBK" w:hAnsi="方正仿宋_GBK" w:eastAsia="方正仿宋_GBK" w:cs="方正仿宋_GBK"/>
      <w:color w:val="000000"/>
      <w:sz w:val="24"/>
      <w:szCs w:val="24"/>
      <w:u w:val="none"/>
    </w:rPr>
  </w:style>
  <w:style w:type="character" w:customStyle="1" w:styleId="18">
    <w:name w:val="font11"/>
    <w:basedOn w:val="1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515</Characters>
  <Lines>1</Lines>
  <Paragraphs>1</Paragraphs>
  <TotalTime>4</TotalTime>
  <ScaleCrop>false</ScaleCrop>
  <LinksUpToDate>false</LinksUpToDate>
  <CharactersWithSpaces>528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jiujiu</cp:lastModifiedBy>
  <cp:lastPrinted>2022-06-07T08:09:00Z</cp:lastPrinted>
  <dcterms:modified xsi:type="dcterms:W3CDTF">2026-05-26T01:26:03Z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48C61CB29D3F4D9384F5922CF0F7FFB4</vt:lpwstr>
  </property>
</Properties>
</file>