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人和街办发〔202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云阳县人和街道办事处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  <w:t>关于成立集中式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饮用水源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  <w:t>地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保护工作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领导小组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方正小标宋_GBK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各村（社区）、街道相关单位：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right="0" w:rightChars="0" w:firstLine="632" w:firstLineChars="200"/>
        <w:textAlignment w:val="auto"/>
        <w:outlineLvl w:val="9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切实加强集中式饮用水源地保护工作，改善周边环境，提高水源水质，经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党工委、办事处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研究决定成立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人和街道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集中式饮用水源地保护工作领导组，领导组成员如下：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32" w:firstLineChars="200"/>
        <w:textAlignment w:val="auto"/>
        <w:outlineLvl w:val="9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组  长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郑</w:t>
      </w: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勇</w:t>
      </w: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  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32" w:firstLineChars="200"/>
        <w:textAlignment w:val="auto"/>
        <w:outlineLvl w:val="9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副组长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：高国兴</w:t>
      </w: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  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32" w:firstLineChars="200"/>
        <w:textAlignment w:val="auto"/>
        <w:outlineLvl w:val="9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成  员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：姜海龙</w:t>
      </w: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办事处副书记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32" w:firstLineChars="200"/>
        <w:textAlignment w:val="auto"/>
        <w:outlineLvl w:val="9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   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罗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军</w:t>
      </w: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  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32" w:firstLineChars="200"/>
        <w:textAlignment w:val="auto"/>
        <w:outlineLvl w:val="9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  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 毛坤梅  宣统委员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1896" w:firstLineChars="600"/>
        <w:textAlignment w:val="auto"/>
        <w:outlineLvl w:val="9"/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张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森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/>
          <w:color w:val="auto"/>
          <w:sz w:val="32"/>
          <w:szCs w:val="32"/>
        </w:rPr>
        <w:t>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32" w:firstLineChars="200"/>
        <w:textAlignment w:val="auto"/>
        <w:outlineLvl w:val="9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   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秦丹丹</w:t>
      </w: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  纪工委书记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1896" w:firstLineChars="600"/>
        <w:textAlignment w:val="auto"/>
        <w:outlineLvl w:val="9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魏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华</w:t>
      </w: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  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1896" w:firstLineChars="600"/>
        <w:textAlignment w:val="auto"/>
        <w:outlineLvl w:val="9"/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张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琳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 xml:space="preserve">  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1896" w:firstLineChars="600"/>
        <w:textAlignment w:val="auto"/>
        <w:outlineLvl w:val="9"/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刘传良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 xml:space="preserve">  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right="0" w:rightChars="0" w:firstLine="632" w:firstLineChars="200"/>
        <w:textAlignment w:val="auto"/>
        <w:outlineLvl w:val="9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领导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小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组负责集中式饮用水源地周边环境保护工作的开展，配合县级相关部门开展集中式饮用水源地保护工作的开展，对破坏周边环境、水源的行为及时进行处置。加强环保设施建设，教育周边群众保护环境，提高环保意识，转变不符合环保要求的生产生活方式，积极主动参与环境保护工作。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领导小组办公室设在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lang w:eastAsia="zh-CN"/>
        </w:rPr>
        <w:t>规划建设管理环保办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lang w:eastAsia="zh-CN"/>
        </w:rPr>
        <w:t>由顾佳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同志任办公室主任，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lang w:eastAsia="zh-CN"/>
        </w:rPr>
        <w:t>伍永兵、陈文昌、张超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为成员，</w:t>
      </w:r>
      <w:r>
        <w:rPr>
          <w:rFonts w:ascii="Times New Roman" w:hAnsi="Times New Roman" w:eastAsia="方正仿宋_GBK"/>
          <w:color w:val="auto"/>
          <w:sz w:val="32"/>
          <w:szCs w:val="32"/>
        </w:rPr>
        <w:t>负责办公室日常工作。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特此通知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056" w:firstLineChars="16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云阳县人和街道办事处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88" w:firstLineChars="18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8" w:lineRule="exac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 云阳县人和街道办事处党政办公室  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 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日印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</w:t>
      </w:r>
    </w:p>
    <w:sectPr>
      <w:footerReference r:id="rId4" w:type="default"/>
      <w:headerReference r:id="rId3" w:type="even"/>
      <w:footerReference r:id="rId5" w:type="even"/>
      <w:pgSz w:w="11906" w:h="16838"/>
      <w:pgMar w:top="2098" w:right="1531" w:bottom="1984" w:left="1531" w:header="851" w:footer="1474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ind w:right="210" w:rightChars="100"/>
      <w:jc w:val="right"/>
      <w:rPr>
        <w:rFonts w:hint="eastAsia"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rFonts w:ascii="Times New Roman" w:hAnsi="Times New Roman" w:eastAsia="方正仿宋_GBK" w:cs="Times New Roman"/>
        <w:sz w:val="28"/>
        <w:szCs w:val="28"/>
      </w:rPr>
      <w:fldChar w:fldCharType="begin"/>
    </w:r>
    <w:r>
      <w:rPr>
        <w:rFonts w:ascii="Times New Roman" w:hAnsi="Times New Roman" w:eastAsia="方正仿宋_GBK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eastAsia="方正仿宋_GBK" w:cs="Times New Roman"/>
        <w:sz w:val="28"/>
        <w:szCs w:val="28"/>
      </w:rPr>
      <w:fldChar w:fldCharType="separate"/>
    </w:r>
    <w:r>
      <w:rPr>
        <w:rFonts w:ascii="Times New Roman" w:hAnsi="Times New Roman" w:eastAsia="方正仿宋_GBK" w:cs="Times New Roman"/>
        <w:sz w:val="28"/>
        <w:szCs w:val="28"/>
        <w:lang w:val="zh-CN"/>
      </w:rPr>
      <w:t>1</w:t>
    </w:r>
    <w:r>
      <w:rPr>
        <w:rFonts w:ascii="Times New Roman" w:hAnsi="Times New Roman" w:eastAsia="方正仿宋_GBK" w:cs="Times New Roman"/>
        <w:sz w:val="28"/>
        <w:szCs w:val="28"/>
      </w:rPr>
      <w:fldChar w:fldCharType="end"/>
    </w:r>
    <w:r>
      <w:rPr>
        <w:rFonts w:hint="eastAsia" w:ascii="方正仿宋_GBK" w:eastAsia="方正仿宋_GBK"/>
        <w:sz w:val="28"/>
        <w:szCs w:val="28"/>
      </w:rPr>
      <w:t xml:space="preserve"> —</w:t>
    </w:r>
  </w:p>
  <w:p>
    <w:pPr>
      <w:pStyle w:val="2"/>
      <w:tabs>
        <w:tab w:val="clear" w:pos="4153"/>
      </w:tabs>
      <w:jc w:val="right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ind w:right="210" w:rightChars="100"/>
      <w:jc w:val="left"/>
      <w:rPr>
        <w:rFonts w:hint="eastAsia"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rFonts w:ascii="Times New Roman" w:hAnsi="Times New Roman" w:eastAsia="方正仿宋_GBK" w:cs="Times New Roman"/>
        <w:sz w:val="28"/>
        <w:szCs w:val="28"/>
      </w:rPr>
      <w:fldChar w:fldCharType="begin"/>
    </w:r>
    <w:r>
      <w:rPr>
        <w:rFonts w:ascii="Times New Roman" w:hAnsi="Times New Roman" w:eastAsia="方正仿宋_GBK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eastAsia="方正仿宋_GBK" w:cs="Times New Roman"/>
        <w:sz w:val="28"/>
        <w:szCs w:val="28"/>
      </w:rPr>
      <w:fldChar w:fldCharType="separate"/>
    </w:r>
    <w:r>
      <w:rPr>
        <w:rFonts w:ascii="Times New Roman" w:hAnsi="Times New Roman" w:eastAsia="方正仿宋_GBK" w:cs="Times New Roman"/>
        <w:sz w:val="28"/>
        <w:szCs w:val="28"/>
        <w:lang w:val="zh-CN"/>
      </w:rPr>
      <w:t>1</w:t>
    </w:r>
    <w:r>
      <w:rPr>
        <w:rFonts w:ascii="Times New Roman" w:hAnsi="Times New Roman" w:eastAsia="方正仿宋_GBK" w:cs="Times New Roman"/>
        <w:sz w:val="28"/>
        <w:szCs w:val="28"/>
      </w:rPr>
      <w:fldChar w:fldCharType="end"/>
    </w:r>
    <w:r>
      <w:rPr>
        <w:rFonts w:hint="eastAsia" w:ascii="方正仿宋_GBK" w:eastAsia="方正仿宋_GBK"/>
        <w:sz w:val="28"/>
        <w:szCs w:val="28"/>
      </w:rPr>
      <w:t xml:space="preserve"> 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12B8F"/>
    <w:rsid w:val="036D11D5"/>
    <w:rsid w:val="10EC3120"/>
    <w:rsid w:val="13D31EC4"/>
    <w:rsid w:val="171B1169"/>
    <w:rsid w:val="1CC248F9"/>
    <w:rsid w:val="1CC53863"/>
    <w:rsid w:val="1EC370D1"/>
    <w:rsid w:val="21351B08"/>
    <w:rsid w:val="256E374A"/>
    <w:rsid w:val="27112B8F"/>
    <w:rsid w:val="2BDF645E"/>
    <w:rsid w:val="2ECE7981"/>
    <w:rsid w:val="32D9323C"/>
    <w:rsid w:val="363825CD"/>
    <w:rsid w:val="3D402A64"/>
    <w:rsid w:val="427025BA"/>
    <w:rsid w:val="46F15114"/>
    <w:rsid w:val="505072DA"/>
    <w:rsid w:val="52EB6BA4"/>
    <w:rsid w:val="54660632"/>
    <w:rsid w:val="5D367E91"/>
    <w:rsid w:val="63D3549F"/>
    <w:rsid w:val="65DE7FD9"/>
    <w:rsid w:val="668F2FBE"/>
    <w:rsid w:val="68E71D4E"/>
    <w:rsid w:val="74AC0D56"/>
    <w:rsid w:val="75916DD4"/>
    <w:rsid w:val="769242CB"/>
    <w:rsid w:val="785B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_Style 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2020-05-26T07:11:00Z</dcterms:created>
  <dc:creator>浅默 铃梦</dc:creator>
  <cp:lastModifiedBy>a'su's</cp:lastModifiedBy>
  <cp:lastPrinted>2022-03-01T03:45:42Z</cp:lastPrinted>
  <dcterms:modified xsi:type="dcterms:W3CDTF">2022-03-01T03:46:17Z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1A711D4AE61349C2861DB57045275FEB</vt:lpwstr>
  </property>
</Properties>
</file>