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textAlignment w:val="auto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  <w:t>栖霞府发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〔202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〕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37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云阳县栖霞镇人民政府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关于组建耕地保护建设工作专班的通知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各村（居）委会：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为坚决贯彻落实党中央、国务院关于耕地保护决策部署和市、县关于严格耕地保护坚决制止耕地“非农化”精神，切实做好我镇坚决制止耕地“非农化”等耕地保护工作，特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组建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我镇耕地保护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建设工作专班，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</w:rPr>
        <w:t>现将有关事项通知如下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一、专班组成及主要职责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auto"/>
          <w:kern w:val="0"/>
          <w:sz w:val="32"/>
          <w:szCs w:val="32"/>
          <w:lang w:val="en-US" w:eastAsia="zh-CN"/>
        </w:rPr>
        <w:t xml:space="preserve">组  </w:t>
      </w:r>
      <w:r>
        <w:rPr>
          <w:rFonts w:hint="eastAsia" w:ascii="方正楷体_GBK" w:hAnsi="方正楷体_GBK" w:eastAsia="方正楷体_GBK" w:cs="方正楷体_GBK"/>
          <w:b w:val="0"/>
          <w:bCs w:val="0"/>
          <w:color w:val="auto"/>
          <w:kern w:val="0"/>
          <w:sz w:val="32"/>
          <w:szCs w:val="32"/>
        </w:rPr>
        <w:t>长</w:t>
      </w:r>
      <w:r>
        <w:rPr>
          <w:rFonts w:hint="eastAsia" w:ascii="方正楷体_GBK" w:hAnsi="方正楷体_GBK" w:eastAsia="方正楷体_GBK" w:cs="方正楷体_GBK"/>
          <w:b w:val="0"/>
          <w:bCs w:val="0"/>
          <w:color w:val="auto"/>
          <w:kern w:val="0"/>
          <w:sz w:val="32"/>
          <w:szCs w:val="32"/>
          <w:lang w:eastAsia="zh-CN"/>
        </w:rPr>
        <w:t>：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eastAsia="zh-CN"/>
        </w:rPr>
        <w:t>丁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eastAsia="zh-CN"/>
        </w:rPr>
        <w:t>勇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</w:rPr>
        <w:t xml:space="preserve"> 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栖霞镇党委副书记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、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镇长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auto"/>
          <w:kern w:val="0"/>
          <w:sz w:val="32"/>
          <w:szCs w:val="32"/>
          <w:lang w:val="en-US" w:eastAsia="zh-CN"/>
        </w:rPr>
        <w:t>副组长：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贺云辉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ab/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 xml:space="preserve">  栖霞镇党委副书记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1920" w:firstLineChars="6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/>
        </w:rPr>
        <w:t xml:space="preserve">郭  雷  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eastAsia="zh-CN"/>
        </w:rPr>
        <w:t>栖霞镇宣传委员、统站委员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  <w:t xml:space="preserve">              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textAlignment w:val="auto"/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方正楷体_GBK" w:hAnsi="方正楷体_GBK" w:eastAsia="方正楷体_GBK" w:cs="方正楷体_GBK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成  员：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 w:bidi="ar-SA"/>
        </w:rPr>
        <w:t>骆晓渝  规资所所长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  <w:t xml:space="preserve">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ind w:firstLine="1920" w:firstLineChars="600"/>
        <w:textAlignment w:val="auto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 w:bidi="ar-SA"/>
        </w:rPr>
        <w:t>袁建全  经发办主任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ind w:firstLine="1920" w:firstLineChars="600"/>
        <w:textAlignment w:val="auto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 w:bidi="ar-SA"/>
        </w:rPr>
        <w:t>沈治江  规建办主任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ind w:firstLine="1920" w:firstLineChars="600"/>
        <w:textAlignment w:val="auto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 w:bidi="ar-SA"/>
        </w:rPr>
        <w:t>易良东  农业服务中心主任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ind w:firstLine="1920" w:firstLineChars="600"/>
        <w:textAlignment w:val="auto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highlight w:val="none"/>
          <w:lang w:val="en-US" w:eastAsia="zh-CN" w:bidi="ar-SA"/>
        </w:rPr>
        <w:t>黄  雷  规建办工作工作人员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firstLine="48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</w:rPr>
        <w:t>牵头单位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</w:rPr>
        <w:t>工作专班办公室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）：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栖霞镇规划建设办公室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firstLine="48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</w:rPr>
        <w:t>责任单位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eastAsia="zh-CN"/>
        </w:rPr>
        <w:t>司法所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eastAsia="zh-CN"/>
        </w:rPr>
        <w:t>三法庭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eastAsia="zh-CN"/>
        </w:rPr>
        <w:t>规资所、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镇纪委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党政办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经发办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规建办、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eastAsia="zh-CN"/>
        </w:rPr>
        <w:t>农业服务中心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林业组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公路管理办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综合行政办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信访办、各村（居）委会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pacing w:val="-6"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</w:rPr>
        <w:t>主要职责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贯彻落实党中央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国务院关于耕地保护建设工作重要决策部署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，市委、市政府工作要求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委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、县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政府安排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调度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，统筹耕地保护与经济社会发展，系统谋划全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镇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耕地保护建设总体规划，组织开展对全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镇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耕地保护建设重点工作督查、考核、评价，</w:t>
      </w:r>
      <w:r>
        <w:rPr>
          <w:rFonts w:hint="default" w:ascii="Times New Roman" w:hAnsi="Times New Roman" w:eastAsia="方正仿宋_GBK" w:cs="Times New Roman"/>
          <w:color w:val="auto"/>
          <w:spacing w:val="-6"/>
          <w:kern w:val="0"/>
          <w:sz w:val="32"/>
          <w:szCs w:val="32"/>
          <w:lang w:eastAsia="zh-CN"/>
        </w:rPr>
        <w:t>坚决遏制耕地</w:t>
      </w:r>
      <w:r>
        <w:rPr>
          <w:rFonts w:hint="eastAsia" w:eastAsia="方正仿宋_GBK" w:cs="Times New Roman"/>
          <w:color w:val="auto"/>
          <w:spacing w:val="-6"/>
          <w:kern w:val="0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pacing w:val="-6"/>
          <w:kern w:val="0"/>
          <w:sz w:val="32"/>
          <w:szCs w:val="32"/>
          <w:lang w:eastAsia="zh-CN"/>
        </w:rPr>
        <w:t>非农化</w:t>
      </w:r>
      <w:r>
        <w:rPr>
          <w:rFonts w:hint="eastAsia" w:eastAsia="方正仿宋_GBK" w:cs="Times New Roman"/>
          <w:color w:val="auto"/>
          <w:spacing w:val="-6"/>
          <w:kern w:val="0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pacing w:val="-6"/>
          <w:kern w:val="0"/>
          <w:sz w:val="32"/>
          <w:szCs w:val="32"/>
          <w:lang w:eastAsia="zh-CN"/>
        </w:rPr>
        <w:t>非粮化</w:t>
      </w:r>
      <w:r>
        <w:rPr>
          <w:rFonts w:hint="eastAsia" w:eastAsia="方正仿宋_GBK" w:cs="Times New Roman"/>
          <w:color w:val="auto"/>
          <w:spacing w:val="-6"/>
          <w:kern w:val="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pacing w:val="-6"/>
          <w:kern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pacing w:val="-6"/>
          <w:kern w:val="0"/>
          <w:sz w:val="32"/>
          <w:szCs w:val="32"/>
        </w:rPr>
        <w:t>确保牢牢守住耕地保护红线。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eastAsia="宋体" w:cs="Times New Roman"/>
          <w:color w:val="auto"/>
          <w:kern w:val="0"/>
          <w:sz w:val="24"/>
          <w:szCs w:val="24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二</w:t>
      </w:r>
      <w:r>
        <w:rPr>
          <w:rFonts w:hint="default" w:ascii="Times New Roman" w:hAnsi="Times New Roman" w:eastAsia="方正黑体_GBK" w:cs="Times New Roman"/>
          <w:b w:val="0"/>
          <w:bCs w:val="0"/>
          <w:color w:val="auto"/>
          <w:kern w:val="0"/>
          <w:sz w:val="32"/>
          <w:szCs w:val="32"/>
        </w:rPr>
        <w:t>、工作机制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</w:rPr>
        <w:t>建立清单化工作管理机制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工作专班要全面梳理党中央、国务院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决策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部署和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市委、市政府及县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委、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政府工作要求，确定年度目标任务，制定工作任务清单，明确责任单位，落实责任人，打表推进，限时完成，逐项验收销号。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建立调度督导推进机制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工作专班每季度调度一次，每半年召开一次专题会议，听取工作汇报，研究重点问题，谋划重要政策。采取定期和不定期、重点督查与全面督查、日常检查与专项检查、暗访与明查相结合的方式，开展督查指导，通报有关情况，推动工作落实落地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建立调查研究工作机制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坚持奔着问题去、真解决问题，深入一线掌握第一手资料，真正把农业农村改革发展面临的矛盾和问题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摸清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摸透，提出项目化、事项化、政策化的对策建议。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建立工作总结推广机制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坚持典型引领、示范带动，注重培育典型、发现典型、宣传典型，及时总结推广有效经验做法，适时召开现场推进会议观摩学习，推动形成实干争先、比学赶超的良好氛围。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ind w:firstLine="4800" w:firstLineChars="1500"/>
        <w:textAlignment w:val="auto"/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云阳县栖霞镇人民政府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ind w:firstLine="5120" w:firstLineChars="1600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  <w:t>2022年5月24日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4" w:lineRule="exact"/>
        <w:jc w:val="both"/>
        <w:textAlignment w:val="auto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  <w:color w:val="auto"/>
          <w:kern w:val="0"/>
        </w:rPr>
      </w:pP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  <w:color w:val="auto"/>
          <w:kern w:val="0"/>
        </w:rPr>
      </w:pPr>
    </w:p>
    <w:p>
      <w:pPr>
        <w:keepNext w:val="0"/>
        <w:keepLines w:val="0"/>
        <w:pageBreakBefore w:val="0"/>
        <w:widowControl w:val="0"/>
        <w:pBdr>
          <w:top w:val="single" w:color="auto" w:sz="12" w:space="1"/>
          <w:bottom w:val="single" w:color="auto" w:sz="12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280" w:firstLineChars="100"/>
        <w:jc w:val="left"/>
        <w:textAlignment w:val="center"/>
        <w:outlineLvl w:val="9"/>
        <w:rPr>
          <w:rFonts w:hint="default" w:ascii="宋体" w:hAnsi="宋体" w:eastAsia="方正仿宋_GBK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eastAsia="zh-CN"/>
        </w:rPr>
        <w:t>云阳县栖霞镇党政办公室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 xml:space="preserve">                 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</w:rPr>
        <w:t>202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</w:rPr>
        <w:t>年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28"/>
          <w:szCs w:val="28"/>
          <w:lang w:val="en-US" w:eastAsia="zh-CN"/>
        </w:rPr>
        <w:t>24</w:t>
      </w:r>
      <w:r>
        <w:rPr>
          <w:rFonts w:hint="default" w:ascii="Times New Roman" w:hAnsi="Times New Roman" w:eastAsia="方正仿宋_GBK" w:cs="Times New Roman"/>
          <w:kern w:val="0"/>
          <w:sz w:val="28"/>
          <w:szCs w:val="28"/>
        </w:rPr>
        <w:t>日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eastAsia="zh-CN"/>
        </w:rPr>
        <w:t>印发</w:t>
      </w:r>
      <w:r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/>
        </w:rPr>
        <w:t xml:space="preserve">  </w:t>
      </w:r>
    </w:p>
    <w:sectPr>
      <w:footerReference r:id="rId3" w:type="default"/>
      <w:footerReference r:id="rId4" w:type="even"/>
      <w:pgSz w:w="11906" w:h="16838"/>
      <w:pgMar w:top="2098" w:right="1531" w:bottom="1984" w:left="1531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5C192D-8E22-400D-BC7A-2C1E1329FAB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E590018-FC02-40CA-BB9B-48DCC1850E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89D8B4A-52BE-49F1-872C-E9185E12D6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A63B948-0CB1-4A72-BFD9-7F9176BC18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C8C539C-11CA-49E0-880A-BE650DC1388D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D9F15F9-F3D1-4DB3-BEB5-CF88C00ABA6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2CC8FBA-DBC7-45E4-9F33-371C6ED403B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A679C9C-A437-4B8D-8130-A5DF5D0EA9A8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A28D414-52D1-45D6-8B20-6B4143D4F47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4839335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1.05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IUYFu9UAAAAJAQAADwAAAAAAAAABACAAAAAiAAAAZHJzL2Rvd25yZXYueG1sUEsB&#10;AhQAFAAAAAgAh07iQGuF+fsxAgAAYQQAAA4AAAAAAAAAAQAgAAAAJ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-10795</wp:posOffset>
              </wp:positionH>
              <wp:positionV relativeFrom="paragraph">
                <wp:posOffset>10160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ind w:firstLine="280" w:firstLineChars="10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0.85pt;margin-top:0.8pt;height:144pt;width:144pt;mso-position-horizontal-relative:margin;mso-wrap-style:none;z-index:251660288;mso-width-relative:page;mso-height-relative:page;" filled="f" stroked="f" coordsize="21600,21600" o:gfxdata="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+0m3fWAAAACAEAAA8AAAAAAAAAAQAgAAAAIgAAAGRycy9kb3ducmV2LnhtbFBL&#10;AQIUABQAAAAIAIdO4kAkgka0MQIAAGEEAAAOAAAAAAAAAAEAIAAAACU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ind w:firstLine="280" w:firstLineChars="10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DCC918"/>
    <w:multiLevelType w:val="singleLevel"/>
    <w:tmpl w:val="B3DCC918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zMDg4NTNjMDk5MTZjZDkyMTgyOWZhMjU4ZDMzMDIifQ=="/>
  </w:docVars>
  <w:rsids>
    <w:rsidRoot w:val="00000000"/>
    <w:rsid w:val="029C1521"/>
    <w:rsid w:val="2FE057D5"/>
    <w:rsid w:val="37856537"/>
    <w:rsid w:val="3DE41F40"/>
    <w:rsid w:val="3E1420FC"/>
    <w:rsid w:val="4C4E6F32"/>
    <w:rsid w:val="57FC1218"/>
    <w:rsid w:val="5CFC52AE"/>
    <w:rsid w:val="5D1B37D7"/>
    <w:rsid w:val="653D345A"/>
    <w:rsid w:val="716F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  <w:rPr>
      <w:rFonts w:eastAsia="仿宋_GB2312"/>
      <w:szCs w:val="24"/>
    </w:rPr>
  </w:style>
  <w:style w:type="paragraph" w:styleId="3">
    <w:name w:val="Body Text First Indent 2"/>
    <w:basedOn w:val="4"/>
    <w:qFormat/>
    <w:uiPriority w:val="0"/>
    <w:pPr>
      <w:spacing w:after="0" w:line="420" w:lineRule="exact"/>
      <w:ind w:left="0" w:leftChars="0" w:firstLine="200" w:firstLineChars="200"/>
    </w:pPr>
    <w:rPr>
      <w:rFonts w:ascii="Calibri" w:hAnsi="Calibri" w:eastAsia="宋体"/>
      <w:color w:val="000000"/>
      <w:sz w:val="24"/>
      <w:szCs w:val="24"/>
    </w:rPr>
  </w:style>
  <w:style w:type="paragraph" w:styleId="4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908</Words>
  <Characters>919</Characters>
  <Lines>0</Lines>
  <Paragraphs>0</Paragraphs>
  <TotalTime>11</TotalTime>
  <ScaleCrop>false</ScaleCrop>
  <LinksUpToDate>false</LinksUpToDate>
  <CharactersWithSpaces>1000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2020-07-28T11:54:00Z</dcterms:created>
  <dc:creator>Administrator</dc:creator>
  <cp:lastModifiedBy>qzuser</cp:lastModifiedBy>
  <cp:lastPrinted>2022-05-24T07:06:45Z</cp:lastPrinted>
  <dcterms:modified xsi:type="dcterms:W3CDTF">2022-05-24T07:09:13Z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8789567152A7407FAF1A10F7F6000888</vt:lpwstr>
  </property>
  <property fmtid="{D5CDD505-2E9C-101B-9397-08002B2CF9AE}" pid="4" name="KSOSaveFontToCloudKey">
    <vt:lpwstr>317621655_embed</vt:lpwstr>
  </property>
</Properties>
</file>