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71" w:rsidRDefault="00156F60">
      <w:pPr>
        <w:spacing w:line="560" w:lineRule="exact"/>
        <w:jc w:val="left"/>
        <w:rPr>
          <w:rFonts w:ascii="方正黑体_GBK" w:eastAsia="方正黑体_GBK" w:cs="方正小标宋_GBK"/>
          <w:sz w:val="44"/>
          <w:szCs w:val="44"/>
        </w:rPr>
      </w:pPr>
      <w:r>
        <w:rPr>
          <w:rFonts w:ascii="方正黑体_GBK" w:eastAsia="方正黑体_GBK" w:cs="方正仿宋_GBK" w:hint="eastAsia"/>
        </w:rPr>
        <w:t>附件3</w:t>
      </w:r>
    </w:p>
    <w:p w:rsidR="003D4271" w:rsidRDefault="00156F60">
      <w:pPr>
        <w:spacing w:line="560" w:lineRule="exact"/>
        <w:jc w:val="center"/>
        <w:rPr>
          <w:rFonts w:eastAsia="方正小标宋_GBK" w:hAnsi="方正小标宋_GBK" w:cs="方正小标宋_GBK"/>
          <w:sz w:val="44"/>
          <w:szCs w:val="44"/>
        </w:rPr>
      </w:pPr>
      <w:r>
        <w:rPr>
          <w:rFonts w:eastAsia="方正小标宋_GBK" w:hAnsi="方正小标宋_GBK" w:cs="方正小标宋_GBK" w:hint="eastAsia"/>
          <w:sz w:val="44"/>
          <w:szCs w:val="44"/>
        </w:rPr>
        <w:t>云阳县免费服用第二代</w:t>
      </w:r>
      <w:proofErr w:type="gramStart"/>
      <w:r>
        <w:rPr>
          <w:rFonts w:eastAsia="方正小标宋_GBK" w:hAnsi="方正小标宋_GBK" w:cs="方正小标宋_GBK" w:hint="eastAsia"/>
          <w:sz w:val="44"/>
          <w:szCs w:val="44"/>
        </w:rPr>
        <w:t>药服务</w:t>
      </w:r>
      <w:proofErr w:type="gramEnd"/>
      <w:r>
        <w:rPr>
          <w:rFonts w:eastAsia="方正小标宋_GBK" w:hAnsi="方正小标宋_GBK" w:cs="方正小标宋_GBK" w:hint="eastAsia"/>
          <w:sz w:val="44"/>
          <w:szCs w:val="44"/>
        </w:rPr>
        <w:t>协议</w:t>
      </w:r>
    </w:p>
    <w:p w:rsidR="003D4271" w:rsidRDefault="003D4271">
      <w:pPr>
        <w:spacing w:line="560" w:lineRule="exact"/>
        <w:jc w:val="center"/>
        <w:rPr>
          <w:rFonts w:eastAsia="方正小标宋_GBK" w:cs="方正小标宋_GBK"/>
          <w:sz w:val="44"/>
          <w:szCs w:val="44"/>
        </w:rPr>
      </w:pP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甲方：路阳镇卫生院</w:t>
      </w: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乙方：</w:t>
      </w: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丙方：村社联合服务管理小组</w:t>
      </w:r>
    </w:p>
    <w:p w:rsidR="003D4271" w:rsidRDefault="00156F60">
      <w:pPr>
        <w:spacing w:line="520" w:lineRule="exact"/>
        <w:ind w:firstLineChars="200" w:firstLine="560"/>
        <w:rPr>
          <w:rFonts w:eastAsia="方正仿宋_GBK" w:cs="方正仿宋_GBK"/>
          <w:sz w:val="28"/>
          <w:szCs w:val="28"/>
        </w:rPr>
      </w:pPr>
      <w:r>
        <w:rPr>
          <w:rFonts w:eastAsia="方正仿宋_GBK" w:hAnsi="方正仿宋_GBK" w:cs="方正仿宋_GBK" w:hint="eastAsia"/>
          <w:sz w:val="28"/>
          <w:szCs w:val="28"/>
        </w:rPr>
        <w:t>为进一步加强严重精神障碍患者服务管理，提高服药依从性，减少病情复发，根据《中华人民共和国民法通则》《中华人民共和国精神卫生法》等法律法规，经云阳县精神卫生保健院、村社联合服务管理小组、患者家属、患者监护人协商，在患者病情稳定情况下，征得患者同意后，甲、乙、丙三方达成如下免费服药协议：</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hAnsi="方正仿宋_GBK" w:cs="方正仿宋_GBK" w:hint="eastAsia"/>
          <w:sz w:val="28"/>
          <w:szCs w:val="28"/>
        </w:rPr>
        <w:t>甲方应与乙方签订治疗知情同意书，说明药物性质和作用、可能发生的不良反应及对策。在年度内为乙方提供免费第二代抗精神病药，提供的药品需满足国家相关技术标准。</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hAnsi="方正仿宋_GBK" w:cs="方正仿宋_GBK" w:hint="eastAsia"/>
          <w:sz w:val="28"/>
          <w:szCs w:val="28"/>
        </w:rPr>
        <w:t>丙方为乙方提供免费服用第二代抗精神病药的相关服务。甲方及丙方不得向无关人员泄露乙方患者的相关信息。</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hAnsi="方正仿宋_GBK" w:cs="方正仿宋_GBK" w:hint="eastAsia"/>
          <w:sz w:val="28"/>
          <w:szCs w:val="28"/>
        </w:rPr>
        <w:t>丙方负责监测患者的病情并记录，患者及监护人要及时如实提供服药情况及病情变化。</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4.</w:t>
      </w:r>
      <w:r>
        <w:rPr>
          <w:rFonts w:eastAsia="方正仿宋_GBK" w:hAnsi="方正仿宋_GBK" w:cs="方正仿宋_GBK" w:hint="eastAsia"/>
          <w:sz w:val="28"/>
          <w:szCs w:val="28"/>
        </w:rPr>
        <w:t>监护人负责被监护人日常生活的照料看管和按医嘱监督被监护人按时服药。对易失控的被监护人实行重点监护，随时监测病情变化，限制其活动范围，及时报告被监护人行动轨迹。如发生肇事肇祸行为或出现肇事肇祸倾向，监护人须立即向村社联合服务管理小组、村（居）委会和派出所报告，并立即送定点收治医院治疗。</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5.</w:t>
      </w:r>
      <w:r>
        <w:rPr>
          <w:rFonts w:eastAsia="方正仿宋_GBK" w:hAnsi="方正仿宋_GBK" w:cs="方正仿宋_GBK" w:hint="eastAsia"/>
          <w:sz w:val="28"/>
          <w:szCs w:val="28"/>
        </w:rPr>
        <w:t>监护人须加强对被监护人的常态监护，严防以下行为：（</w:t>
      </w:r>
      <w:r>
        <w:rPr>
          <w:rFonts w:eastAsia="方正仿宋_GBK" w:cs="方正仿宋_GBK" w:hint="eastAsia"/>
          <w:sz w:val="28"/>
          <w:szCs w:val="28"/>
        </w:rPr>
        <w:t>1</w:t>
      </w:r>
      <w:r>
        <w:rPr>
          <w:rFonts w:eastAsia="方正仿宋_GBK" w:hAnsi="方正仿宋_GBK" w:cs="方正仿宋_GBK" w:hint="eastAsia"/>
          <w:sz w:val="28"/>
          <w:szCs w:val="28"/>
        </w:rPr>
        <w:t>）杀人、强奸、伤害等严重侵害他人人身权利；（</w:t>
      </w:r>
      <w:r>
        <w:rPr>
          <w:rFonts w:eastAsia="方正仿宋_GBK" w:cs="方正仿宋_GBK" w:hint="eastAsia"/>
          <w:sz w:val="28"/>
          <w:szCs w:val="28"/>
        </w:rPr>
        <w:t>2</w:t>
      </w:r>
      <w:r>
        <w:rPr>
          <w:rFonts w:eastAsia="方正仿宋_GBK" w:hAnsi="方正仿宋_GBK" w:cs="方正仿宋_GBK" w:hint="eastAsia"/>
          <w:sz w:val="28"/>
          <w:szCs w:val="28"/>
        </w:rPr>
        <w:t>）纵火、爆炸、投毒等严重危害公共安全；（</w:t>
      </w:r>
      <w:r>
        <w:rPr>
          <w:rFonts w:eastAsia="方正仿宋_GBK" w:cs="方正仿宋_GBK" w:hint="eastAsia"/>
          <w:sz w:val="28"/>
          <w:szCs w:val="28"/>
        </w:rPr>
        <w:t>3</w:t>
      </w:r>
      <w:r>
        <w:rPr>
          <w:rFonts w:eastAsia="方正仿宋_GBK" w:hAnsi="方正仿宋_GBK" w:cs="方正仿宋_GBK" w:hint="eastAsia"/>
          <w:sz w:val="28"/>
          <w:szCs w:val="28"/>
        </w:rPr>
        <w:t>）抢夺、损毁公私财物；（</w:t>
      </w:r>
      <w:r>
        <w:rPr>
          <w:rFonts w:eastAsia="方正仿宋_GBK" w:cs="方正仿宋_GBK" w:hint="eastAsia"/>
          <w:sz w:val="28"/>
          <w:szCs w:val="28"/>
        </w:rPr>
        <w:t>4</w:t>
      </w:r>
      <w:r>
        <w:rPr>
          <w:rFonts w:eastAsia="方正仿宋_GBK" w:hAnsi="方正仿宋_GBK" w:cs="方正仿宋_GBK" w:hint="eastAsia"/>
          <w:sz w:val="28"/>
          <w:szCs w:val="28"/>
        </w:rPr>
        <w:t>）严重扰乱国家机</w:t>
      </w:r>
      <w:r>
        <w:rPr>
          <w:rFonts w:eastAsia="方正仿宋_GBK" w:hAnsi="方正仿宋_GBK" w:cs="方正仿宋_GBK" w:hint="eastAsia"/>
          <w:sz w:val="28"/>
          <w:szCs w:val="28"/>
        </w:rPr>
        <w:lastRenderedPageBreak/>
        <w:t>关企事业单位正常工作、生产秩序；（</w:t>
      </w:r>
      <w:r>
        <w:rPr>
          <w:rFonts w:eastAsia="方正仿宋_GBK" w:cs="方正仿宋_GBK" w:hint="eastAsia"/>
          <w:sz w:val="28"/>
          <w:szCs w:val="28"/>
        </w:rPr>
        <w:t>5</w:t>
      </w:r>
      <w:r>
        <w:rPr>
          <w:rFonts w:eastAsia="方正仿宋_GBK" w:hAnsi="方正仿宋_GBK" w:cs="方正仿宋_GBK" w:hint="eastAsia"/>
          <w:sz w:val="28"/>
          <w:szCs w:val="28"/>
        </w:rPr>
        <w:t>）扰乱社会秩序，造成严重后果；（</w:t>
      </w:r>
      <w:r>
        <w:rPr>
          <w:rFonts w:eastAsia="方正仿宋_GBK" w:cs="方正仿宋_GBK" w:hint="eastAsia"/>
          <w:sz w:val="28"/>
          <w:szCs w:val="28"/>
        </w:rPr>
        <w:t>6</w:t>
      </w:r>
      <w:r>
        <w:rPr>
          <w:rFonts w:eastAsia="方正仿宋_GBK" w:hAnsi="方正仿宋_GBK" w:cs="方正仿宋_GBK" w:hint="eastAsia"/>
          <w:sz w:val="28"/>
          <w:szCs w:val="28"/>
        </w:rPr>
        <w:t>）公安机关认定的其他肇事肇祸行为。</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6.</w:t>
      </w:r>
      <w:r>
        <w:rPr>
          <w:rFonts w:eastAsia="方正仿宋_GBK" w:hAnsi="方正仿宋_GBK" w:cs="方正仿宋_GBK" w:hint="eastAsia"/>
          <w:sz w:val="28"/>
          <w:szCs w:val="28"/>
        </w:rPr>
        <w:t>丙方要督促患者监护人切实履行监护责任，主动掌握监护人和被监护人情况，认真履行督促防范责任；按照《严重精神障碍管理治疗工作规范（</w:t>
      </w:r>
      <w:r>
        <w:rPr>
          <w:rFonts w:eastAsia="方正仿宋_GBK" w:hAnsi="方正仿宋_GBK" w:cs="方正仿宋_GBK" w:hint="eastAsia"/>
          <w:sz w:val="28"/>
          <w:szCs w:val="28"/>
        </w:rPr>
        <w:t>2018</w:t>
      </w:r>
      <w:r>
        <w:rPr>
          <w:rFonts w:eastAsia="方正仿宋_GBK" w:hAnsi="方正仿宋_GBK" w:cs="方正仿宋_GBK" w:hint="eastAsia"/>
          <w:sz w:val="28"/>
          <w:szCs w:val="28"/>
        </w:rPr>
        <w:t>）版》及《关于加强肇事肇祸等严重精神障碍患者联合服务管理工作的意见》（</w:t>
      </w:r>
      <w:proofErr w:type="gramStart"/>
      <w:r>
        <w:rPr>
          <w:rFonts w:eastAsia="方正仿宋_GBK" w:hAnsi="方正仿宋_GBK" w:cs="方正仿宋_GBK" w:hint="eastAsia"/>
          <w:sz w:val="28"/>
          <w:szCs w:val="28"/>
        </w:rPr>
        <w:t>渝综办</w:t>
      </w:r>
      <w:proofErr w:type="gramEnd"/>
      <w:r>
        <w:rPr>
          <w:rFonts w:eastAsia="方正仿宋_GBK" w:hAnsi="方正仿宋_GBK" w:cs="方正仿宋_GBK" w:hint="eastAsia"/>
          <w:sz w:val="28"/>
          <w:szCs w:val="28"/>
        </w:rPr>
        <w:t>发〔</w:t>
      </w:r>
      <w:r>
        <w:rPr>
          <w:rFonts w:eastAsia="方正仿宋_GBK" w:cs="方正仿宋_GBK" w:hint="eastAsia"/>
          <w:sz w:val="28"/>
          <w:szCs w:val="28"/>
        </w:rPr>
        <w:t>2016</w:t>
      </w:r>
      <w:r>
        <w:rPr>
          <w:rFonts w:eastAsia="方正仿宋_GBK" w:hAnsi="方正仿宋_GBK" w:cs="方正仿宋_GBK" w:hint="eastAsia"/>
          <w:sz w:val="28"/>
          <w:szCs w:val="28"/>
        </w:rPr>
        <w:t>〕</w:t>
      </w:r>
      <w:r>
        <w:rPr>
          <w:rFonts w:eastAsia="方正仿宋_GBK" w:cs="方正仿宋_GBK" w:hint="eastAsia"/>
          <w:sz w:val="28"/>
          <w:szCs w:val="28"/>
        </w:rPr>
        <w:t xml:space="preserve">12 </w:t>
      </w:r>
      <w:r>
        <w:rPr>
          <w:rFonts w:eastAsia="方正仿宋_GBK" w:hAnsi="方正仿宋_GBK" w:cs="方正仿宋_GBK" w:hint="eastAsia"/>
          <w:sz w:val="28"/>
          <w:szCs w:val="28"/>
        </w:rPr>
        <w:t>号）要求进行随访，掌握患者现实状况、病情变化、治疗服药、监管看护、家庭变故、在（失）</w:t>
      </w:r>
      <w:proofErr w:type="gramStart"/>
      <w:r>
        <w:rPr>
          <w:rFonts w:eastAsia="方正仿宋_GBK" w:hAnsi="方正仿宋_GBK" w:cs="方正仿宋_GBK" w:hint="eastAsia"/>
          <w:sz w:val="28"/>
          <w:szCs w:val="28"/>
        </w:rPr>
        <w:t>控状况</w:t>
      </w:r>
      <w:proofErr w:type="gramEnd"/>
      <w:r>
        <w:rPr>
          <w:rFonts w:eastAsia="方正仿宋_GBK" w:hAnsi="方正仿宋_GBK" w:cs="方正仿宋_GBK" w:hint="eastAsia"/>
          <w:sz w:val="28"/>
          <w:szCs w:val="28"/>
        </w:rPr>
        <w:t>等情况，发现重大变化及时报告，并做好记录；掌握患者危险倾向，协调搞好危险性评估。</w:t>
      </w:r>
    </w:p>
    <w:p w:rsidR="003D4271" w:rsidRDefault="00156F60">
      <w:pPr>
        <w:spacing w:line="520" w:lineRule="exact"/>
        <w:ind w:firstLineChars="200" w:firstLine="560"/>
        <w:rPr>
          <w:rFonts w:eastAsia="方正仿宋_GBK" w:cs="方正仿宋_GBK"/>
          <w:sz w:val="28"/>
          <w:szCs w:val="28"/>
        </w:rPr>
      </w:pPr>
      <w:r>
        <w:rPr>
          <w:rFonts w:eastAsia="方正仿宋_GBK" w:cs="方正仿宋_GBK" w:hint="eastAsia"/>
          <w:sz w:val="28"/>
          <w:szCs w:val="28"/>
        </w:rPr>
        <w:t>7.</w:t>
      </w:r>
      <w:r>
        <w:rPr>
          <w:rFonts w:eastAsia="方正仿宋_GBK" w:hAnsi="方正仿宋_GBK" w:cs="方正仿宋_GBK" w:hint="eastAsia"/>
          <w:sz w:val="28"/>
          <w:szCs w:val="28"/>
        </w:rPr>
        <w:t>因丙方不履职尽责或故意指使被监护人肇事肇祸的，依法追究丙方的责任。因患者监护人不履行监护责任，符合享受以奖代补政策的，取消监护人的以奖代补奖金。</w:t>
      </w:r>
    </w:p>
    <w:p w:rsidR="003D4271" w:rsidRDefault="00156F60">
      <w:pPr>
        <w:spacing w:line="520" w:lineRule="exact"/>
        <w:ind w:firstLineChars="200" w:firstLine="560"/>
        <w:rPr>
          <w:rFonts w:eastAsia="方正仿宋_GBK" w:cs="方正仿宋_GBK"/>
          <w:sz w:val="28"/>
          <w:szCs w:val="28"/>
        </w:rPr>
      </w:pPr>
      <w:r>
        <w:rPr>
          <w:rFonts w:eastAsia="方正仿宋_GBK" w:hAnsi="方正仿宋_GBK" w:cs="方正仿宋_GBK" w:hint="eastAsia"/>
          <w:sz w:val="28"/>
          <w:szCs w:val="28"/>
        </w:rPr>
        <w:t>本协议自三方签字盖章之日起生效。本协议一式</w:t>
      </w:r>
      <w:r>
        <w:rPr>
          <w:rFonts w:eastAsia="方正仿宋_GBK" w:cs="方正仿宋_GBK" w:hint="eastAsia"/>
          <w:sz w:val="28"/>
          <w:szCs w:val="28"/>
        </w:rPr>
        <w:t xml:space="preserve"> 4 </w:t>
      </w:r>
      <w:r>
        <w:rPr>
          <w:rFonts w:eastAsia="方正仿宋_GBK" w:hAnsi="方正仿宋_GBK" w:cs="方正仿宋_GBK" w:hint="eastAsia"/>
          <w:sz w:val="28"/>
          <w:szCs w:val="28"/>
        </w:rPr>
        <w:t>份，具有同等法律效力，甲、乙、丙和乡镇（街道）各执一份，共同遵守执行。</w:t>
      </w:r>
    </w:p>
    <w:p w:rsidR="003D4271" w:rsidRDefault="00156F60">
      <w:pPr>
        <w:spacing w:line="520" w:lineRule="exact"/>
        <w:ind w:firstLineChars="200" w:firstLine="560"/>
        <w:rPr>
          <w:rFonts w:eastAsia="方正仿宋_GBK" w:cs="方正仿宋_GBK"/>
          <w:sz w:val="28"/>
          <w:szCs w:val="28"/>
        </w:rPr>
      </w:pPr>
      <w:r>
        <w:rPr>
          <w:rFonts w:eastAsia="方正仿宋_GBK" w:hAnsi="方正仿宋_GBK" w:cs="方正仿宋_GBK" w:hint="eastAsia"/>
          <w:sz w:val="28"/>
          <w:szCs w:val="28"/>
        </w:rPr>
        <w:t>附：患者及监护人《身份证复印件》</w:t>
      </w:r>
    </w:p>
    <w:p w:rsidR="003D4271" w:rsidRDefault="003D4271">
      <w:pPr>
        <w:spacing w:line="520" w:lineRule="exact"/>
        <w:rPr>
          <w:rFonts w:eastAsia="方正仿宋_GBK" w:cs="方正仿宋_GBK"/>
          <w:sz w:val="28"/>
          <w:szCs w:val="28"/>
        </w:rPr>
      </w:pP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甲方负责人：年月</w:t>
      </w:r>
      <w:proofErr w:type="gramStart"/>
      <w:r>
        <w:rPr>
          <w:rFonts w:eastAsia="方正仿宋_GBK" w:hAnsi="方正仿宋_GBK" w:cs="方正仿宋_GBK" w:hint="eastAsia"/>
          <w:sz w:val="28"/>
          <w:szCs w:val="28"/>
        </w:rPr>
        <w:t>日联系</w:t>
      </w:r>
      <w:proofErr w:type="gramEnd"/>
      <w:r>
        <w:rPr>
          <w:rFonts w:eastAsia="方正仿宋_GBK" w:hAnsi="方正仿宋_GBK" w:cs="方正仿宋_GBK" w:hint="eastAsia"/>
          <w:sz w:val="28"/>
          <w:szCs w:val="28"/>
        </w:rPr>
        <w:t>电话：</w:t>
      </w: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监护人（签名）：年月</w:t>
      </w:r>
      <w:proofErr w:type="gramStart"/>
      <w:r>
        <w:rPr>
          <w:rFonts w:eastAsia="方正仿宋_GBK" w:hAnsi="方正仿宋_GBK" w:cs="方正仿宋_GBK" w:hint="eastAsia"/>
          <w:sz w:val="28"/>
          <w:szCs w:val="28"/>
        </w:rPr>
        <w:t>日联系</w:t>
      </w:r>
      <w:proofErr w:type="gramEnd"/>
      <w:r>
        <w:rPr>
          <w:rFonts w:eastAsia="方正仿宋_GBK" w:hAnsi="方正仿宋_GBK" w:cs="方正仿宋_GBK" w:hint="eastAsia"/>
          <w:sz w:val="28"/>
          <w:szCs w:val="28"/>
        </w:rPr>
        <w:t>电话：</w:t>
      </w: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患者（签名）：年月</w:t>
      </w:r>
      <w:proofErr w:type="gramStart"/>
      <w:r>
        <w:rPr>
          <w:rFonts w:eastAsia="方正仿宋_GBK" w:hAnsi="方正仿宋_GBK" w:cs="方正仿宋_GBK" w:hint="eastAsia"/>
          <w:sz w:val="28"/>
          <w:szCs w:val="28"/>
        </w:rPr>
        <w:t>日联系</w:t>
      </w:r>
      <w:proofErr w:type="gramEnd"/>
      <w:r>
        <w:rPr>
          <w:rFonts w:eastAsia="方正仿宋_GBK" w:hAnsi="方正仿宋_GBK" w:cs="方正仿宋_GBK" w:hint="eastAsia"/>
          <w:sz w:val="28"/>
          <w:szCs w:val="28"/>
        </w:rPr>
        <w:t>电话：</w:t>
      </w:r>
    </w:p>
    <w:p w:rsidR="003D4271" w:rsidRDefault="00156F60">
      <w:pPr>
        <w:spacing w:line="520" w:lineRule="exact"/>
        <w:rPr>
          <w:rFonts w:eastAsia="方正仿宋_GBK" w:cs="方正仿宋_GBK"/>
          <w:sz w:val="28"/>
          <w:szCs w:val="28"/>
        </w:rPr>
      </w:pPr>
      <w:r>
        <w:rPr>
          <w:rFonts w:eastAsia="方正仿宋_GBK" w:hAnsi="方正仿宋_GBK" w:cs="方正仿宋_GBK" w:hint="eastAsia"/>
          <w:sz w:val="28"/>
          <w:szCs w:val="28"/>
        </w:rPr>
        <w:t>丙方（签名）：年月</w:t>
      </w:r>
      <w:proofErr w:type="gramStart"/>
      <w:r>
        <w:rPr>
          <w:rFonts w:eastAsia="方正仿宋_GBK" w:hAnsi="方正仿宋_GBK" w:cs="方正仿宋_GBK" w:hint="eastAsia"/>
          <w:sz w:val="28"/>
          <w:szCs w:val="28"/>
        </w:rPr>
        <w:t>日联系</w:t>
      </w:r>
      <w:proofErr w:type="gramEnd"/>
      <w:r>
        <w:rPr>
          <w:rFonts w:eastAsia="方正仿宋_GBK" w:hAnsi="方正仿宋_GBK" w:cs="方正仿宋_GBK" w:hint="eastAsia"/>
          <w:sz w:val="28"/>
          <w:szCs w:val="28"/>
        </w:rPr>
        <w:t>电话：</w:t>
      </w:r>
    </w:p>
    <w:p w:rsidR="003D4271" w:rsidRDefault="00002801" w:rsidP="00002801">
      <w:pPr>
        <w:spacing w:line="560" w:lineRule="exact"/>
        <w:jc w:val="left"/>
        <w:rPr>
          <w:rFonts w:eastAsia="微软雅黑" w:cs="微软雅黑"/>
          <w:kern w:val="0"/>
          <w:sz w:val="24"/>
        </w:rPr>
      </w:pPr>
      <w:r>
        <w:rPr>
          <w:rFonts w:eastAsia="微软雅黑" w:cs="微软雅黑"/>
          <w:kern w:val="0"/>
          <w:sz w:val="24"/>
        </w:rPr>
        <w:t xml:space="preserve"> </w:t>
      </w:r>
    </w:p>
    <w:p w:rsidR="003D4271" w:rsidRPr="00156F60" w:rsidRDefault="003D4271">
      <w:pPr>
        <w:autoSpaceDE w:val="0"/>
        <w:autoSpaceDN w:val="0"/>
        <w:adjustRightInd w:val="0"/>
        <w:spacing w:line="200" w:lineRule="exact"/>
        <w:jc w:val="left"/>
        <w:rPr>
          <w:rFonts w:eastAsia="微软雅黑" w:cs="微软雅黑"/>
          <w:kern w:val="0"/>
          <w:sz w:val="24"/>
        </w:rPr>
      </w:pPr>
    </w:p>
    <w:sectPr w:rsidR="003D4271" w:rsidRPr="00156F60" w:rsidSect="003D427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271" w:rsidRDefault="003D4271" w:rsidP="003D4271">
      <w:r>
        <w:separator/>
      </w:r>
    </w:p>
  </w:endnote>
  <w:endnote w:type="continuationSeparator" w:id="1">
    <w:p w:rsidR="003D4271" w:rsidRDefault="003D4271" w:rsidP="003D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71" w:rsidRDefault="00156F60" w:rsidP="00002801">
    <w:pPr>
      <w:pStyle w:val="a4"/>
      <w:ind w:leftChars="100" w:left="320"/>
    </w:pPr>
    <w:r>
      <w:rPr>
        <w:rFonts w:ascii="宋体" w:hAnsi="宋体" w:hint="eastAsia"/>
        <w:sz w:val="28"/>
        <w:szCs w:val="28"/>
      </w:rPr>
      <w:t>—</w:t>
    </w:r>
    <w:sdt>
      <w:sdtPr>
        <w:rPr>
          <w:rFonts w:ascii="宋体" w:hAnsi="宋体"/>
          <w:sz w:val="28"/>
          <w:szCs w:val="28"/>
        </w:rPr>
        <w:id w:val="629529566"/>
      </w:sdtPr>
      <w:sdtEndPr>
        <w:rPr>
          <w:rFonts w:ascii="Times New Roman" w:hAnsi="Times New Roman"/>
          <w:sz w:val="18"/>
          <w:szCs w:val="18"/>
        </w:rPr>
      </w:sdtEndPr>
      <w:sdtContent>
        <w:r w:rsidR="00F56719">
          <w:rPr>
            <w:rFonts w:ascii="宋体" w:hAnsi="宋体"/>
            <w:sz w:val="28"/>
            <w:szCs w:val="28"/>
          </w:rPr>
          <w:fldChar w:fldCharType="begin"/>
        </w:r>
        <w:r>
          <w:rPr>
            <w:rFonts w:ascii="宋体" w:hAnsi="宋体"/>
            <w:sz w:val="28"/>
            <w:szCs w:val="28"/>
          </w:rPr>
          <w:instrText xml:space="preserve"> PAGE   \* MERGEFORMAT </w:instrText>
        </w:r>
        <w:r w:rsidR="00F56719">
          <w:rPr>
            <w:rFonts w:ascii="宋体" w:hAnsi="宋体"/>
            <w:sz w:val="28"/>
            <w:szCs w:val="28"/>
          </w:rPr>
          <w:fldChar w:fldCharType="separate"/>
        </w:r>
        <w:r w:rsidR="00002801" w:rsidRPr="00002801">
          <w:rPr>
            <w:rFonts w:ascii="宋体" w:hAnsi="宋体"/>
            <w:noProof/>
            <w:sz w:val="28"/>
            <w:szCs w:val="28"/>
            <w:lang w:val="zh-CN"/>
          </w:rPr>
          <w:t>2</w:t>
        </w:r>
        <w:r w:rsidR="00F56719">
          <w:rPr>
            <w:rFonts w:ascii="宋体" w:hAnsi="宋体"/>
            <w:sz w:val="28"/>
            <w:szCs w:val="28"/>
          </w:rPr>
          <w:fldChar w:fldCharType="end"/>
        </w:r>
        <w:r>
          <w:rPr>
            <w:rFonts w:ascii="宋体" w:hAnsi="宋体"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529555"/>
    </w:sdtPr>
    <w:sdtContent>
      <w:p w:rsidR="003D4271" w:rsidRDefault="00156F60" w:rsidP="00002801">
        <w:pPr>
          <w:pStyle w:val="a4"/>
          <w:ind w:rightChars="100" w:right="320"/>
          <w:jc w:val="right"/>
        </w:pPr>
        <w:r>
          <w:rPr>
            <w:rFonts w:ascii="宋体" w:hAnsi="宋体" w:hint="eastAsia"/>
            <w:sz w:val="28"/>
            <w:szCs w:val="28"/>
          </w:rPr>
          <w:t>—</w:t>
        </w:r>
        <w:r w:rsidR="00F56719">
          <w:rPr>
            <w:rFonts w:ascii="宋体" w:hAnsi="宋体"/>
            <w:sz w:val="28"/>
            <w:szCs w:val="28"/>
          </w:rPr>
          <w:fldChar w:fldCharType="begin"/>
        </w:r>
        <w:r>
          <w:rPr>
            <w:rFonts w:ascii="宋体" w:hAnsi="宋体"/>
            <w:sz w:val="28"/>
            <w:szCs w:val="28"/>
          </w:rPr>
          <w:instrText xml:space="preserve"> PAGE   \* MERGEFORMAT </w:instrText>
        </w:r>
        <w:r w:rsidR="00F56719">
          <w:rPr>
            <w:rFonts w:ascii="宋体" w:hAnsi="宋体"/>
            <w:sz w:val="28"/>
            <w:szCs w:val="28"/>
          </w:rPr>
          <w:fldChar w:fldCharType="separate"/>
        </w:r>
        <w:r w:rsidR="00002801" w:rsidRPr="00002801">
          <w:rPr>
            <w:rFonts w:ascii="宋体" w:hAnsi="宋体"/>
            <w:noProof/>
            <w:sz w:val="28"/>
            <w:szCs w:val="28"/>
            <w:lang w:val="zh-CN"/>
          </w:rPr>
          <w:t>1</w:t>
        </w:r>
        <w:r w:rsidR="00F56719">
          <w:rPr>
            <w:rFonts w:ascii="宋体" w:hAnsi="宋体"/>
            <w:sz w:val="28"/>
            <w:szCs w:val="28"/>
          </w:rPr>
          <w:fldChar w:fldCharType="end"/>
        </w:r>
        <w:r>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271" w:rsidRDefault="003D4271" w:rsidP="003D4271">
      <w:r>
        <w:separator/>
      </w:r>
    </w:p>
  </w:footnote>
  <w:footnote w:type="continuationSeparator" w:id="1">
    <w:p w:rsidR="003D4271" w:rsidRDefault="003D4271" w:rsidP="003D4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60"/>
  <w:drawingGridVerticalSpacing w:val="579"/>
  <w:displayHorizontalDrawingGridEvery w:val="0"/>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1258D4"/>
    <w:rsid w:val="00002801"/>
    <w:rsid w:val="000F5AD9"/>
    <w:rsid w:val="00156F60"/>
    <w:rsid w:val="001E6ECB"/>
    <w:rsid w:val="0034132A"/>
    <w:rsid w:val="003D4271"/>
    <w:rsid w:val="006B0C38"/>
    <w:rsid w:val="00B32249"/>
    <w:rsid w:val="00C83C2F"/>
    <w:rsid w:val="00D43DF5"/>
    <w:rsid w:val="00EC5DE6"/>
    <w:rsid w:val="00F56719"/>
    <w:rsid w:val="00FE0474"/>
    <w:rsid w:val="01594F9C"/>
    <w:rsid w:val="0B683815"/>
    <w:rsid w:val="19123ECC"/>
    <w:rsid w:val="2DA23781"/>
    <w:rsid w:val="33711076"/>
    <w:rsid w:val="379F04A0"/>
    <w:rsid w:val="37FF070E"/>
    <w:rsid w:val="461258D4"/>
    <w:rsid w:val="4ED77337"/>
    <w:rsid w:val="67EF41E1"/>
    <w:rsid w:val="6A8915BD"/>
    <w:rsid w:val="7B9E598F"/>
    <w:rsid w:val="7DDA43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271"/>
    <w:pPr>
      <w:widowControl w:val="0"/>
      <w:jc w:val="both"/>
    </w:pPr>
    <w:rPr>
      <w:rFonts w:eastAsia="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D4271"/>
    <w:pPr>
      <w:ind w:leftChars="2500" w:left="100"/>
    </w:pPr>
  </w:style>
  <w:style w:type="paragraph" w:styleId="a4">
    <w:name w:val="footer"/>
    <w:basedOn w:val="a"/>
    <w:link w:val="Char0"/>
    <w:uiPriority w:val="99"/>
    <w:qFormat/>
    <w:rsid w:val="003D4271"/>
    <w:pPr>
      <w:tabs>
        <w:tab w:val="center" w:pos="4153"/>
        <w:tab w:val="right" w:pos="8306"/>
      </w:tabs>
      <w:snapToGrid w:val="0"/>
      <w:jc w:val="left"/>
    </w:pPr>
    <w:rPr>
      <w:sz w:val="18"/>
      <w:szCs w:val="18"/>
    </w:rPr>
  </w:style>
  <w:style w:type="paragraph" w:styleId="a5">
    <w:name w:val="header"/>
    <w:basedOn w:val="a"/>
    <w:qFormat/>
    <w:rsid w:val="003D4271"/>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qFormat/>
    <w:rsid w:val="003D4271"/>
    <w:rPr>
      <w:rFonts w:eastAsia="宋体"/>
      <w:kern w:val="2"/>
      <w:sz w:val="32"/>
      <w:szCs w:val="24"/>
    </w:rPr>
  </w:style>
  <w:style w:type="character" w:customStyle="1" w:styleId="Char0">
    <w:name w:val="页脚 Char"/>
    <w:basedOn w:val="a0"/>
    <w:link w:val="a4"/>
    <w:uiPriority w:val="99"/>
    <w:qFormat/>
    <w:rsid w:val="003D4271"/>
    <w:rPr>
      <w:rFonts w:eastAsia="宋体"/>
      <w:kern w:val="2"/>
      <w:sz w:val="18"/>
      <w:szCs w:val="18"/>
    </w:rPr>
  </w:style>
  <w:style w:type="paragraph" w:styleId="a6">
    <w:name w:val="Balloon Text"/>
    <w:basedOn w:val="a"/>
    <w:link w:val="Char1"/>
    <w:rsid w:val="00156F60"/>
    <w:rPr>
      <w:sz w:val="18"/>
      <w:szCs w:val="18"/>
    </w:rPr>
  </w:style>
  <w:style w:type="character" w:customStyle="1" w:styleId="Char1">
    <w:name w:val="批注框文本 Char"/>
    <w:basedOn w:val="a0"/>
    <w:link w:val="a6"/>
    <w:rsid w:val="00156F60"/>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41</Characters>
  <Application>Microsoft Office Word</Application>
  <DocSecurity>0</DocSecurity>
  <Lines>1</Lines>
  <Paragraphs>2</Paragraphs>
  <ScaleCrop>false</ScaleCrop>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dc:creator>
  <cp:lastModifiedBy>BGPT</cp:lastModifiedBy>
  <cp:revision>2</cp:revision>
  <dcterms:created xsi:type="dcterms:W3CDTF">2020-12-04T01:26:00Z</dcterms:created>
  <dcterms:modified xsi:type="dcterms:W3CDTF">2020-12-04T01:26:00Z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