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71" w:rsidRDefault="00156F60">
      <w:pPr>
        <w:spacing w:line="560" w:lineRule="exact"/>
        <w:jc w:val="left"/>
        <w:rPr>
          <w:rFonts w:ascii="方正黑体_GBK" w:eastAsia="方正黑体_GBK" w:cs="方正仿宋_GBK"/>
        </w:rPr>
      </w:pPr>
      <w:r>
        <w:rPr>
          <w:rFonts w:ascii="方正黑体_GBK" w:eastAsia="方正黑体_GBK" w:cs="方正仿宋_GBK" w:hint="eastAsia"/>
        </w:rPr>
        <w:t>附件2</w:t>
      </w:r>
    </w:p>
    <w:p w:rsidR="003D4271" w:rsidRDefault="00156F60">
      <w:pPr>
        <w:spacing w:line="560" w:lineRule="exact"/>
        <w:jc w:val="center"/>
        <w:rPr>
          <w:rFonts w:eastAsia="方正小标宋_GBK" w:cs="方正仿宋_GBK"/>
          <w:sz w:val="44"/>
          <w:szCs w:val="44"/>
        </w:rPr>
      </w:pPr>
      <w:r>
        <w:rPr>
          <w:rFonts w:eastAsia="方正小标宋_GBK" w:cs="方正仿宋_GBK" w:hint="eastAsia"/>
          <w:sz w:val="44"/>
          <w:szCs w:val="44"/>
        </w:rPr>
        <w:t>云阳县免费服用第二代抗精神病药患者申报名单</w:t>
      </w:r>
    </w:p>
    <w:p w:rsidR="003D4271" w:rsidRDefault="00156F60">
      <w:pPr>
        <w:spacing w:line="560" w:lineRule="exact"/>
        <w:jc w:val="left"/>
        <w:rPr>
          <w:rFonts w:eastAsia="方正仿宋_GBK" w:cs="方正仿宋_GBK"/>
          <w:sz w:val="28"/>
          <w:szCs w:val="28"/>
        </w:rPr>
      </w:pPr>
      <w:r>
        <w:rPr>
          <w:rFonts w:eastAsia="方正仿宋_GBK" w:hAnsi="方正仿宋_GBK" w:cs="方正仿宋_GBK" w:hint="eastAsia"/>
          <w:sz w:val="28"/>
          <w:szCs w:val="28"/>
        </w:rPr>
        <w:t>填报单位乡镇（街道）：</w:t>
      </w:r>
    </w:p>
    <w:tbl>
      <w:tblPr>
        <w:tblW w:w="148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879"/>
        <w:gridCol w:w="625"/>
        <w:gridCol w:w="2003"/>
        <w:gridCol w:w="2378"/>
        <w:gridCol w:w="876"/>
        <w:gridCol w:w="2381"/>
        <w:gridCol w:w="1658"/>
        <w:gridCol w:w="1029"/>
        <w:gridCol w:w="745"/>
        <w:gridCol w:w="887"/>
        <w:gridCol w:w="887"/>
      </w:tblGrid>
      <w:tr w:rsidR="003D4271">
        <w:trPr>
          <w:trHeight w:hRule="exact" w:val="1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患者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患者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患者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患者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监护人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spacing w:val="-2"/>
                <w:kern w:val="0"/>
                <w:sz w:val="21"/>
                <w:szCs w:val="21"/>
              </w:rPr>
              <w:t>姓</w:t>
            </w: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监护人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监护人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spacing w:val="-2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患者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方正仿宋_GBK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类别</w:t>
            </w:r>
            <w:r>
              <w:rPr>
                <w:rFonts w:eastAsia="方正黑体_GBK" w:cs="方正仿宋_GBK" w:hint="eastAsia"/>
                <w:sz w:val="21"/>
                <w:szCs w:val="21"/>
              </w:rPr>
              <w:t>※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 w:cs="方正仿宋_GBK" w:hint="eastAsia"/>
                <w:sz w:val="21"/>
                <w:szCs w:val="21"/>
              </w:rPr>
              <w:t>（填写数字，</w:t>
            </w:r>
            <w:r>
              <w:rPr>
                <w:rFonts w:eastAsia="方正黑体_GBK" w:cs="方正仿宋_GBK" w:hint="eastAsia"/>
                <w:sz w:val="21"/>
                <w:szCs w:val="21"/>
              </w:rPr>
              <w:t>4</w:t>
            </w:r>
            <w:r>
              <w:rPr>
                <w:rFonts w:eastAsia="方正黑体_GBK" w:cs="方正仿宋_GBK" w:hint="eastAsia"/>
                <w:sz w:val="21"/>
                <w:szCs w:val="21"/>
              </w:rPr>
              <w:t>选</w:t>
            </w:r>
            <w:r>
              <w:rPr>
                <w:rFonts w:eastAsia="方正黑体_GBK" w:cs="方正仿宋_GBK" w:hint="eastAsia"/>
                <w:sz w:val="21"/>
                <w:szCs w:val="21"/>
              </w:rPr>
              <w:t>1</w:t>
            </w:r>
            <w:r>
              <w:rPr>
                <w:rFonts w:eastAsia="方正黑体_GBK" w:cs="方正仿宋_GBK" w:hint="eastAsia"/>
                <w:sz w:val="21"/>
                <w:szCs w:val="21"/>
              </w:rPr>
              <w:t>）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患者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类别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核定</w:t>
            </w:r>
          </w:p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是否持有精神残疾人证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黑体_GBK" w:cs="Microsoft JhengHei"/>
                <w:kern w:val="0"/>
                <w:sz w:val="21"/>
                <w:szCs w:val="21"/>
              </w:rPr>
            </w:pPr>
            <w:r>
              <w:rPr>
                <w:rFonts w:eastAsia="方正黑体_GBK" w:cs="Microsoft JhengHei" w:hint="eastAsia"/>
                <w:kern w:val="0"/>
                <w:sz w:val="21"/>
                <w:szCs w:val="21"/>
              </w:rPr>
              <w:t>精神残疾人证号码</w:t>
            </w:r>
          </w:p>
        </w:tc>
      </w:tr>
      <w:tr w:rsidR="003D4271">
        <w:trPr>
          <w:trHeight w:hRule="exact"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3D4271">
        <w:trPr>
          <w:trHeight w:hRule="exact"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3D4271">
        <w:trPr>
          <w:trHeight w:hRule="exact"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3D4271">
        <w:trPr>
          <w:trHeight w:hRule="exact" w:val="5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</w:tbl>
    <w:p w:rsidR="003D4271" w:rsidRDefault="00156F60">
      <w:pPr>
        <w:spacing w:line="400" w:lineRule="exact"/>
        <w:jc w:val="left"/>
        <w:rPr>
          <w:rFonts w:eastAsia="方正仿宋_GBK" w:cs="方正仿宋_GBK"/>
          <w:sz w:val="24"/>
        </w:rPr>
      </w:pPr>
      <w:r>
        <w:rPr>
          <w:rFonts w:eastAsia="方正仿宋_GBK" w:hAnsi="方正仿宋_GBK" w:cs="方正仿宋_GBK" w:hint="eastAsia"/>
          <w:sz w:val="24"/>
        </w:rPr>
        <w:t>※患者类别：</w:t>
      </w:r>
      <w:r>
        <w:rPr>
          <w:rFonts w:eastAsia="方正仿宋_GBK" w:cs="方正仿宋_GBK" w:hint="eastAsia"/>
          <w:color w:val="000000" w:themeColor="text1"/>
          <w:sz w:val="24"/>
        </w:rPr>
        <w:t>1.</w:t>
      </w:r>
      <w:r>
        <w:rPr>
          <w:rFonts w:eastAsia="方正仿宋_GBK" w:hAnsi="方正仿宋_GBK" w:cs="方正仿宋_GBK" w:hint="eastAsia"/>
          <w:color w:val="000000" w:themeColor="text1"/>
          <w:sz w:val="24"/>
        </w:rPr>
        <w:t>居住</w:t>
      </w:r>
      <w:r>
        <w:rPr>
          <w:rFonts w:eastAsia="方正仿宋_GBK" w:cs="方正仿宋_GBK" w:hint="eastAsia"/>
          <w:color w:val="000000" w:themeColor="text1"/>
          <w:sz w:val="24"/>
        </w:rPr>
        <w:t>3</w:t>
      </w:r>
      <w:r>
        <w:rPr>
          <w:rFonts w:eastAsia="方正仿宋_GBK" w:hAnsi="方正仿宋_GBK" w:cs="方正仿宋_GBK" w:hint="eastAsia"/>
          <w:color w:val="000000" w:themeColor="text1"/>
          <w:sz w:val="24"/>
        </w:rPr>
        <w:t>个月以上公安机关列管患者；</w:t>
      </w:r>
      <w:r>
        <w:rPr>
          <w:rFonts w:ascii="方正仿宋_GBK" w:eastAsia="方正仿宋_GBK" w:hAnsi="方正仿宋_GBK" w:cs="方正仿宋_GBK" w:hint="eastAsia"/>
          <w:color w:val="000000" w:themeColor="text1"/>
          <w:sz w:val="24"/>
        </w:rPr>
        <w:t xml:space="preserve">2. </w:t>
      </w:r>
      <w:r>
        <w:rPr>
          <w:rFonts w:ascii="方正仿宋_GBK" w:eastAsia="方正仿宋_GBK" w:hAnsi="仿宋" w:cs="方正仿宋_GBK" w:hint="eastAsia"/>
          <w:sz w:val="24"/>
        </w:rPr>
        <w:t>民政建档贫困户、特困人员的居家严重精神障碍患者</w:t>
      </w:r>
      <w:r>
        <w:rPr>
          <w:rFonts w:ascii="方正仿宋_GBK" w:eastAsia="方正仿宋_GBK" w:hAnsi="方正仿宋_GBK" w:cs="方正仿宋_GBK" w:hint="eastAsia"/>
          <w:color w:val="000000" w:themeColor="text1"/>
          <w:sz w:val="24"/>
        </w:rPr>
        <w:t>；3. 民政建档人员中的居家严重精神障碍患者；</w:t>
      </w:r>
      <w:r>
        <w:rPr>
          <w:rFonts w:eastAsia="方正仿宋_GBK" w:cs="方正仿宋_GBK" w:hint="eastAsia"/>
          <w:color w:val="000000" w:themeColor="text1"/>
          <w:sz w:val="24"/>
        </w:rPr>
        <w:t>4.</w:t>
      </w:r>
      <w:r>
        <w:rPr>
          <w:rFonts w:eastAsia="方正仿宋_GBK" w:hAnsi="方正仿宋_GBK" w:cs="方正仿宋_GBK" w:hint="eastAsia"/>
          <w:sz w:val="24"/>
        </w:rPr>
        <w:t>无监护或弱监护（</w:t>
      </w:r>
      <w:r>
        <w:rPr>
          <w:rFonts w:eastAsia="方正仿宋_GBK" w:cs="方正仿宋_GBK" w:hint="eastAsia"/>
          <w:sz w:val="24"/>
        </w:rPr>
        <w:t>1</w:t>
      </w:r>
      <w:r>
        <w:rPr>
          <w:rFonts w:eastAsia="方正仿宋_GBK" w:hAnsi="方正仿宋_GBK" w:cs="方正仿宋_GBK" w:hint="eastAsia"/>
          <w:sz w:val="24"/>
        </w:rPr>
        <w:t>户有</w:t>
      </w:r>
      <w:r>
        <w:rPr>
          <w:rFonts w:eastAsia="方正仿宋_GBK" w:cs="方正仿宋_GBK" w:hint="eastAsia"/>
          <w:sz w:val="24"/>
        </w:rPr>
        <w:t>2</w:t>
      </w:r>
      <w:r>
        <w:rPr>
          <w:rFonts w:eastAsia="方正仿宋_GBK" w:hAnsi="方正仿宋_GBK" w:cs="方正仿宋_GBK" w:hint="eastAsia"/>
          <w:sz w:val="24"/>
        </w:rPr>
        <w:t>名及以上严重精神障碍患者、监护人年龄大于</w:t>
      </w:r>
      <w:r>
        <w:rPr>
          <w:rFonts w:eastAsia="方正仿宋_GBK" w:cs="方正仿宋_GBK" w:hint="eastAsia"/>
          <w:sz w:val="24"/>
        </w:rPr>
        <w:t>65</w:t>
      </w:r>
      <w:r>
        <w:rPr>
          <w:rFonts w:eastAsia="方正仿宋_GBK" w:hAnsi="方正仿宋_GBK" w:cs="方正仿宋_GBK" w:hint="eastAsia"/>
          <w:sz w:val="24"/>
        </w:rPr>
        <w:t>岁）的居家严重精神障碍患者。</w: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sz w:val="24"/>
        </w:rPr>
      </w:pPr>
    </w:p>
    <w:p w:rsidR="003D4271" w:rsidRDefault="00156F60">
      <w:pPr>
        <w:spacing w:line="560" w:lineRule="exact"/>
        <w:jc w:val="left"/>
        <w:rPr>
          <w:rFonts w:eastAsia="方正仿宋_GBK" w:cs="方正仿宋_GBK"/>
          <w:sz w:val="28"/>
          <w:szCs w:val="28"/>
        </w:rPr>
      </w:pPr>
      <w:r>
        <w:rPr>
          <w:rFonts w:eastAsia="方正仿宋_GBK" w:hAnsi="方正仿宋_GBK" w:cs="方正仿宋_GBK" w:hint="eastAsia"/>
          <w:sz w:val="28"/>
          <w:szCs w:val="28"/>
        </w:rPr>
        <w:t>主要领导（签字）：</w:t>
      </w:r>
      <w:r w:rsidR="00C83C2F">
        <w:rPr>
          <w:rFonts w:eastAsia="方正仿宋_GBK" w:hAnsi="方正仿宋_GBK" w:cs="方正仿宋_GBK" w:hint="eastAsia"/>
          <w:sz w:val="28"/>
          <w:szCs w:val="28"/>
        </w:rPr>
        <w:t xml:space="preserve">               </w:t>
      </w:r>
      <w:r>
        <w:rPr>
          <w:rFonts w:eastAsia="方正仿宋_GBK" w:hAnsi="方正仿宋_GBK" w:cs="方正仿宋_GBK" w:hint="eastAsia"/>
          <w:sz w:val="28"/>
          <w:szCs w:val="28"/>
        </w:rPr>
        <w:t>分管领导（签字）：</w:t>
      </w:r>
    </w:p>
    <w:p w:rsidR="003D4271" w:rsidRDefault="003D4271">
      <w:pPr>
        <w:spacing w:line="560" w:lineRule="exact"/>
        <w:jc w:val="left"/>
        <w:rPr>
          <w:rFonts w:eastAsia="方正仿宋_GBK" w:cs="方正仿宋_GBK"/>
          <w:sz w:val="28"/>
          <w:szCs w:val="28"/>
        </w:rPr>
      </w:pPr>
    </w:p>
    <w:p w:rsidR="003D4271" w:rsidRDefault="00156F60">
      <w:pPr>
        <w:spacing w:line="560" w:lineRule="exact"/>
        <w:jc w:val="left"/>
        <w:rPr>
          <w:rFonts w:eastAsia="方正仿宋_GBK" w:cs="方正仿宋_GBK"/>
        </w:rPr>
      </w:pPr>
      <w:r>
        <w:rPr>
          <w:rFonts w:eastAsia="方正仿宋_GBK" w:hAnsi="方正仿宋_GBK" w:cs="方正仿宋_GBK" w:hint="eastAsia"/>
          <w:sz w:val="28"/>
          <w:szCs w:val="28"/>
        </w:rPr>
        <w:t>填报人（签字）：</w:t>
      </w:r>
      <w:r w:rsidR="00C83C2F">
        <w:rPr>
          <w:rFonts w:eastAsia="方正仿宋_GBK" w:hAnsi="方正仿宋_GBK" w:cs="方正仿宋_GBK" w:hint="eastAsia"/>
          <w:sz w:val="28"/>
          <w:szCs w:val="28"/>
        </w:rPr>
        <w:t xml:space="preserve">                 </w:t>
      </w:r>
      <w:r>
        <w:rPr>
          <w:rFonts w:eastAsia="方正仿宋_GBK" w:hAnsi="方正仿宋_GBK" w:cs="方正仿宋_GBK" w:hint="eastAsia"/>
          <w:sz w:val="28"/>
          <w:szCs w:val="28"/>
        </w:rPr>
        <w:t>填报人手机号码：</w:t>
      </w:r>
      <w:r w:rsidR="00C83C2F">
        <w:rPr>
          <w:rFonts w:eastAsia="方正仿宋_GBK" w:hAnsi="方正仿宋_GBK" w:cs="方正仿宋_GBK" w:hint="eastAsia"/>
          <w:sz w:val="28"/>
          <w:szCs w:val="28"/>
        </w:rPr>
        <w:t xml:space="preserve">                  </w:t>
      </w:r>
      <w:r>
        <w:rPr>
          <w:rFonts w:eastAsia="方正仿宋_GBK" w:hAnsi="方正仿宋_GBK" w:cs="方正仿宋_GBK" w:hint="eastAsia"/>
          <w:sz w:val="28"/>
          <w:szCs w:val="28"/>
        </w:rPr>
        <w:t>填报时间：</w:t>
      </w:r>
    </w:p>
    <w:p w:rsidR="003D4271" w:rsidRDefault="003D4271">
      <w:pPr>
        <w:spacing w:line="560" w:lineRule="exact"/>
        <w:jc w:val="left"/>
        <w:rPr>
          <w:rFonts w:eastAsia="方正仿宋_GBK" w:cs="方正仿宋_GBK"/>
        </w:rPr>
        <w:sectPr w:rsidR="003D4271">
          <w:footerReference w:type="even" r:id="rId7"/>
          <w:footerReference w:type="default" r:id="rId8"/>
          <w:pgSz w:w="16838" w:h="11906" w:orient="landscape"/>
          <w:pgMar w:top="1247" w:right="1021" w:bottom="1247" w:left="1021" w:header="680" w:footer="851" w:gutter="0"/>
          <w:cols w:space="720"/>
          <w:docGrid w:linePitch="579"/>
        </w:sectPr>
      </w:pPr>
    </w:p>
    <w:p w:rsidR="003D4271" w:rsidRPr="00C83C2F" w:rsidRDefault="003D4271" w:rsidP="00C83C2F">
      <w:pPr>
        <w:spacing w:line="560" w:lineRule="exact"/>
        <w:jc w:val="left"/>
        <w:rPr>
          <w:rFonts w:eastAsia="微软雅黑" w:cs="微软雅黑"/>
          <w:kern w:val="0"/>
          <w:sz w:val="24"/>
        </w:rPr>
      </w:pPr>
    </w:p>
    <w:sectPr w:rsidR="003D4271" w:rsidRPr="00C83C2F" w:rsidSect="003D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71" w:rsidRDefault="003D4271" w:rsidP="003D4271">
      <w:r>
        <w:separator/>
      </w:r>
    </w:p>
  </w:endnote>
  <w:endnote w:type="continuationSeparator" w:id="1">
    <w:p w:rsidR="003D4271" w:rsidRDefault="003D4271" w:rsidP="003D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71" w:rsidRDefault="00156F60" w:rsidP="00C83C2F">
    <w:pPr>
      <w:pStyle w:val="a4"/>
      <w:ind w:leftChars="100" w:left="320"/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116930"/>
      </w:sdtPr>
      <w:sdtEndPr>
        <w:rPr>
          <w:rFonts w:ascii="Times New Roman" w:hAnsi="Times New Roman"/>
          <w:sz w:val="18"/>
          <w:szCs w:val="18"/>
        </w:rPr>
      </w:sdtEndPr>
      <w:sdtContent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C83C2F" w:rsidRPr="00C83C2F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931"/>
    </w:sdtPr>
    <w:sdtContent>
      <w:p w:rsidR="003D4271" w:rsidRDefault="00156F60" w:rsidP="00C83C2F">
        <w:pPr>
          <w:pStyle w:val="a4"/>
          <w:ind w:rightChars="100" w:right="32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C83C2F" w:rsidRPr="00C83C2F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71" w:rsidRDefault="003D4271" w:rsidP="003D4271">
      <w:r>
        <w:separator/>
      </w:r>
    </w:p>
  </w:footnote>
  <w:footnote w:type="continuationSeparator" w:id="1">
    <w:p w:rsidR="003D4271" w:rsidRDefault="003D4271" w:rsidP="003D4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258D4"/>
    <w:rsid w:val="000F5AD9"/>
    <w:rsid w:val="00156F60"/>
    <w:rsid w:val="001E6ECB"/>
    <w:rsid w:val="0034132A"/>
    <w:rsid w:val="003D4271"/>
    <w:rsid w:val="006B0C38"/>
    <w:rsid w:val="00B32249"/>
    <w:rsid w:val="00C83C2F"/>
    <w:rsid w:val="00D43DF5"/>
    <w:rsid w:val="00EC5DE6"/>
    <w:rsid w:val="00F56719"/>
    <w:rsid w:val="00FE0474"/>
    <w:rsid w:val="01594F9C"/>
    <w:rsid w:val="0B683815"/>
    <w:rsid w:val="19123ECC"/>
    <w:rsid w:val="2DA23781"/>
    <w:rsid w:val="33711076"/>
    <w:rsid w:val="379F04A0"/>
    <w:rsid w:val="37FF070E"/>
    <w:rsid w:val="461258D4"/>
    <w:rsid w:val="4ED77337"/>
    <w:rsid w:val="67EF41E1"/>
    <w:rsid w:val="6A8915BD"/>
    <w:rsid w:val="7B9E598F"/>
    <w:rsid w:val="7DDA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271"/>
    <w:pPr>
      <w:widowControl w:val="0"/>
      <w:jc w:val="both"/>
    </w:pPr>
    <w:rPr>
      <w:rFonts w:eastAsia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D427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D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D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D4271"/>
    <w:rPr>
      <w:rFonts w:eastAsia="宋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3D4271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156F60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6F6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BGPT</cp:lastModifiedBy>
  <cp:revision>2</cp:revision>
  <dcterms:created xsi:type="dcterms:W3CDTF">2020-12-04T01:25:00Z</dcterms:created>
  <dcterms:modified xsi:type="dcterms:W3CDTF">2020-12-04T01:25:00Z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