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1" w:rightFromText="181" w:horzAnchor="margin" w:tblpXSpec="center" w:tblpYSpec="top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33" w:type="dxa"/>
            <w:noWrap/>
          </w:tcPr>
          <w:p>
            <w:pPr>
              <w:spacing w:line="520" w:lineRule="exac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33" w:type="dxa"/>
            <w:noWrap/>
          </w:tcPr>
          <w:p>
            <w:pPr>
              <w:spacing w:line="520" w:lineRule="exac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833" w:type="dxa"/>
            <w:noWrap/>
            <w:vAlign w:val="center"/>
          </w:tcPr>
          <w:p>
            <w:pPr>
              <w:spacing w:line="520" w:lineRule="exact"/>
              <w:rPr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833" w:type="dxa"/>
            <w:noWrap/>
            <w:vAlign w:val="center"/>
          </w:tcPr>
          <w:p>
            <w:pPr>
              <w:jc w:val="center"/>
              <w:rPr>
                <w:rFonts w:eastAsia="方正小标宋_GBK"/>
                <w:b/>
                <w:color w:val="FF0000"/>
                <w:w w:val="55"/>
                <w:sz w:val="130"/>
                <w:szCs w:val="130"/>
              </w:rPr>
            </w:pPr>
            <w:r>
              <w:rPr>
                <w:rFonts w:hint="eastAsia" w:eastAsia="方正小标宋_GBK"/>
                <w:b/>
                <w:color w:val="FF0000"/>
                <w:w w:val="55"/>
                <w:sz w:val="130"/>
                <w:szCs w:val="130"/>
              </w:rPr>
              <w:t>中共云阳县龙洞镇委员会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833" w:type="dxa"/>
            <w:noWrap/>
            <w:vAlign w:val="bottom"/>
          </w:tcPr>
          <w:p>
            <w:pPr>
              <w:pStyle w:val="10"/>
              <w:spacing w:line="560" w:lineRule="exact"/>
              <w:ind w:left="0" w:leftChars="0" w:firstLine="160" w:firstLineChars="50"/>
              <w:rPr>
                <w:rFonts w:ascii="方正仿宋_GBK"/>
                <w:sz w:val="32"/>
                <w:szCs w:val="32"/>
              </w:rPr>
            </w:pPr>
          </w:p>
          <w:p>
            <w:pPr>
              <w:pStyle w:val="10"/>
              <w:spacing w:line="560" w:lineRule="exact"/>
              <w:ind w:left="0" w:leftChars="0" w:firstLine="160" w:firstLineChars="50"/>
              <w:rPr>
                <w:rFonts w:hint="eastAsia" w:ascii="方正楷体_GBK" w:eastAsia="方正楷体_GBK"/>
                <w:sz w:val="32"/>
                <w:szCs w:val="32"/>
                <w:lang w:eastAsia="zh-CN"/>
              </w:rPr>
            </w:pPr>
            <w:r>
              <w:rPr>
                <w:rFonts w:hint="eastAsia" w:ascii="方正仿宋_GBK"/>
                <w:sz w:val="32"/>
                <w:szCs w:val="32"/>
              </w:rPr>
              <w:t>龙洞委文〔202</w:t>
            </w:r>
            <w:r>
              <w:rPr>
                <w:rFonts w:hint="eastAsia" w:ascii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/>
                <w:sz w:val="32"/>
                <w:szCs w:val="32"/>
              </w:rPr>
              <w:t>〕</w:t>
            </w:r>
            <w:r>
              <w:rPr>
                <w:rFonts w:hint="eastAsia" w:ascii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/>
                <w:sz w:val="32"/>
                <w:szCs w:val="32"/>
              </w:rPr>
              <w:t>号          签发人：</w:t>
            </w: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甘  猛  </w:t>
            </w:r>
            <w:r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  <w:t>杜</w:t>
            </w: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  </w:t>
            </w:r>
            <w:r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  <w:t>凯</w:t>
            </w:r>
          </w:p>
          <w:p>
            <w:pPr>
              <w:spacing w:line="540" w:lineRule="exact"/>
              <w:jc w:val="center"/>
              <w:rPr>
                <w:color w:val="FF0000"/>
                <w:sz w:val="52"/>
                <w:szCs w:val="52"/>
              </w:rPr>
            </w:pPr>
            <w:r>
              <w:rPr>
                <w:rFonts w:ascii="方正仿宋_GBK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135890</wp:posOffset>
                      </wp:positionV>
                      <wp:extent cx="2520315" cy="0"/>
                      <wp:effectExtent l="0" t="13970" r="13335" b="24130"/>
                      <wp:wrapNone/>
                      <wp:docPr id="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8.75pt;margin-top:10.7pt;height:0pt;width:198.45pt;z-index:251660288;mso-width-relative:page;mso-height-relative:page;" filled="f" stroked="t" coordsize="21600,21600" o:gfxdata="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kj3KUdYA&#10;AAAJAQAADwAAAAAAAAABACAAAAA4AAAAZHJzL2Rvd25yZXYueG1sUEsBAhQAFAAAAAgAh07iQBSR&#10;/wfSAQAAkQMAAA4AAAAAAAAAAQAgAAAAOwEAAGRycy9lMm9Eb2MueG1sUEsFBgAAAAAGAAYAWQEA&#10;AH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方正仿宋_GBK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137160</wp:posOffset>
                      </wp:positionV>
                      <wp:extent cx="2520315" cy="0"/>
                      <wp:effectExtent l="0" t="13970" r="13335" b="24130"/>
                      <wp:wrapNone/>
                      <wp:docPr id="1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-5.4pt;margin-top:10.8pt;height:0pt;width:198.45pt;z-index:251659264;mso-width-relative:page;mso-height-relative:page;" filled="f" stroked="t" coordsize="21600,21600" o:gfxdata="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cii9C1wAA&#10;AAkBAAAPAAAAAAAAAAEAIAAAADgAAABkcnMvZG93bnJldi54bWxQSwECFAAUAAAACACHTuJA4Yne&#10;DNABAACRAwAADgAAAAAAAAABACAAAAA8AQAAZHJzL2Uyb0RvYy54bWxQSwUGAAAAAAYABgBZAQAA&#10;fg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_GBK"/>
                <w:b/>
                <w:color w:val="FF0000"/>
                <w:sz w:val="52"/>
                <w:szCs w:val="52"/>
              </w:rPr>
              <w:t xml:space="preserve"> </w:t>
            </w:r>
            <w:r>
              <w:rPr>
                <w:rFonts w:eastAsia="方正小标宋_GBK"/>
                <w:b/>
                <w:color w:val="FF0000"/>
                <w:sz w:val="52"/>
                <w:szCs w:val="52"/>
              </w:rPr>
              <w:t>★</w:t>
            </w:r>
          </w:p>
        </w:tc>
      </w:tr>
    </w:tbl>
    <w:p>
      <w:pPr>
        <w:pStyle w:val="27"/>
        <w:widowControl w:val="0"/>
        <w:shd w:val="clear" w:color="auto" w:fill="FFFFFF"/>
        <w:tabs>
          <w:tab w:val="left" w:pos="7041"/>
          <w:tab w:val="left" w:pos="7513"/>
        </w:tabs>
        <w:spacing w:before="0" w:beforeAutospacing="0" w:after="0" w:afterAutospacing="0" w:line="360" w:lineRule="exact"/>
        <w:jc w:val="both"/>
        <w:rPr>
          <w:rFonts w:ascii="方正仿宋_GBK" w:eastAsia="方正仿宋_GBK"/>
          <w:sz w:val="32"/>
          <w:szCs w:val="32"/>
        </w:rPr>
      </w:pPr>
    </w:p>
    <w:p>
      <w:pPr>
        <w:spacing w:line="360" w:lineRule="exact"/>
        <w:rPr>
          <w:rFonts w:ascii="方正黑体_GBK" w:eastAsia="方正黑体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中共云阳县龙洞镇委员会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rPr>
          <w:spacing w:val="20"/>
          <w:sz w:val="44"/>
          <w:szCs w:val="44"/>
        </w:rPr>
      </w:pPr>
      <w:r>
        <w:rPr>
          <w:rFonts w:hint="eastAsia" w:eastAsia="方正小标宋_GBK"/>
          <w:spacing w:val="34"/>
          <w:kern w:val="0"/>
          <w:sz w:val="44"/>
          <w:szCs w:val="44"/>
        </w:rPr>
        <w:t>云阳县龙洞镇人民政府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年法治政府建设情况的报告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0" w:right="33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ascii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</w:rPr>
        <w:t>县委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、县政府</w:t>
      </w:r>
      <w:r>
        <w:rPr>
          <w:rFonts w:hint="eastAsia" w:ascii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baseline"/>
        <w:rPr>
          <w:rFonts w:hint="eastAsia" w:ascii="方正仿宋_GBK" w:hAnsi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2023年以来</w:t>
      </w:r>
      <w:r>
        <w:rPr>
          <w:rFonts w:hint="eastAsia" w:ascii="方正仿宋_GBK" w:hAnsi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cs="方正仿宋_GBK"/>
          <w:sz w:val="32"/>
          <w:szCs w:val="32"/>
        </w:rPr>
        <w:t>委、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cs="方正仿宋_GBK"/>
          <w:sz w:val="32"/>
          <w:szCs w:val="32"/>
        </w:rPr>
        <w:t>政府的正确领导下，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龙洞</w:t>
      </w:r>
      <w:r>
        <w:rPr>
          <w:rFonts w:hint="eastAsia" w:ascii="方正仿宋_GBK" w:hAnsi="方正仿宋_GBK" w:cs="方正仿宋_GBK"/>
          <w:sz w:val="32"/>
          <w:szCs w:val="32"/>
        </w:rPr>
        <w:t>镇坚持以习近平新时代中国特色社会主义思想为指导，深入贯彻落实党的二十大</w:t>
      </w:r>
      <w:bookmarkStart w:id="0" w:name="_GoBack"/>
      <w:bookmarkEnd w:id="0"/>
      <w:r>
        <w:rPr>
          <w:rFonts w:hint="eastAsia" w:ascii="方正仿宋_GBK" w:hAnsi="方正仿宋_GBK" w:cs="方正仿宋_GBK"/>
          <w:sz w:val="32"/>
          <w:szCs w:val="32"/>
        </w:rPr>
        <w:t>精神，认真学习习近平总书记全面依法治国新理念新思想新战略，按照市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cs="方正仿宋_GBK"/>
          <w:sz w:val="32"/>
          <w:szCs w:val="32"/>
        </w:rPr>
        <w:t>法治政府建设部署要求，结合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我</w:t>
      </w:r>
      <w:r>
        <w:rPr>
          <w:rFonts w:hint="eastAsia" w:ascii="方正仿宋_GBK" w:hAnsi="方正仿宋_GBK" w:cs="方正仿宋_GBK"/>
          <w:sz w:val="32"/>
          <w:szCs w:val="32"/>
        </w:rPr>
        <w:t>镇实际，紧紧围绕中心工作，全面推进依法行政，加快建设法治政府。现将202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sz w:val="32"/>
          <w:szCs w:val="32"/>
        </w:rPr>
        <w:t>年法治政府建设情况汇报如下：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年推进法治政府建设的主要举措和成效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深入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学习贯彻习近平法治思想。</w:t>
      </w:r>
      <w:r>
        <w:rPr>
          <w:rFonts w:hint="eastAsia" w:ascii="方正仿宋_GBK" w:hAnsi="方正仿宋_GBK" w:cs="方正仿宋_GBK"/>
          <w:sz w:val="32"/>
          <w:szCs w:val="32"/>
        </w:rPr>
        <w:t>我镇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年初即制定学习</w:t>
      </w:r>
      <w:r>
        <w:rPr>
          <w:rFonts w:hint="eastAsia" w:ascii="方正仿宋_GBK" w:hAnsi="方正仿宋_GBK" w:cs="方正仿宋_GBK"/>
          <w:sz w:val="32"/>
          <w:szCs w:val="32"/>
        </w:rPr>
        <w:t>习近平法治思想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学习计划，</w:t>
      </w:r>
      <w:r>
        <w:rPr>
          <w:rFonts w:hint="eastAsia" w:ascii="方正仿宋_GBK" w:hAnsi="方正仿宋_GBK" w:cs="方正仿宋_GBK"/>
          <w:sz w:val="32"/>
          <w:szCs w:val="32"/>
        </w:rPr>
        <w:t>通过召开党委会、理论学习中心组学习会、干部职工会等形式组织全体干部学习习近平法治思想，把习近平总书记提出的 “十一个坚持”要求作为干部学习教育的重点课程纳入全镇“八五”普法重要内容。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cs="方正仿宋_GBK"/>
          <w:sz w:val="32"/>
          <w:szCs w:val="32"/>
        </w:rPr>
        <w:t>强调，要认真学习领会习近平总书记重要讲话精神，增强学习贯彻习近平法治思想的思想自觉、政治自觉和行动自觉，切实把习近平法治思想贯彻落实到全面依法治镇各方面和全过程。要把习近平法治思想运用到推动镇政府工作实践中来，坚持领导带头学、专题深化学、支部同步学，把习近平法治思想作为党委加强政治建设、提高政治能力的重要举措，引导党员干部不断增强“四个意识”、坚定“四个自信”、做到“两个维护”。要将习近平法治思想融入村（社区）“两委”干部、人民调解员、法治宣传员的培训内容，进一步提高基层干部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运用</w:t>
      </w:r>
      <w:r>
        <w:rPr>
          <w:rFonts w:hint="eastAsia" w:ascii="方正仿宋_GBK" w:hAnsi="方正仿宋_GBK" w:cs="方正仿宋_GBK"/>
          <w:sz w:val="32"/>
          <w:szCs w:val="32"/>
        </w:rPr>
        <w:t>法治思维依法管理基层事务、化解基层矛盾纠纷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cs="方正仿宋_GBK"/>
          <w:sz w:val="32"/>
          <w:szCs w:val="32"/>
        </w:rPr>
        <w:t>能力。同时开展多形式的宣传报道，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全年共组织集中宣传4次，发放宣传资料4000余份，解答群众疑问300余次。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（二）健全政府机构职能体系。</w:t>
      </w:r>
      <w:r>
        <w:rPr>
          <w:rFonts w:hint="eastAsia" w:ascii="方正仿宋_GBK" w:hAnsi="方正仿宋_GBK" w:cs="方正仿宋_GBK"/>
          <w:sz w:val="32"/>
          <w:szCs w:val="32"/>
        </w:rPr>
        <w:t>以着力实现政府职能深刻转变为目标，坚持法定职责必须为、法无授权不可为，把该管的事务管好、管到位，基本形成边界清晰、分工合理、权责一致、运行高效、法治保障的政府机构职能体系，</w:t>
      </w:r>
      <w:r>
        <w:rPr>
          <w:rFonts w:hint="default" w:ascii="方正仿宋_GBK" w:hAnsi="方正仿宋_GBK" w:cs="方正仿宋_GBK"/>
          <w:sz w:val="32"/>
          <w:szCs w:val="32"/>
        </w:rPr>
        <w:t>全面厘清镇各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中心、站、所</w:t>
      </w:r>
      <w:r>
        <w:rPr>
          <w:rFonts w:hint="default" w:ascii="方正仿宋_GBK" w:hAnsi="方正仿宋_GBK" w:cs="方正仿宋_GBK"/>
          <w:sz w:val="32"/>
          <w:szCs w:val="32"/>
        </w:rPr>
        <w:t>的职责边界和职责分工。以分级分类、层层细化为主要思路，将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镇各中心、站、所</w:t>
      </w:r>
      <w:r>
        <w:rPr>
          <w:rFonts w:hint="default" w:ascii="方正仿宋_GBK" w:hAnsi="方正仿宋_GBK" w:cs="方正仿宋_GBK"/>
          <w:sz w:val="32"/>
          <w:szCs w:val="32"/>
        </w:rPr>
        <w:t>职责细化为工作任务，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形成清单管理</w:t>
      </w:r>
      <w:r>
        <w:rPr>
          <w:rFonts w:hint="default" w:ascii="方正仿宋_GBK" w:hAnsi="方正仿宋_GBK" w:cs="方正仿宋_GBK"/>
          <w:sz w:val="32"/>
          <w:szCs w:val="32"/>
        </w:rPr>
        <w:t>，进一步发挥政府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机构</w:t>
      </w:r>
      <w:r>
        <w:rPr>
          <w:rFonts w:hint="default" w:ascii="方正仿宋_GBK" w:hAnsi="方正仿宋_GBK" w:cs="方正仿宋_GBK"/>
          <w:sz w:val="32"/>
          <w:szCs w:val="32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（三）健全依法行政制度体系。</w:t>
      </w:r>
      <w:r>
        <w:rPr>
          <w:rFonts w:hint="eastAsia" w:ascii="方正仿宋_GBK" w:hAnsi="方正仿宋_GBK" w:cs="方正仿宋_GBK"/>
          <w:sz w:val="32"/>
          <w:szCs w:val="32"/>
        </w:rPr>
        <w:t>建立健全行政规范性文件制定协调机制。全面落实行政规范性文件合法性审核机制，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cs="方正仿宋_GBK"/>
          <w:sz w:val="32"/>
          <w:szCs w:val="32"/>
        </w:rPr>
        <w:t>行政规范性文件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制定中充分发挥法律顾问作用，</w:t>
      </w:r>
      <w:r>
        <w:rPr>
          <w:rFonts w:hint="eastAsia" w:ascii="方正仿宋_GBK" w:hAnsi="方正仿宋_GBK" w:cs="方正仿宋_GBK"/>
          <w:sz w:val="32"/>
          <w:szCs w:val="32"/>
        </w:rPr>
        <w:t>注重运用信息化手段提升审核质量，加强行政规范性文件备案审查监督，全面落实行政规范性文件统一登记、统一编号、统一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cs="方正仿宋_GBK"/>
          <w:sz w:val="32"/>
          <w:szCs w:val="32"/>
        </w:rPr>
        <w:t>制度。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组织机关干部学习法律条例，特别是重点加强执法人员的学习，在日常工作中做到“有法可依、有法必依、执纪必严、违法必究”。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（四）健全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行政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决策制度体系。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完善行政决策机制。完善决策制度，规范决策程序。严格执行法律法规规定，把公众参与、专家论证、风险评估、合法性审核、集体讨论决定确定为重大行政决策法定程序，凡涉及全镇经济社会发展的重大决策，必须经法律顾问审核、班子成员集体讨论决定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广泛征求意见。与群众利益密切相关的重大决策事项实行公示，对涉及全镇经济社会发展的重大事项，坚持邀请人大代表参会讨论，充分听取和吸收代表的意见和建议，广泛征询意见。确保决策制度科学,程序正当、过程公开、责任明确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充分发挥法律顾问作用。为有效服务镇中心工作，推动决策民主化、科学化，加快推进法治建设进程，龙洞镇与龙脊律师事务所签订法律顾问服务协议，在合同审查、决策审议、风险评估、行政诉讼、行政复议等个各方面，听取法律顾问专业化建议，充分发挥法律顾问作用，确保工作的合法性、民主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eastAsia" w:eastAsia="方正楷体_GBK"/>
        </w:rPr>
        <w:t>严格规范公正文明执法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严格做好“三项制度”贯彻落实工作，规范履行行政执法职责。围绕执法场所及装备建设规范、执法行为规范、常用法律文书样式规范要求，不断强化综合行政执法大队相关建设。制定完善相关制度，</w:t>
      </w:r>
      <w:r>
        <w:rPr>
          <w:rFonts w:hint="eastAsia"/>
        </w:rPr>
        <w:t>落实“谁执法谁普法”制度</w:t>
      </w:r>
      <w:r>
        <w:rPr>
          <w:rFonts w:hint="eastAsia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全面形成以制度管人、用制度管权、按制度办事的良好机制。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做好执法监督工作，由镇纪委牵头，定期对执法工作进行监督，对督查发现的问题进行限期整改。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在镇容管理工作中积极尝试“3+N”模式，即“一支综合执法队伍+一支志愿者队伍+一支网格员队伍+社会力量”，坚持群众路线，确保文明执法不缺位、常态化。四是做好综合行政执法改革工作。严格按照上级主管部门要求，主动承接下放事权，建立事项清单，依法依规执法。五是开展道路交通安全和运输执法领域突出问题专项整治，我镇科学制定专项整治行动工作方案，开展问卷调查，共计填写问卷100余份，共计收集线索3条，根据收集的问题线索，建立《问题清单》，明确整治措施、整治时限，确定责任单位、责任人，目前均已整改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rPr>
          <w:rFonts w:hint="eastAsia" w:ascii="方正仿宋_GBK" w:hAnsi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</w:t>
      </w:r>
      <w:r>
        <w:rPr>
          <w:rFonts w:hint="eastAsia" w:ascii="方正仿宋_GBK" w:hAnsi="方正仿宋_GBK" w:cs="方正仿宋_GBK"/>
          <w:sz w:val="32"/>
          <w:szCs w:val="32"/>
        </w:rPr>
        <w:t>突发事件应对。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为做好突发事件的应对，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龙洞镇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成立</w:t>
      </w:r>
      <w:r>
        <w:rPr>
          <w:rFonts w:hint="eastAsia" w:ascii="Times New Roman" w:hAnsi="方正仿宋_GBK" w:cs="方正仿宋_GBK"/>
          <w:sz w:val="32"/>
          <w:szCs w:val="32"/>
          <w:lang w:eastAsia="zh-CN"/>
        </w:rPr>
        <w:t>了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突发事件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应急救援领导小组</w:t>
      </w:r>
      <w:r>
        <w:rPr>
          <w:rFonts w:hint="eastAsia" w:ascii="Times New Roman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制定相关应急预案，明确相关职责。</w:t>
      </w:r>
      <w:r>
        <w:rPr>
          <w:rFonts w:hint="eastAsia" w:ascii="方正仿宋_GBK" w:hAnsi="方正仿宋_GBK" w:cs="方正仿宋_GBK"/>
          <w:sz w:val="32"/>
          <w:szCs w:val="32"/>
        </w:rPr>
        <w:t>坚持运用法治思维和法治方式应对突发事件，建立健全突发事件的预防、预警、处置、信息报告、信息发布、恢复重建等运行机制，提高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监测预警</w:t>
      </w:r>
      <w:r>
        <w:rPr>
          <w:rFonts w:hint="eastAsia" w:ascii="方正仿宋_GBK" w:hAnsi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响应</w:t>
      </w:r>
      <w:r>
        <w:rPr>
          <w:rFonts w:hint="eastAsia" w:ascii="方正仿宋_GBK" w:hAnsi="方正仿宋_GBK" w:cs="方正仿宋_GBK"/>
          <w:sz w:val="32"/>
          <w:szCs w:val="32"/>
        </w:rPr>
        <w:t>处置和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调度</w:t>
      </w:r>
      <w:r>
        <w:rPr>
          <w:rFonts w:hint="eastAsia" w:ascii="方正仿宋_GBK" w:hAnsi="方正仿宋_GBK" w:cs="方正仿宋_GBK"/>
          <w:sz w:val="32"/>
          <w:szCs w:val="32"/>
        </w:rPr>
        <w:t>指挥水平，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将</w:t>
      </w:r>
      <w:r>
        <w:rPr>
          <w:rFonts w:hint="eastAsia"/>
        </w:rPr>
        <w:t>网格员、社会工作者、志愿者</w:t>
      </w:r>
      <w:r>
        <w:rPr>
          <w:rFonts w:hint="eastAsia"/>
          <w:lang w:val="en-US" w:eastAsia="zh-CN"/>
        </w:rPr>
        <w:t>等社会力量纳入管理，</w:t>
      </w:r>
      <w:r>
        <w:rPr>
          <w:rFonts w:hint="eastAsia" w:ascii="方正仿宋_GBK" w:hAnsi="方正仿宋_GBK" w:cs="方正仿宋_GBK"/>
          <w:sz w:val="32"/>
          <w:szCs w:val="32"/>
        </w:rPr>
        <w:t>最大程度保障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群众</w:t>
      </w:r>
      <w:r>
        <w:rPr>
          <w:rFonts w:hint="eastAsia" w:ascii="方正仿宋_GBK" w:hAnsi="方正仿宋_GBK" w:cs="方正仿宋_GBK"/>
          <w:sz w:val="32"/>
          <w:szCs w:val="32"/>
        </w:rPr>
        <w:t>的生命及财产安全，保障正常工作秩序，维护群众利益和社会稳定。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outlineLvl w:val="1"/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矛盾纠纷行政预防调处化解。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解决基层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社会治理中因社会矛盾纠纷产生的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突出问题，</w:t>
      </w:r>
      <w:r>
        <w:rPr>
          <w:rFonts w:hint="eastAsia" w:ascii="Times New Roman" w:hAnsi="方正仿宋_GBK" w:cs="方正仿宋_GBK"/>
          <w:sz w:val="32"/>
          <w:szCs w:val="32"/>
          <w:lang w:eastAsia="zh-CN"/>
        </w:rPr>
        <w:t>我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镇采用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自治、法治、德治</w:t>
      </w:r>
      <w:r>
        <w:rPr>
          <w:rFonts w:hint="eastAsia" w:ascii="Times New Roman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智治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相结合的基层治理体系，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充分发挥“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基层治理指挥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中心+网格化”优势，依托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村社区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党群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服务中心设立“一长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两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员”队伍，按照“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一中心四板块一网格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治理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模式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，依托平台每日上报矛盾纠纷、隐患排查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、政策宣讲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等网格事务动态，做到情况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底数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明、矛盾隐患清、人员信息准，逐步实现了各类信息及时掌握、隐患问题及时解决，重点目标及时稳控的基层治理格局。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今年以来，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龙洞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镇共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调解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矛盾纠纷</w:t>
      </w: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>57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余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件，调解成功率100%。有效地维护了社会安全稳定。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（八）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强化行政权力监督。</w:t>
      </w:r>
      <w:r>
        <w:rPr>
          <w:rFonts w:hint="eastAsia" w:ascii="方正仿宋_GBK" w:hAnsi="方正仿宋_GBK" w:cs="方正仿宋_GBK"/>
          <w:sz w:val="32"/>
          <w:szCs w:val="32"/>
        </w:rPr>
        <w:t>突出党内监督主导地位，推动党内监督与人大监督、民主监督、监察监督、司法监督、群众监督等各类监督有机贯通、相互协调，加强行政问责规范化、制度化建设，不断增强行政问责的针对性和时效性，认真落实党风廉政建设责任制，坚持有错必纠、有责必问，进一步提升政务公开水平，</w:t>
      </w:r>
      <w:r>
        <w:rPr>
          <w:rFonts w:hint="default" w:ascii="方正仿宋_GBK" w:hAnsi="方正仿宋_GBK" w:cs="方正仿宋_GBK"/>
          <w:sz w:val="32"/>
          <w:szCs w:val="32"/>
        </w:rPr>
        <w:t>大力推进决策、执行、管理、服务、结果公开，完善民意汇集工作机制，拓展公众参与渠道。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（九）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建设数字法治政府。</w:t>
      </w:r>
      <w:r>
        <w:rPr>
          <w:rFonts w:hint="eastAsia" w:ascii="方正仿宋_GBK" w:hAnsi="方正仿宋_GBK" w:cs="方正仿宋_GBK"/>
          <w:sz w:val="32"/>
          <w:szCs w:val="32"/>
        </w:rPr>
        <w:t>以</w:t>
      </w:r>
      <w:r>
        <w:rPr>
          <w:rFonts w:hint="default" w:ascii="方正仿宋_GBK" w:hAnsi="方正仿宋_GBK" w:cs="方正仿宋_GBK"/>
          <w:sz w:val="32"/>
          <w:szCs w:val="32"/>
        </w:rPr>
        <w:t>“最多跑一次”政务服务为目标，持续推进政务服务事项标准化、网上证件申领、民政与大救助等工作，加强协同联动、线上线下良性互补，努力在基层为群众提供更加便民的政务服务。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cs="方正仿宋_GBK"/>
          <w:sz w:val="32"/>
          <w:szCs w:val="32"/>
        </w:rPr>
        <w:t>推进行政执法信息化建设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</w:rPr>
        <w:t>拓展行政执法智能监管场景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为辖区执法人员配备移动执法终端、无人机等科技装备，</w:t>
      </w:r>
      <w:r>
        <w:rPr>
          <w:rFonts w:hint="eastAsia" w:ascii="方正仿宋_GBK" w:hAnsi="方正仿宋_GBK" w:cs="方正仿宋_GBK"/>
          <w:sz w:val="32"/>
          <w:szCs w:val="32"/>
        </w:rPr>
        <w:t>推进“互联网+”监管执法，行政许可、行政确认、行政检查、行政处罚等法治领域“一件事”办理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</w:rPr>
        <w:t>实现执法数据网上录入、执法程序网上流转、执法活动网上监督、执法决定实时推送、执法信息网上公示。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仿宋_GBK" w:hAnsi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（十）完善法治政府建设推进机制。</w:t>
      </w:r>
      <w:r>
        <w:rPr>
          <w:rFonts w:hint="eastAsia" w:ascii="方正仿宋_GBK" w:hAnsi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cs="方正仿宋_GBK"/>
          <w:sz w:val="32"/>
          <w:szCs w:val="32"/>
        </w:rPr>
        <w:t>常态化开展法治政府建设示范创建活动。积极参加示范创建活动，扎实做好示范创建工作，有效促进全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cs="方正仿宋_GBK"/>
          <w:sz w:val="32"/>
          <w:szCs w:val="32"/>
        </w:rPr>
        <w:t>法治政府建设协同推进、整体提升。</w:t>
      </w:r>
      <w:r>
        <w:rPr>
          <w:rFonts w:hint="eastAsia" w:ascii="方正仿宋_GBK" w:hAnsi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cs="方正仿宋_GBK"/>
          <w:sz w:val="32"/>
          <w:szCs w:val="32"/>
        </w:rPr>
        <w:t>提高法治政府建设督察工作实效。严格落实国家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市、县</w:t>
      </w:r>
      <w:r>
        <w:rPr>
          <w:rFonts w:hint="eastAsia" w:ascii="方正仿宋_GBK" w:hAnsi="方正仿宋_GBK" w:cs="方正仿宋_GBK"/>
          <w:sz w:val="32"/>
          <w:szCs w:val="32"/>
        </w:rPr>
        <w:t>法治政府建设与责任落实督察工作的有关规定，完善相关配套制度，按照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镇实际</w:t>
      </w:r>
      <w:r>
        <w:rPr>
          <w:rFonts w:hint="eastAsia" w:ascii="方正仿宋_GBK" w:hAnsi="方正仿宋_GBK" w:cs="方正仿宋_GBK"/>
          <w:sz w:val="32"/>
          <w:szCs w:val="32"/>
        </w:rPr>
        <w:t>，每年组织开展法治政府建设专项督察，每年对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工作</w:t>
      </w:r>
      <w:r>
        <w:rPr>
          <w:rFonts w:hint="eastAsia" w:ascii="方正仿宋_GBK" w:hAnsi="方正仿宋_GBK" w:cs="方正仿宋_GBK"/>
          <w:sz w:val="32"/>
          <w:szCs w:val="32"/>
        </w:rPr>
        <w:t>情况进行通报。</w:t>
      </w:r>
      <w:r>
        <w:rPr>
          <w:rFonts w:hint="eastAsia" w:ascii="方正仿宋_GBK" w:hAnsi="方正仿宋_GBK" w:cs="方正仿宋_GBK"/>
          <w:b/>
          <w:bCs/>
          <w:sz w:val="32"/>
          <w:szCs w:val="32"/>
        </w:rPr>
        <w:t>三是</w:t>
      </w:r>
      <w:r>
        <w:rPr>
          <w:rFonts w:hint="eastAsia" w:ascii="方正仿宋_GBK" w:hAnsi="方正仿宋_GBK" w:cs="方正仿宋_GBK"/>
          <w:sz w:val="32"/>
          <w:szCs w:val="32"/>
        </w:rPr>
        <w:t>加大考核力度。把党委和政府主要负责人履行推进法治建设第一责任人职责情况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纳入</w:t>
      </w:r>
      <w:r>
        <w:rPr>
          <w:rFonts w:hint="eastAsia" w:ascii="方正仿宋_GBK" w:hAnsi="方正仿宋_GBK" w:cs="方正仿宋_GBK"/>
          <w:sz w:val="32"/>
          <w:szCs w:val="32"/>
        </w:rPr>
        <w:t>年终述职内容，把依法决策、政务公开、政务履约和守诺服务等依法行政情况纳入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年底</w:t>
      </w:r>
      <w:r>
        <w:rPr>
          <w:rFonts w:hint="eastAsia" w:ascii="方正仿宋_GBK" w:hAnsi="方正仿宋_GBK" w:cs="方正仿宋_GBK"/>
          <w:sz w:val="32"/>
          <w:szCs w:val="32"/>
        </w:rPr>
        <w:t>考核的重要内容，提升考核权重。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年党政主要负责人履行推进法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治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建设第一责任人职责，加强法治政府建设的有关情况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方正仿宋_GBK" w:cs="方正仿宋_GBK"/>
          <w:sz w:val="32"/>
          <w:szCs w:val="32"/>
          <w:lang w:val="en-US" w:eastAsia="zh-CN"/>
        </w:rPr>
        <w:t>我镇党政主要负责人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坚持以身作则、以上率下，带头尊法学法守法用法。对法治建设重要工作亲自部署、重大问题亲自过问、重点环节亲自协调、重要任务亲自督办，把本地区各项工作纳入法治化轨道。</w:t>
      </w:r>
      <w:r>
        <w:rPr>
          <w:rFonts w:hint="eastAsia" w:ascii="方正仿宋_GBK" w:hAnsi="方正仿宋_GBK" w:cs="方正仿宋_GBK"/>
          <w:sz w:val="32"/>
          <w:szCs w:val="32"/>
        </w:rPr>
        <w:t>为切实加强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法治政府建</w:t>
      </w:r>
      <w:r>
        <w:rPr>
          <w:rFonts w:hint="eastAsia" w:ascii="方正仿宋_GBK" w:hAnsi="方正仿宋_GBK" w:cs="方正仿宋_GBK"/>
          <w:sz w:val="32"/>
          <w:szCs w:val="32"/>
        </w:rPr>
        <w:t>设工作的组织领导，年初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便制定工作计划，将</w:t>
      </w:r>
      <w:r>
        <w:rPr>
          <w:rFonts w:hint="eastAsia" w:ascii="方正仿宋_GBK" w:hAnsi="方正仿宋_GBK" w:cs="方正仿宋_GBK"/>
          <w:sz w:val="32"/>
          <w:szCs w:val="32"/>
        </w:rPr>
        <w:t>各项工作任务进行细化分解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将责任落实到人，安排机关干部参加法治考试，合格率100%，</w:t>
      </w:r>
      <w:r>
        <w:rPr>
          <w:rFonts w:hint="eastAsia" w:ascii="方正仿宋_GBK" w:hAnsi="方正仿宋_GBK" w:cs="方正仿宋_GBK"/>
          <w:sz w:val="32"/>
          <w:szCs w:val="32"/>
        </w:rPr>
        <w:t>全年党政主要负责人召开部署法治建设工作专题会议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</w:rPr>
        <w:t>次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，今年无行政主要负责人出庭应诉案件。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年推进法治政府建设存在的不足和原因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</w:rPr>
        <w:t>一是</w:t>
      </w:r>
      <w:r>
        <w:rPr>
          <w:rFonts w:hint="eastAsia" w:ascii="方正仿宋_GBK" w:hAnsi="方正仿宋_GBK" w:cs="方正仿宋_GBK"/>
          <w:sz w:val="32"/>
          <w:szCs w:val="32"/>
        </w:rPr>
        <w:t>大多数机关干部没有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接</w:t>
      </w:r>
      <w:r>
        <w:rPr>
          <w:rFonts w:hint="eastAsia" w:ascii="方正仿宋_GBK" w:hAnsi="方正仿宋_GBK" w:cs="方正仿宋_GBK"/>
          <w:sz w:val="32"/>
          <w:szCs w:val="32"/>
        </w:rPr>
        <w:t>受过系统专业的法律教育,自身的法律综合素质和业务能力还不能适应依法行政的要求,依法行政水平有待提高。</w:t>
      </w:r>
      <w:r>
        <w:rPr>
          <w:rFonts w:hint="eastAsia" w:ascii="方正仿宋_GBK" w:hAnsi="方正仿宋_GBK" w:cs="方正仿宋_GBK"/>
          <w:b/>
          <w:bCs/>
          <w:sz w:val="32"/>
          <w:szCs w:val="32"/>
        </w:rPr>
        <w:t>二是</w:t>
      </w:r>
      <w:r>
        <w:rPr>
          <w:rFonts w:hint="eastAsia" w:ascii="方正仿宋_GBK" w:hAnsi="方正仿宋_GBK" w:cs="方正仿宋_GBK"/>
          <w:sz w:val="32"/>
          <w:szCs w:val="32"/>
        </w:rPr>
        <w:t>各村法治工作发展水平不平衡,存在一定差距，法律明白人带动作用不明显，部分群众的法治意识淡薄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 w:val="32"/>
          <w:szCs w:val="32"/>
        </w:rPr>
        <w:t>主动学法、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用</w:t>
      </w:r>
      <w:r>
        <w:rPr>
          <w:rFonts w:hint="eastAsia" w:ascii="方正仿宋_GBK" w:hAnsi="方正仿宋_GBK" w:cs="方正仿宋_GBK"/>
          <w:sz w:val="32"/>
          <w:szCs w:val="32"/>
        </w:rPr>
        <w:t>法、守法的意识不高。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2024年推进法治政府建设的工作安排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</w:pP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cs="方正仿宋_GBK"/>
          <w:sz w:val="32"/>
          <w:szCs w:val="32"/>
        </w:rPr>
        <w:t>将进一步加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强</w:t>
      </w:r>
      <w:r>
        <w:rPr>
          <w:rFonts w:hint="eastAsia" w:ascii="方正仿宋_GBK" w:hAnsi="方正仿宋_GBK" w:cs="方正仿宋_GBK"/>
          <w:sz w:val="32"/>
          <w:szCs w:val="32"/>
        </w:rPr>
        <w:t>普法宣传力度，着力营造依法治国的良好氛围，进一步提高群众的法治意识，真正使得人民群众自觉依靠法律来维护自身权益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cs="方正仿宋_GBK"/>
          <w:sz w:val="32"/>
          <w:szCs w:val="32"/>
        </w:rPr>
        <w:t>进一步加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快综合行政执法改革</w:t>
      </w:r>
      <w:r>
        <w:rPr>
          <w:rFonts w:hint="eastAsia" w:ascii="方正仿宋_GBK" w:hAnsi="方正仿宋_GBK" w:cs="方正仿宋_GBK"/>
          <w:sz w:val="32"/>
          <w:szCs w:val="32"/>
        </w:rPr>
        <w:t>，努力提升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执法</w:t>
      </w:r>
      <w:r>
        <w:rPr>
          <w:rFonts w:hint="eastAsia" w:ascii="方正仿宋_GBK" w:hAnsi="方正仿宋_GBK" w:cs="方正仿宋_GBK"/>
          <w:sz w:val="32"/>
          <w:szCs w:val="32"/>
        </w:rPr>
        <w:t>水平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cs="方正仿宋_GBK"/>
          <w:sz w:val="32"/>
          <w:szCs w:val="32"/>
        </w:rPr>
        <w:t>进一步加大教育培训力度，努力提高领导干部依法行政的能力水平，不断加强组织领导，完善工作制度，加强社会监督，全面推进基层依法行政进程，确保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我</w:t>
      </w:r>
      <w:r>
        <w:rPr>
          <w:rFonts w:hint="eastAsia" w:ascii="方正仿宋_GBK" w:hAnsi="方正仿宋_GBK" w:cs="方正仿宋_GBK"/>
          <w:sz w:val="32"/>
          <w:szCs w:val="32"/>
        </w:rPr>
        <w:t>镇依法行政工作得到新的提升。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</w:rPr>
        <w:t>特此报告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ascii="方正仿宋_GBK" w:hAnsi="方正仿宋_GBK" w:cs="方正仿宋_GBK"/>
          <w:sz w:val="32"/>
          <w:szCs w:val="32"/>
        </w:rPr>
      </w:pPr>
    </w:p>
    <w:p>
      <w:pPr>
        <w:spacing w:line="578" w:lineRule="exact"/>
        <w:rPr>
          <w:rFonts w:ascii="方正仿宋_GBK" w:hAnsi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0" w:firstLineChars="1450"/>
        <w:textAlignment w:val="auto"/>
        <w:rPr>
          <w:rFonts w:ascii="方正仿宋_GBK" w:hAnsi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</w:rPr>
        <w:t>中共龙洞镇委员会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280" w:firstLineChars="1650"/>
        <w:textAlignment w:val="auto"/>
        <w:rPr>
          <w:rFonts w:ascii="方正仿宋_GBK" w:hAnsi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cs="方正仿宋_GBK"/>
          <w:sz w:val="32"/>
          <w:szCs w:val="32"/>
        </w:rPr>
        <w:t xml:space="preserve">日   </w:t>
      </w:r>
    </w:p>
    <w:p>
      <w:pPr>
        <w:pStyle w:val="4"/>
        <w:ind w:left="330" w:right="330"/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Style w:val="4"/>
        <w:spacing w:line="240" w:lineRule="exact"/>
        <w:ind w:left="0" w:leftChars="0" w:right="330"/>
        <w:rPr>
          <w:rFonts w:ascii="方正仿宋_GBK"/>
          <w:szCs w:val="32"/>
        </w:rPr>
      </w:pP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6" w:space="0"/>
        </w:pBdr>
        <w:spacing w:line="578" w:lineRule="exact"/>
        <w:ind w:firstLine="280" w:firstLineChars="100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  <w:lang w:val="en-US" w:eastAsia="zh-CN"/>
        </w:rPr>
        <w:t>主送：</w:t>
      </w:r>
      <w:r>
        <w:rPr>
          <w:rFonts w:hint="eastAsia" w:ascii="方正仿宋_GBK"/>
          <w:sz w:val="28"/>
          <w:szCs w:val="28"/>
        </w:rPr>
        <w:t>县委、县政府</w:t>
      </w:r>
      <w:r>
        <w:rPr>
          <w:rFonts w:hint="eastAsia" w:ascii="方正仿宋_GBK"/>
          <w:sz w:val="28"/>
          <w:szCs w:val="28"/>
          <w:lang w:eastAsia="zh-CN"/>
        </w:rPr>
        <w:t>，</w:t>
      </w:r>
      <w:r>
        <w:rPr>
          <w:rFonts w:hint="eastAsia" w:ascii="方正仿宋_GBK"/>
          <w:sz w:val="28"/>
          <w:szCs w:val="28"/>
        </w:rPr>
        <w:t>抄送：县委依法治县办。</w:t>
      </w: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single" w:color="auto" w:sz="6" w:space="0"/>
        </w:pBdr>
        <w:spacing w:line="578" w:lineRule="exact"/>
        <w:ind w:firstLine="280" w:firstLineChars="100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云阳县龙洞镇党政办公室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日印</w:t>
      </w:r>
      <w:r>
        <w:rPr>
          <w:rFonts w:hint="eastAsia"/>
          <w:sz w:val="28"/>
          <w:szCs w:val="28"/>
          <w:lang w:val="en-US" w:eastAsia="zh-CN"/>
        </w:rPr>
        <w:t>发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2098" w:right="1531" w:bottom="1985" w:left="1531" w:header="851" w:footer="1474" w:gutter="0"/>
      <w:cols w:space="425" w:num="1"/>
      <w:titlePg/>
      <w:docGrid w:type="linesAndChar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80" w:lineRule="atLeast"/>
      <w:ind w:left="495" w:leftChars="150" w:right="495" w:rightChars="150"/>
      <w:jc w:val="right"/>
      <w:textAlignment w:val="auto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12"/>
      <w:wordWrap w:val="0"/>
      <w:ind w:firstLine="560"/>
      <w:jc w:val="right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80" w:lineRule="atLeast"/>
      <w:ind w:right="495" w:rightChars="150"/>
      <w:textAlignment w:val="auto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80" w:lineRule="atLeast"/>
      <w:ind w:right="495" w:rightChars="150"/>
      <w:jc w:val="right"/>
      <w:textAlignment w:val="auto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cs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65"/>
  <w:drawingGridVerticalSpacing w:val="44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jMzODE0ZmFmMTRiNzA4M2QwMjI1YzJhNGNmNTAifQ=="/>
  </w:docVars>
  <w:rsids>
    <w:rsidRoot w:val="00E9378B"/>
    <w:rsid w:val="00005094"/>
    <w:rsid w:val="000054C4"/>
    <w:rsid w:val="0001561E"/>
    <w:rsid w:val="000272D5"/>
    <w:rsid w:val="00032507"/>
    <w:rsid w:val="00032C3B"/>
    <w:rsid w:val="00041514"/>
    <w:rsid w:val="000465D6"/>
    <w:rsid w:val="00051FBB"/>
    <w:rsid w:val="000537C9"/>
    <w:rsid w:val="00064370"/>
    <w:rsid w:val="00067F2F"/>
    <w:rsid w:val="00075877"/>
    <w:rsid w:val="00084D91"/>
    <w:rsid w:val="00094178"/>
    <w:rsid w:val="0009636F"/>
    <w:rsid w:val="000963FB"/>
    <w:rsid w:val="000A140D"/>
    <w:rsid w:val="000A1B73"/>
    <w:rsid w:val="000A1C85"/>
    <w:rsid w:val="000B03A6"/>
    <w:rsid w:val="000B0A78"/>
    <w:rsid w:val="000B185F"/>
    <w:rsid w:val="000B5344"/>
    <w:rsid w:val="000B5B77"/>
    <w:rsid w:val="000B6937"/>
    <w:rsid w:val="000B762F"/>
    <w:rsid w:val="000B7D33"/>
    <w:rsid w:val="000C2108"/>
    <w:rsid w:val="000D0F2B"/>
    <w:rsid w:val="000D6963"/>
    <w:rsid w:val="000F4F29"/>
    <w:rsid w:val="001003B4"/>
    <w:rsid w:val="00103B44"/>
    <w:rsid w:val="00103E67"/>
    <w:rsid w:val="00112CB8"/>
    <w:rsid w:val="00113CB7"/>
    <w:rsid w:val="00125197"/>
    <w:rsid w:val="00145C86"/>
    <w:rsid w:val="00150B76"/>
    <w:rsid w:val="00154465"/>
    <w:rsid w:val="001560B9"/>
    <w:rsid w:val="0015622B"/>
    <w:rsid w:val="001605E8"/>
    <w:rsid w:val="00160BA3"/>
    <w:rsid w:val="00160BF3"/>
    <w:rsid w:val="00161E6F"/>
    <w:rsid w:val="00164035"/>
    <w:rsid w:val="00166A5C"/>
    <w:rsid w:val="0017285E"/>
    <w:rsid w:val="00173B14"/>
    <w:rsid w:val="0018133F"/>
    <w:rsid w:val="001818B0"/>
    <w:rsid w:val="00184447"/>
    <w:rsid w:val="00184987"/>
    <w:rsid w:val="00194380"/>
    <w:rsid w:val="00194E8F"/>
    <w:rsid w:val="00196A56"/>
    <w:rsid w:val="001A28F7"/>
    <w:rsid w:val="001A5F60"/>
    <w:rsid w:val="001A6554"/>
    <w:rsid w:val="001A7CB9"/>
    <w:rsid w:val="001B03F4"/>
    <w:rsid w:val="001B1C8B"/>
    <w:rsid w:val="001B4AC0"/>
    <w:rsid w:val="001B5A4C"/>
    <w:rsid w:val="001B6767"/>
    <w:rsid w:val="001C0276"/>
    <w:rsid w:val="001C4228"/>
    <w:rsid w:val="001D40AE"/>
    <w:rsid w:val="001D4E40"/>
    <w:rsid w:val="001D562A"/>
    <w:rsid w:val="001D5F08"/>
    <w:rsid w:val="001E361F"/>
    <w:rsid w:val="001E5EB1"/>
    <w:rsid w:val="001F2507"/>
    <w:rsid w:val="001F369A"/>
    <w:rsid w:val="001F4FB6"/>
    <w:rsid w:val="001F79C5"/>
    <w:rsid w:val="001F7EE9"/>
    <w:rsid w:val="00200CCD"/>
    <w:rsid w:val="00201D64"/>
    <w:rsid w:val="002045A5"/>
    <w:rsid w:val="0022069E"/>
    <w:rsid w:val="00221C89"/>
    <w:rsid w:val="0023441B"/>
    <w:rsid w:val="00240A71"/>
    <w:rsid w:val="002423AF"/>
    <w:rsid w:val="00242BD2"/>
    <w:rsid w:val="002462A5"/>
    <w:rsid w:val="0025482A"/>
    <w:rsid w:val="00255E06"/>
    <w:rsid w:val="00266201"/>
    <w:rsid w:val="002664E2"/>
    <w:rsid w:val="00275CC2"/>
    <w:rsid w:val="00275CFC"/>
    <w:rsid w:val="0027777A"/>
    <w:rsid w:val="00277DC1"/>
    <w:rsid w:val="002869BA"/>
    <w:rsid w:val="00297433"/>
    <w:rsid w:val="002C3F03"/>
    <w:rsid w:val="002C3F89"/>
    <w:rsid w:val="002C4074"/>
    <w:rsid w:val="002C4FFF"/>
    <w:rsid w:val="002D03F7"/>
    <w:rsid w:val="002D1767"/>
    <w:rsid w:val="002E1D43"/>
    <w:rsid w:val="002E3913"/>
    <w:rsid w:val="002E560B"/>
    <w:rsid w:val="002E5B6A"/>
    <w:rsid w:val="002F17B9"/>
    <w:rsid w:val="002F2982"/>
    <w:rsid w:val="002F721F"/>
    <w:rsid w:val="00300810"/>
    <w:rsid w:val="003008F6"/>
    <w:rsid w:val="00303055"/>
    <w:rsid w:val="003110C7"/>
    <w:rsid w:val="00312108"/>
    <w:rsid w:val="003128BF"/>
    <w:rsid w:val="003131A8"/>
    <w:rsid w:val="00315AAF"/>
    <w:rsid w:val="00316B49"/>
    <w:rsid w:val="0032047E"/>
    <w:rsid w:val="003223E8"/>
    <w:rsid w:val="00326106"/>
    <w:rsid w:val="00331C07"/>
    <w:rsid w:val="0034310C"/>
    <w:rsid w:val="0034591E"/>
    <w:rsid w:val="00353B5B"/>
    <w:rsid w:val="00355F4B"/>
    <w:rsid w:val="00360054"/>
    <w:rsid w:val="0036067E"/>
    <w:rsid w:val="00360D0F"/>
    <w:rsid w:val="00371C43"/>
    <w:rsid w:val="00376005"/>
    <w:rsid w:val="00387F8E"/>
    <w:rsid w:val="0039074E"/>
    <w:rsid w:val="003918FA"/>
    <w:rsid w:val="0039549E"/>
    <w:rsid w:val="003A3B0B"/>
    <w:rsid w:val="003A7C6B"/>
    <w:rsid w:val="003B1B5E"/>
    <w:rsid w:val="003B215E"/>
    <w:rsid w:val="003B2BBC"/>
    <w:rsid w:val="003B57D7"/>
    <w:rsid w:val="003B5D12"/>
    <w:rsid w:val="003C0229"/>
    <w:rsid w:val="003C7331"/>
    <w:rsid w:val="003D4B07"/>
    <w:rsid w:val="003D4EC7"/>
    <w:rsid w:val="003D708B"/>
    <w:rsid w:val="003E43FE"/>
    <w:rsid w:val="003F3C8A"/>
    <w:rsid w:val="003F54E4"/>
    <w:rsid w:val="003F615D"/>
    <w:rsid w:val="00402F06"/>
    <w:rsid w:val="00403B17"/>
    <w:rsid w:val="004061E5"/>
    <w:rsid w:val="004071B5"/>
    <w:rsid w:val="00421603"/>
    <w:rsid w:val="004300BE"/>
    <w:rsid w:val="00430629"/>
    <w:rsid w:val="0043335C"/>
    <w:rsid w:val="00436FDF"/>
    <w:rsid w:val="004401D3"/>
    <w:rsid w:val="004407B5"/>
    <w:rsid w:val="00445CCF"/>
    <w:rsid w:val="004464C5"/>
    <w:rsid w:val="00446FA7"/>
    <w:rsid w:val="00453688"/>
    <w:rsid w:val="00463BBE"/>
    <w:rsid w:val="00471F09"/>
    <w:rsid w:val="0047741B"/>
    <w:rsid w:val="00477D74"/>
    <w:rsid w:val="0048619C"/>
    <w:rsid w:val="00487FA7"/>
    <w:rsid w:val="004909E2"/>
    <w:rsid w:val="00494CA8"/>
    <w:rsid w:val="0049727A"/>
    <w:rsid w:val="004A7B5A"/>
    <w:rsid w:val="004B0AF7"/>
    <w:rsid w:val="004B4C85"/>
    <w:rsid w:val="004B76AB"/>
    <w:rsid w:val="004C04E7"/>
    <w:rsid w:val="004C08E9"/>
    <w:rsid w:val="004C12A8"/>
    <w:rsid w:val="004C3FCE"/>
    <w:rsid w:val="004C6F8E"/>
    <w:rsid w:val="004D5DCB"/>
    <w:rsid w:val="004E4AC8"/>
    <w:rsid w:val="004E71F1"/>
    <w:rsid w:val="004F12B6"/>
    <w:rsid w:val="004F1B9D"/>
    <w:rsid w:val="004F2781"/>
    <w:rsid w:val="004F4BE4"/>
    <w:rsid w:val="004F764B"/>
    <w:rsid w:val="0050579C"/>
    <w:rsid w:val="005064C3"/>
    <w:rsid w:val="00513490"/>
    <w:rsid w:val="00523EED"/>
    <w:rsid w:val="0053386C"/>
    <w:rsid w:val="005348F4"/>
    <w:rsid w:val="00535F1D"/>
    <w:rsid w:val="00540B73"/>
    <w:rsid w:val="005423AC"/>
    <w:rsid w:val="00546030"/>
    <w:rsid w:val="0054623D"/>
    <w:rsid w:val="00547C89"/>
    <w:rsid w:val="005506F2"/>
    <w:rsid w:val="00563FE6"/>
    <w:rsid w:val="00571853"/>
    <w:rsid w:val="00574958"/>
    <w:rsid w:val="00577843"/>
    <w:rsid w:val="00582436"/>
    <w:rsid w:val="0058635C"/>
    <w:rsid w:val="00586DC6"/>
    <w:rsid w:val="00586E6D"/>
    <w:rsid w:val="0059172F"/>
    <w:rsid w:val="00592366"/>
    <w:rsid w:val="005951B2"/>
    <w:rsid w:val="005B2AAA"/>
    <w:rsid w:val="005D005D"/>
    <w:rsid w:val="005E1D2D"/>
    <w:rsid w:val="005E67D3"/>
    <w:rsid w:val="005F3B25"/>
    <w:rsid w:val="005F4CB6"/>
    <w:rsid w:val="005F4EC8"/>
    <w:rsid w:val="00603844"/>
    <w:rsid w:val="006076B5"/>
    <w:rsid w:val="00612CFE"/>
    <w:rsid w:val="006148A5"/>
    <w:rsid w:val="006153D4"/>
    <w:rsid w:val="00616F24"/>
    <w:rsid w:val="0062281C"/>
    <w:rsid w:val="006318F0"/>
    <w:rsid w:val="00631961"/>
    <w:rsid w:val="006325C8"/>
    <w:rsid w:val="00635FCB"/>
    <w:rsid w:val="006445BC"/>
    <w:rsid w:val="00652358"/>
    <w:rsid w:val="00655321"/>
    <w:rsid w:val="006614A0"/>
    <w:rsid w:val="006614B8"/>
    <w:rsid w:val="00663705"/>
    <w:rsid w:val="00665F2B"/>
    <w:rsid w:val="00666393"/>
    <w:rsid w:val="00672950"/>
    <w:rsid w:val="006752B8"/>
    <w:rsid w:val="00682F07"/>
    <w:rsid w:val="00685A12"/>
    <w:rsid w:val="006913D3"/>
    <w:rsid w:val="00691877"/>
    <w:rsid w:val="0069787E"/>
    <w:rsid w:val="006A0813"/>
    <w:rsid w:val="006A27B8"/>
    <w:rsid w:val="006A4A00"/>
    <w:rsid w:val="006A61CE"/>
    <w:rsid w:val="006A657A"/>
    <w:rsid w:val="006C0FD5"/>
    <w:rsid w:val="006C355B"/>
    <w:rsid w:val="006D2B89"/>
    <w:rsid w:val="006D31BB"/>
    <w:rsid w:val="006D379E"/>
    <w:rsid w:val="006D40C1"/>
    <w:rsid w:val="006D7F15"/>
    <w:rsid w:val="006E3838"/>
    <w:rsid w:val="006E5249"/>
    <w:rsid w:val="006E6A31"/>
    <w:rsid w:val="006F5DD5"/>
    <w:rsid w:val="00703955"/>
    <w:rsid w:val="00715A50"/>
    <w:rsid w:val="00721D04"/>
    <w:rsid w:val="00723248"/>
    <w:rsid w:val="00725E44"/>
    <w:rsid w:val="007265BC"/>
    <w:rsid w:val="00726D4B"/>
    <w:rsid w:val="007337B5"/>
    <w:rsid w:val="0073750A"/>
    <w:rsid w:val="007433E7"/>
    <w:rsid w:val="007472E7"/>
    <w:rsid w:val="00754DA3"/>
    <w:rsid w:val="00760811"/>
    <w:rsid w:val="007615B5"/>
    <w:rsid w:val="00762D8B"/>
    <w:rsid w:val="007644F0"/>
    <w:rsid w:val="00765F61"/>
    <w:rsid w:val="0076781B"/>
    <w:rsid w:val="007715D0"/>
    <w:rsid w:val="007736A5"/>
    <w:rsid w:val="00776288"/>
    <w:rsid w:val="007766E6"/>
    <w:rsid w:val="0078449A"/>
    <w:rsid w:val="00784C68"/>
    <w:rsid w:val="00796130"/>
    <w:rsid w:val="00797B61"/>
    <w:rsid w:val="007A3FB6"/>
    <w:rsid w:val="007B119D"/>
    <w:rsid w:val="007B6D9C"/>
    <w:rsid w:val="007C45A0"/>
    <w:rsid w:val="007C4642"/>
    <w:rsid w:val="007C6786"/>
    <w:rsid w:val="007E141E"/>
    <w:rsid w:val="007E14B2"/>
    <w:rsid w:val="007E47AA"/>
    <w:rsid w:val="007E6453"/>
    <w:rsid w:val="007E65A8"/>
    <w:rsid w:val="007E6B3F"/>
    <w:rsid w:val="008220CC"/>
    <w:rsid w:val="00825F56"/>
    <w:rsid w:val="00826FCA"/>
    <w:rsid w:val="0083129D"/>
    <w:rsid w:val="00837B83"/>
    <w:rsid w:val="00841849"/>
    <w:rsid w:val="00850527"/>
    <w:rsid w:val="00850F85"/>
    <w:rsid w:val="00852D5A"/>
    <w:rsid w:val="008544BF"/>
    <w:rsid w:val="00855A73"/>
    <w:rsid w:val="008577E4"/>
    <w:rsid w:val="008606C2"/>
    <w:rsid w:val="00861090"/>
    <w:rsid w:val="00862BFA"/>
    <w:rsid w:val="00866509"/>
    <w:rsid w:val="0087436D"/>
    <w:rsid w:val="00875885"/>
    <w:rsid w:val="0088174E"/>
    <w:rsid w:val="00885C56"/>
    <w:rsid w:val="008945EC"/>
    <w:rsid w:val="00895303"/>
    <w:rsid w:val="0089694B"/>
    <w:rsid w:val="008A24BA"/>
    <w:rsid w:val="008B0183"/>
    <w:rsid w:val="008B1343"/>
    <w:rsid w:val="008B328A"/>
    <w:rsid w:val="008B7CC4"/>
    <w:rsid w:val="008C3524"/>
    <w:rsid w:val="008D073D"/>
    <w:rsid w:val="008E1594"/>
    <w:rsid w:val="008E2165"/>
    <w:rsid w:val="008E3D0D"/>
    <w:rsid w:val="008E4751"/>
    <w:rsid w:val="008F50AB"/>
    <w:rsid w:val="009051BC"/>
    <w:rsid w:val="00905254"/>
    <w:rsid w:val="00912064"/>
    <w:rsid w:val="009127C8"/>
    <w:rsid w:val="00915944"/>
    <w:rsid w:val="00916523"/>
    <w:rsid w:val="009204D9"/>
    <w:rsid w:val="0092361A"/>
    <w:rsid w:val="00925F47"/>
    <w:rsid w:val="00933ED9"/>
    <w:rsid w:val="00936635"/>
    <w:rsid w:val="00940A31"/>
    <w:rsid w:val="0094159A"/>
    <w:rsid w:val="00943393"/>
    <w:rsid w:val="009448A0"/>
    <w:rsid w:val="009474D7"/>
    <w:rsid w:val="00947D7B"/>
    <w:rsid w:val="009609B8"/>
    <w:rsid w:val="009662C8"/>
    <w:rsid w:val="0098781D"/>
    <w:rsid w:val="00990A81"/>
    <w:rsid w:val="009915D8"/>
    <w:rsid w:val="00991615"/>
    <w:rsid w:val="009918D1"/>
    <w:rsid w:val="00995A4A"/>
    <w:rsid w:val="009A0B80"/>
    <w:rsid w:val="009A16C4"/>
    <w:rsid w:val="009A185F"/>
    <w:rsid w:val="009A33DB"/>
    <w:rsid w:val="009A551A"/>
    <w:rsid w:val="009A6D3B"/>
    <w:rsid w:val="009B067F"/>
    <w:rsid w:val="009B1D44"/>
    <w:rsid w:val="009B30CE"/>
    <w:rsid w:val="009B3812"/>
    <w:rsid w:val="009B76CF"/>
    <w:rsid w:val="009C1B9C"/>
    <w:rsid w:val="009C2ACC"/>
    <w:rsid w:val="009C7DD5"/>
    <w:rsid w:val="009D1FFB"/>
    <w:rsid w:val="009D36F6"/>
    <w:rsid w:val="009D6315"/>
    <w:rsid w:val="009D7D82"/>
    <w:rsid w:val="009E1C1B"/>
    <w:rsid w:val="009E465F"/>
    <w:rsid w:val="009E7E5F"/>
    <w:rsid w:val="009F4E36"/>
    <w:rsid w:val="00A05647"/>
    <w:rsid w:val="00A05B2C"/>
    <w:rsid w:val="00A07A49"/>
    <w:rsid w:val="00A120FF"/>
    <w:rsid w:val="00A23820"/>
    <w:rsid w:val="00A262B8"/>
    <w:rsid w:val="00A53930"/>
    <w:rsid w:val="00A704AF"/>
    <w:rsid w:val="00A7165F"/>
    <w:rsid w:val="00A73183"/>
    <w:rsid w:val="00A73F52"/>
    <w:rsid w:val="00A82AAA"/>
    <w:rsid w:val="00A922E2"/>
    <w:rsid w:val="00A95CBF"/>
    <w:rsid w:val="00AA42F0"/>
    <w:rsid w:val="00AA5163"/>
    <w:rsid w:val="00AA6B6D"/>
    <w:rsid w:val="00AB25AC"/>
    <w:rsid w:val="00AB263B"/>
    <w:rsid w:val="00AC02DD"/>
    <w:rsid w:val="00AD3ABD"/>
    <w:rsid w:val="00AD3D47"/>
    <w:rsid w:val="00AD71B4"/>
    <w:rsid w:val="00AD7C90"/>
    <w:rsid w:val="00AE071A"/>
    <w:rsid w:val="00AE16E8"/>
    <w:rsid w:val="00AE595A"/>
    <w:rsid w:val="00AE6B48"/>
    <w:rsid w:val="00AE73A9"/>
    <w:rsid w:val="00AF5EB8"/>
    <w:rsid w:val="00AF7383"/>
    <w:rsid w:val="00B028BF"/>
    <w:rsid w:val="00B06430"/>
    <w:rsid w:val="00B17C10"/>
    <w:rsid w:val="00B236F8"/>
    <w:rsid w:val="00B24ED7"/>
    <w:rsid w:val="00B30443"/>
    <w:rsid w:val="00B30450"/>
    <w:rsid w:val="00B33BFD"/>
    <w:rsid w:val="00B33C4D"/>
    <w:rsid w:val="00B35758"/>
    <w:rsid w:val="00B36C06"/>
    <w:rsid w:val="00B37FDE"/>
    <w:rsid w:val="00B41790"/>
    <w:rsid w:val="00B45A29"/>
    <w:rsid w:val="00B81BE6"/>
    <w:rsid w:val="00B8285D"/>
    <w:rsid w:val="00B835D5"/>
    <w:rsid w:val="00B87F80"/>
    <w:rsid w:val="00BA13DE"/>
    <w:rsid w:val="00BA3947"/>
    <w:rsid w:val="00BC0089"/>
    <w:rsid w:val="00BC3B36"/>
    <w:rsid w:val="00BC54DB"/>
    <w:rsid w:val="00BC7E5C"/>
    <w:rsid w:val="00BD7AD0"/>
    <w:rsid w:val="00BE3662"/>
    <w:rsid w:val="00BE473A"/>
    <w:rsid w:val="00BE5248"/>
    <w:rsid w:val="00BE6E95"/>
    <w:rsid w:val="00BF3020"/>
    <w:rsid w:val="00BF73C9"/>
    <w:rsid w:val="00C03227"/>
    <w:rsid w:val="00C119F7"/>
    <w:rsid w:val="00C128C3"/>
    <w:rsid w:val="00C143B6"/>
    <w:rsid w:val="00C20701"/>
    <w:rsid w:val="00C218DA"/>
    <w:rsid w:val="00C32C5F"/>
    <w:rsid w:val="00C334B6"/>
    <w:rsid w:val="00C36358"/>
    <w:rsid w:val="00C45912"/>
    <w:rsid w:val="00C46793"/>
    <w:rsid w:val="00C473DF"/>
    <w:rsid w:val="00C518FF"/>
    <w:rsid w:val="00C51D1E"/>
    <w:rsid w:val="00C520AD"/>
    <w:rsid w:val="00C53F5D"/>
    <w:rsid w:val="00C55651"/>
    <w:rsid w:val="00C576C0"/>
    <w:rsid w:val="00C57C24"/>
    <w:rsid w:val="00C61C1C"/>
    <w:rsid w:val="00C65D1D"/>
    <w:rsid w:val="00C77FA9"/>
    <w:rsid w:val="00C811E0"/>
    <w:rsid w:val="00C91F96"/>
    <w:rsid w:val="00C92B47"/>
    <w:rsid w:val="00CA1CFF"/>
    <w:rsid w:val="00CA3D9D"/>
    <w:rsid w:val="00CB0A7A"/>
    <w:rsid w:val="00CB0B53"/>
    <w:rsid w:val="00CB5304"/>
    <w:rsid w:val="00CB7A88"/>
    <w:rsid w:val="00CC06AD"/>
    <w:rsid w:val="00CC1FA5"/>
    <w:rsid w:val="00CC2B2F"/>
    <w:rsid w:val="00CC46D8"/>
    <w:rsid w:val="00CC5134"/>
    <w:rsid w:val="00CC528A"/>
    <w:rsid w:val="00CC53A3"/>
    <w:rsid w:val="00CD16CD"/>
    <w:rsid w:val="00CD2535"/>
    <w:rsid w:val="00CE08FB"/>
    <w:rsid w:val="00CE4FCE"/>
    <w:rsid w:val="00CE7CDD"/>
    <w:rsid w:val="00D01F52"/>
    <w:rsid w:val="00D05C84"/>
    <w:rsid w:val="00D10750"/>
    <w:rsid w:val="00D112AD"/>
    <w:rsid w:val="00D13E39"/>
    <w:rsid w:val="00D23F23"/>
    <w:rsid w:val="00D36388"/>
    <w:rsid w:val="00D43C4C"/>
    <w:rsid w:val="00D43EC4"/>
    <w:rsid w:val="00D47C86"/>
    <w:rsid w:val="00D507A5"/>
    <w:rsid w:val="00D511BB"/>
    <w:rsid w:val="00D51A70"/>
    <w:rsid w:val="00D528D8"/>
    <w:rsid w:val="00D534EF"/>
    <w:rsid w:val="00D53AB4"/>
    <w:rsid w:val="00D64B8C"/>
    <w:rsid w:val="00D66EE3"/>
    <w:rsid w:val="00D67100"/>
    <w:rsid w:val="00D70A43"/>
    <w:rsid w:val="00D76FD8"/>
    <w:rsid w:val="00D8143D"/>
    <w:rsid w:val="00D81D34"/>
    <w:rsid w:val="00D82736"/>
    <w:rsid w:val="00D87F27"/>
    <w:rsid w:val="00D92168"/>
    <w:rsid w:val="00D94A0F"/>
    <w:rsid w:val="00DB79FC"/>
    <w:rsid w:val="00DC39A2"/>
    <w:rsid w:val="00DC7A75"/>
    <w:rsid w:val="00DD177B"/>
    <w:rsid w:val="00DD639B"/>
    <w:rsid w:val="00DE2B9D"/>
    <w:rsid w:val="00DE645D"/>
    <w:rsid w:val="00DF3AB0"/>
    <w:rsid w:val="00E109EA"/>
    <w:rsid w:val="00E14EC2"/>
    <w:rsid w:val="00E253D7"/>
    <w:rsid w:val="00E31171"/>
    <w:rsid w:val="00E31558"/>
    <w:rsid w:val="00E43D75"/>
    <w:rsid w:val="00E45791"/>
    <w:rsid w:val="00E6614E"/>
    <w:rsid w:val="00E66ED5"/>
    <w:rsid w:val="00E67E00"/>
    <w:rsid w:val="00E70C6C"/>
    <w:rsid w:val="00E80407"/>
    <w:rsid w:val="00E831C2"/>
    <w:rsid w:val="00E83AAC"/>
    <w:rsid w:val="00E9378B"/>
    <w:rsid w:val="00EA05E7"/>
    <w:rsid w:val="00EA37EC"/>
    <w:rsid w:val="00EB755B"/>
    <w:rsid w:val="00ED112C"/>
    <w:rsid w:val="00ED399D"/>
    <w:rsid w:val="00EE1D3D"/>
    <w:rsid w:val="00EE2179"/>
    <w:rsid w:val="00EE5A8E"/>
    <w:rsid w:val="00EF582B"/>
    <w:rsid w:val="00F16572"/>
    <w:rsid w:val="00F21419"/>
    <w:rsid w:val="00F2331F"/>
    <w:rsid w:val="00F30FCF"/>
    <w:rsid w:val="00F34ACA"/>
    <w:rsid w:val="00F371B7"/>
    <w:rsid w:val="00F454BC"/>
    <w:rsid w:val="00F471C1"/>
    <w:rsid w:val="00F51FEB"/>
    <w:rsid w:val="00F61265"/>
    <w:rsid w:val="00F6616F"/>
    <w:rsid w:val="00F66AAA"/>
    <w:rsid w:val="00F70BE7"/>
    <w:rsid w:val="00F75313"/>
    <w:rsid w:val="00F7556F"/>
    <w:rsid w:val="00F76140"/>
    <w:rsid w:val="00F7675F"/>
    <w:rsid w:val="00F809F5"/>
    <w:rsid w:val="00F811DA"/>
    <w:rsid w:val="00F974AE"/>
    <w:rsid w:val="00FB034C"/>
    <w:rsid w:val="00FB067F"/>
    <w:rsid w:val="00FB4339"/>
    <w:rsid w:val="00FB7474"/>
    <w:rsid w:val="00FB7883"/>
    <w:rsid w:val="00FB7EDD"/>
    <w:rsid w:val="00FC1A8B"/>
    <w:rsid w:val="00FC6C5B"/>
    <w:rsid w:val="00FD336F"/>
    <w:rsid w:val="00FD4055"/>
    <w:rsid w:val="00FD5C22"/>
    <w:rsid w:val="00FE16CB"/>
    <w:rsid w:val="00FE2A75"/>
    <w:rsid w:val="00FE69B2"/>
    <w:rsid w:val="00FF314F"/>
    <w:rsid w:val="00FF5C9D"/>
    <w:rsid w:val="017F610D"/>
    <w:rsid w:val="094D2DE2"/>
    <w:rsid w:val="0FCB5B84"/>
    <w:rsid w:val="113413B0"/>
    <w:rsid w:val="12C05382"/>
    <w:rsid w:val="144F4DA1"/>
    <w:rsid w:val="161C40B4"/>
    <w:rsid w:val="16F451E1"/>
    <w:rsid w:val="1F9C2729"/>
    <w:rsid w:val="248801A8"/>
    <w:rsid w:val="2A60445F"/>
    <w:rsid w:val="2A9A693B"/>
    <w:rsid w:val="2C706A40"/>
    <w:rsid w:val="2CC1339F"/>
    <w:rsid w:val="2DFD104F"/>
    <w:rsid w:val="30712905"/>
    <w:rsid w:val="31EB3B69"/>
    <w:rsid w:val="352B1825"/>
    <w:rsid w:val="3CAA23A2"/>
    <w:rsid w:val="3D7F382F"/>
    <w:rsid w:val="422F0414"/>
    <w:rsid w:val="437163B6"/>
    <w:rsid w:val="47CF7DD4"/>
    <w:rsid w:val="490F620A"/>
    <w:rsid w:val="4EAE282F"/>
    <w:rsid w:val="4F451377"/>
    <w:rsid w:val="504D186A"/>
    <w:rsid w:val="54B37386"/>
    <w:rsid w:val="5600257F"/>
    <w:rsid w:val="579425F7"/>
    <w:rsid w:val="592E519D"/>
    <w:rsid w:val="59C81CD7"/>
    <w:rsid w:val="5DC41E57"/>
    <w:rsid w:val="5E0758D4"/>
    <w:rsid w:val="630E5FB8"/>
    <w:rsid w:val="645225A2"/>
    <w:rsid w:val="680150A8"/>
    <w:rsid w:val="694C1BD4"/>
    <w:rsid w:val="6D6A12E3"/>
    <w:rsid w:val="77F66F59"/>
    <w:rsid w:val="791564DD"/>
    <w:rsid w:val="7BAB04A5"/>
    <w:rsid w:val="7DD726EA"/>
    <w:rsid w:val="7F7846EA"/>
    <w:rsid w:val="D36F1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8">
    <w:name w:val="heading 3"/>
    <w:basedOn w:val="1"/>
    <w:next w:val="1"/>
    <w:link w:val="21"/>
    <w:qFormat/>
    <w:uiPriority w:val="0"/>
    <w:pPr>
      <w:widowControl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paragraph" w:styleId="3">
    <w:name w:val="heading 5"/>
    <w:basedOn w:val="1"/>
    <w:next w:val="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5"/>
    <w:qFormat/>
    <w:uiPriority w:val="0"/>
    <w:pPr>
      <w:spacing w:before="100" w:beforeAutospacing="1" w:after="100" w:afterAutospacing="1" w:line="240" w:lineRule="auto"/>
      <w:ind w:hanging="1008"/>
      <w:jc w:val="left"/>
    </w:pPr>
    <w:rPr>
      <w:rFonts w:eastAsia="黑体"/>
      <w:bCs w:val="0"/>
      <w:szCs w:val="20"/>
      <w:lang w:val="zh-CN"/>
    </w:rPr>
  </w:style>
  <w:style w:type="paragraph" w:styleId="4">
    <w:name w:val="Body Text"/>
    <w:basedOn w:val="1"/>
    <w:link w:val="36"/>
    <w:unhideWhenUsed/>
    <w:qFormat/>
    <w:uiPriority w:val="99"/>
    <w:pPr>
      <w:ind w:left="100" w:leftChars="100" w:right="100" w:rightChars="100"/>
    </w:pPr>
    <w:rPr>
      <w:sz w:val="32"/>
      <w:szCs w:val="20"/>
    </w:rPr>
  </w:style>
  <w:style w:type="paragraph" w:customStyle="1" w:styleId="5">
    <w:name w:val="D正文"/>
    <w:basedOn w:val="6"/>
    <w:qFormat/>
    <w:uiPriority w:val="0"/>
    <w:pPr>
      <w:widowControl/>
      <w:spacing w:before="100" w:beforeAutospacing="1" w:after="100" w:afterAutospacing="1" w:line="380" w:lineRule="exact"/>
      <w:jc w:val="left"/>
    </w:pPr>
    <w:rPr>
      <w:rFonts w:ascii="Arial" w:hAnsi="Arial" w:eastAsia="方正书宋简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0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7"/>
    <w:link w:val="1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9">
    <w:name w:val="页脚 Char"/>
    <w:basedOn w:val="17"/>
    <w:link w:val="12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20">
    <w:name w:val="日期 Char"/>
    <w:basedOn w:val="17"/>
    <w:link w:val="10"/>
    <w:semiHidden/>
    <w:qFormat/>
    <w:uiPriority w:val="99"/>
    <w:rPr>
      <w:rFonts w:ascii="Times New Roman" w:hAnsi="Times New Roman" w:eastAsia="方正仿宋_GBK"/>
      <w:kern w:val="2"/>
      <w:sz w:val="33"/>
      <w:szCs w:val="33"/>
    </w:rPr>
  </w:style>
  <w:style w:type="character" w:customStyle="1" w:styleId="21">
    <w:name w:val="标题 3 Char"/>
    <w:basedOn w:val="17"/>
    <w:link w:val="8"/>
    <w:qFormat/>
    <w:uiPriority w:val="0"/>
    <w:rPr>
      <w:rFonts w:ascii="宋体" w:hAnsi="宋体" w:cs="宋体"/>
      <w:b/>
      <w:bCs/>
      <w:kern w:val="2"/>
      <w:sz w:val="27"/>
      <w:szCs w:val="27"/>
    </w:rPr>
  </w:style>
  <w:style w:type="paragraph" w:customStyle="1" w:styleId="22">
    <w:name w:val="Char Char1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23">
    <w:name w:val="List Paragraph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eastAsia="宋体"/>
      <w:sz w:val="21"/>
      <w:szCs w:val="24"/>
    </w:rPr>
  </w:style>
  <w:style w:type="paragraph" w:customStyle="1" w:styleId="25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reader-word-layer reader-word-s1-7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reader-word-layer reader-word-s2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reader-word-layer reader-word-s2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gkstkar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Char Char Char Char Char Char Char Char 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33">
    <w:name w:val="正文 New New New New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34">
    <w:name w:val="公正文"/>
    <w:basedOn w:val="9"/>
    <w:qFormat/>
    <w:uiPriority w:val="0"/>
    <w:pPr>
      <w:adjustRightInd w:val="0"/>
      <w:snapToGrid w:val="0"/>
      <w:spacing w:line="355" w:lineRule="auto"/>
      <w:ind w:firstLine="200" w:firstLineChars="0"/>
    </w:pPr>
    <w:rPr>
      <w:rFonts w:ascii="仿宋_GB2312" w:hAnsi="宋体" w:eastAsia="仿宋_GB2312"/>
      <w:kern w:val="0"/>
      <w:sz w:val="28"/>
      <w:szCs w:val="28"/>
    </w:rPr>
  </w:style>
  <w:style w:type="character" w:customStyle="1" w:styleId="35">
    <w:name w:val="批注框文本 Char"/>
    <w:basedOn w:val="17"/>
    <w:link w:val="11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36">
    <w:name w:val="正文文本 Char"/>
    <w:basedOn w:val="17"/>
    <w:link w:val="4"/>
    <w:qFormat/>
    <w:uiPriority w:val="99"/>
    <w:rPr>
      <w:rFonts w:ascii="Times New Roman" w:hAnsi="Times New Roman" w:eastAsia="方正仿宋_GBK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3384</Words>
  <Characters>3428</Characters>
  <Lines>26</Lines>
  <Paragraphs>7</Paragraphs>
  <TotalTime>2</TotalTime>
  <ScaleCrop>false</ScaleCrop>
  <LinksUpToDate>false</LinksUpToDate>
  <CharactersWithSpaces>3466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2019-01-21T17:22:00Z</dcterms:created>
  <dc:creator>微软用户</dc:creator>
  <cp:lastModifiedBy>user</cp:lastModifiedBy>
  <cp:lastPrinted>2017-07-20T23:04:00Z</cp:lastPrinted>
  <dcterms:modified xsi:type="dcterms:W3CDTF">2024-01-10T12:05:42Z</dcterms:modified>
  <dc:title>龙洞府文〔2016〕84号                   签发人：涂建伟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SaveFontToCloudKey">
    <vt:lpwstr>696672779_cloud</vt:lpwstr>
  </property>
  <property fmtid="{D5CDD505-2E9C-101B-9397-08002B2CF9AE}" pid="4" name="ICV">
    <vt:lpwstr>31A057EA2E3B4FC583213F5317076917</vt:lpwstr>
  </property>
</Properties>
</file>