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300" w:lineRule="exact"/>
        <w:jc w:val="both"/>
        <w:textAlignment w:val="auto"/>
        <w:rPr>
          <w:rFonts w:hint="eastAsia" w:ascii="Times New Roman" w:hAnsi="Times New Roman" w:eastAsia="方正黑体_GBK" w:cs="方正黑体_GBK"/>
          <w:sz w:val="24"/>
          <w:szCs w:val="40"/>
          <w:lang w:val="en-US"/>
        </w:rPr>
      </w:pPr>
      <w:r>
        <w:rPr>
          <w:rFonts w:hint="eastAsia" w:ascii="Times New Roman" w:hAnsi="Times New Roman" w:eastAsia="方正黑体_GBK" w:cs="方正黑体_GBK"/>
          <w:sz w:val="24"/>
          <w:szCs w:val="32"/>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top:241pt;height:0pt;width:442.2pt;mso-position-horizontal:center;mso-position-horizontal-relative:page;mso-position-vertical-relative:margin;z-index:251661312;mso-width-relative:page;mso-height-relative:page;" filled="f" stroked="t" coordsize="21600,21600" o:gfxdata="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C9ue11gAA&#10;AAgBAAAPAAAAAAAAAAEAIAAAADgAAABkcnMvZG93bnJldi54bWxQSwECFAAUAAAACACHTuJAigWw&#10;qtEBAACRAwAADgAAAAAAAAABACAAAAA7AQAAZHJzL2Uyb0RvYy54bWxQSwUGAAAAAAYABgBZAQAA&#10;fg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spacing w:line="300" w:lineRule="exact"/>
        <w:jc w:val="both"/>
        <w:textAlignment w:val="auto"/>
        <w:rPr>
          <w:rFonts w:hint="eastAsia" w:ascii="Times New Roman" w:hAnsi="Times New Roman" w:eastAsia="方正黑体_GBK" w:cs="方正黑体_GBK"/>
          <w:sz w:val="24"/>
          <w:szCs w:val="40"/>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r>
        <w:rPr>
          <w:rFonts w:ascii="Times New Roman" w:hAnsi="Times New Roman"/>
        </w:rPr>
        <w:pict>
          <v:shape id="_x0000_s1026" o:spid="_x0000_s1026" o:spt="136" type="#_x0000_t136" style="position:absolute;left:0pt;margin-left:92.15pt;margin-top:101.2pt;height:51.9pt;width:411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云阳县江口镇人民政府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江</w:t>
      </w:r>
      <w:r>
        <w:rPr>
          <w:rFonts w:hint="eastAsia" w:ascii="Times New Roman" w:hAnsi="Times New Roman" w:eastAsia="方正仿宋_GBK" w:cs="方正仿宋_GBK"/>
          <w:sz w:val="32"/>
          <w:szCs w:val="32"/>
          <w:lang w:eastAsia="zh-CN"/>
        </w:rPr>
        <w:t>口府</w:t>
      </w:r>
      <w:r>
        <w:rPr>
          <w:rFonts w:hint="eastAsia" w:ascii="Times New Roman" w:hAnsi="Times New Roman" w:eastAsia="方正仿宋_GBK" w:cs="方正仿宋_GBK"/>
          <w:sz w:val="32"/>
          <w:szCs w:val="32"/>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方正仿宋_GBK"/>
          <w:sz w:val="32"/>
          <w:szCs w:val="32"/>
        </w:rPr>
        <w:t>〕</w:t>
      </w:r>
      <w:r>
        <w:rPr>
          <w:rFonts w:hint="default" w:ascii="Times New Roman" w:hAnsi="Times New Roman" w:eastAsia="方正仿宋_GBK" w:cs="Times New Roman"/>
          <w:sz w:val="32"/>
          <w:szCs w:val="32"/>
          <w:lang w:val="en-US" w:eastAsia="zh-CN"/>
        </w:rPr>
        <w:t>43</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0"/>
          <w:sz w:val="44"/>
          <w:szCs w:val="44"/>
          <w:lang w:val="en-US" w:eastAsia="zh-CN" w:bidi="ar-SA"/>
        </w:rPr>
      </w:pPr>
      <w:r>
        <w:rPr>
          <w:rFonts w:hint="eastAsia" w:ascii="Times New Roman" w:hAnsi="Times New Roman" w:eastAsia="方正小标宋_GBK" w:cs="方正小标宋_GBK"/>
          <w:kern w:val="0"/>
          <w:sz w:val="44"/>
          <w:szCs w:val="44"/>
          <w:lang w:val="en-US" w:eastAsia="zh-CN" w:bidi="ar-SA"/>
        </w:rPr>
        <w:t>云阳县江口镇人民政府</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0"/>
          <w:sz w:val="44"/>
          <w:szCs w:val="44"/>
          <w:lang w:val="en-US" w:eastAsia="zh-CN" w:bidi="ar-SA"/>
        </w:rPr>
      </w:pPr>
      <w:r>
        <w:rPr>
          <w:rFonts w:hint="eastAsia" w:ascii="Times New Roman" w:hAnsi="Times New Roman" w:eastAsia="方正小标宋_GBK" w:cs="方正小标宋_GBK"/>
          <w:kern w:val="0"/>
          <w:sz w:val="44"/>
          <w:szCs w:val="44"/>
          <w:lang w:val="en-US" w:eastAsia="zh-CN" w:bidi="ar-SA"/>
        </w:rPr>
        <w:t>关于</w:t>
      </w:r>
      <w:r>
        <w:rPr>
          <w:rFonts w:hint="eastAsia" w:ascii="Times New Roman" w:hAnsi="Times New Roman" w:eastAsia="方正小标宋_GBK"/>
          <w:color w:val="000000"/>
          <w:spacing w:val="-2"/>
          <w:sz w:val="44"/>
          <w:szCs w:val="44"/>
        </w:rPr>
        <w:t>印发</w:t>
      </w:r>
      <w:r>
        <w:rPr>
          <w:rFonts w:hint="eastAsia" w:eastAsia="方正小标宋_GBK"/>
          <w:color w:val="000000"/>
          <w:spacing w:val="-2"/>
          <w:sz w:val="44"/>
          <w:szCs w:val="44"/>
          <w:lang w:eastAsia="zh-CN"/>
        </w:rPr>
        <w:t>《</w:t>
      </w:r>
      <w:r>
        <w:rPr>
          <w:rFonts w:hint="eastAsia" w:eastAsia="方正小标宋_GBK" w:cs="方正小标宋_GBK"/>
          <w:kern w:val="0"/>
          <w:sz w:val="44"/>
          <w:szCs w:val="44"/>
          <w:lang w:val="en-US" w:eastAsia="zh-CN" w:bidi="ar-SA"/>
        </w:rPr>
        <w:t>江口镇</w:t>
      </w:r>
      <w:r>
        <w:rPr>
          <w:rFonts w:hint="default" w:ascii="Times New Roman" w:hAnsi="Times New Roman" w:eastAsia="方正小标宋_GBK" w:cs="Times New Roman"/>
          <w:kern w:val="0"/>
          <w:sz w:val="44"/>
          <w:szCs w:val="44"/>
          <w:lang w:val="en-US" w:eastAsia="zh-CN" w:bidi="ar-SA"/>
        </w:rPr>
        <w:t>2024</w:t>
      </w:r>
      <w:r>
        <w:rPr>
          <w:rFonts w:hint="eastAsia" w:ascii="Times New Roman" w:hAnsi="Times New Roman" w:eastAsia="方正小标宋_GBK" w:cs="方正小标宋_GBK"/>
          <w:kern w:val="0"/>
          <w:sz w:val="44"/>
          <w:szCs w:val="44"/>
          <w:lang w:val="en-US" w:eastAsia="zh-CN" w:bidi="ar-SA"/>
        </w:rPr>
        <w:t>年</w:t>
      </w:r>
      <w:r>
        <w:rPr>
          <w:rFonts w:hint="eastAsia" w:eastAsia="方正小标宋_GBK" w:cs="方正小标宋_GBK"/>
          <w:kern w:val="0"/>
          <w:sz w:val="44"/>
          <w:szCs w:val="44"/>
          <w:lang w:val="en-US" w:eastAsia="zh-CN" w:bidi="ar-SA"/>
        </w:rPr>
        <w:t>宣传</w:t>
      </w:r>
      <w:r>
        <w:rPr>
          <w:rFonts w:hint="eastAsia" w:ascii="Times New Roman" w:hAnsi="Times New Roman" w:eastAsia="方正小标宋_GBK" w:cs="方正小标宋_GBK"/>
          <w:kern w:val="0"/>
          <w:sz w:val="44"/>
          <w:szCs w:val="44"/>
          <w:lang w:val="en-US" w:eastAsia="zh-CN" w:bidi="ar-SA"/>
        </w:rPr>
        <w:t>文化领域</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0"/>
          <w:sz w:val="44"/>
          <w:szCs w:val="44"/>
          <w:lang w:val="en-US" w:eastAsia="zh-CN" w:bidi="ar-SA"/>
        </w:rPr>
      </w:pPr>
      <w:r>
        <w:rPr>
          <w:rFonts w:hint="eastAsia" w:ascii="Times New Roman" w:hAnsi="Times New Roman" w:eastAsia="方正小标宋_GBK" w:cs="方正小标宋_GBK"/>
          <w:kern w:val="0"/>
          <w:sz w:val="44"/>
          <w:szCs w:val="44"/>
          <w:lang w:val="en-US" w:eastAsia="zh-CN" w:bidi="ar-SA"/>
        </w:rPr>
        <w:t>安全检查</w:t>
      </w:r>
      <w:r>
        <w:rPr>
          <w:rFonts w:hint="eastAsia" w:eastAsia="方正小标宋_GBK" w:cs="方正小标宋_GBK"/>
          <w:kern w:val="0"/>
          <w:sz w:val="44"/>
          <w:szCs w:val="44"/>
          <w:lang w:val="en-US" w:eastAsia="zh-CN" w:bidi="ar-SA"/>
        </w:rPr>
        <w:t>计划</w:t>
      </w:r>
      <w:r>
        <w:rPr>
          <w:rFonts w:hint="eastAsia" w:eastAsia="方正小标宋_GBK"/>
          <w:color w:val="000000"/>
          <w:spacing w:val="-2"/>
          <w:sz w:val="44"/>
          <w:szCs w:val="44"/>
          <w:lang w:eastAsia="zh-CN"/>
        </w:rPr>
        <w:t>》</w:t>
      </w:r>
      <w:r>
        <w:rPr>
          <w:rFonts w:hint="eastAsia" w:ascii="Times New Roman" w:hAnsi="Times New Roman" w:eastAsia="方正小标宋_GBK" w:cs="方正小标宋_GBK"/>
          <w:kern w:val="0"/>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方正仿宋_GBK" w:hAnsi="方正仿宋_GBK" w:eastAsia="方正仿宋_GBK" w:cs="方正仿宋_GBK"/>
          <w:b w:val="0"/>
          <w:bCs w:val="0"/>
          <w:color w:val="333333"/>
          <w:spacing w:val="0"/>
          <w:kern w:val="0"/>
          <w:sz w:val="32"/>
          <w:szCs w:val="32"/>
          <w:lang w:val="en-US" w:eastAsia="zh-CN"/>
        </w:rPr>
      </w:pPr>
    </w:p>
    <w:p>
      <w:pPr>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eastAsia="方正仿宋_GBK" w:cs="Times New Roman"/>
          <w:sz w:val="32"/>
          <w:szCs w:val="32"/>
          <w:lang w:eastAsia="zh-CN"/>
        </w:rPr>
        <w:t>村（社区），有关科室，相关单位</w:t>
      </w:r>
      <w:r>
        <w:rPr>
          <w:rFonts w:hint="default" w:ascii="Times New Roman" w:hAnsi="Times New Roman" w:eastAsia="方正仿宋_GBK" w:cs="Times New Roman"/>
          <w:sz w:val="32"/>
          <w:szCs w:val="32"/>
        </w:rPr>
        <w:t>：</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24"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pacing w:val="-4"/>
          <w:sz w:val="32"/>
          <w:szCs w:val="32"/>
        </w:rPr>
        <w:t>为全面落</w:t>
      </w:r>
      <w:r>
        <w:rPr>
          <w:rFonts w:hint="eastAsia" w:eastAsia="方正仿宋_GBK" w:cs="Times New Roman"/>
          <w:spacing w:val="-4"/>
          <w:sz w:val="32"/>
          <w:szCs w:val="32"/>
          <w:lang w:eastAsia="zh-CN"/>
        </w:rPr>
        <w:t>实</w:t>
      </w:r>
      <w:r>
        <w:rPr>
          <w:rFonts w:hint="eastAsia" w:ascii="Times New Roman" w:hAnsi="Times New Roman" w:eastAsia="方正仿宋_GBK" w:cs="Times New Roman"/>
          <w:spacing w:val="-4"/>
          <w:sz w:val="32"/>
          <w:szCs w:val="32"/>
          <w:lang w:eastAsia="zh-CN"/>
        </w:rPr>
        <w:t>安全</w:t>
      </w:r>
      <w:r>
        <w:rPr>
          <w:rFonts w:hint="eastAsia" w:eastAsia="方正仿宋_GBK" w:cs="Times New Roman"/>
          <w:spacing w:val="-4"/>
          <w:sz w:val="32"/>
          <w:szCs w:val="32"/>
          <w:lang w:eastAsia="zh-CN"/>
        </w:rPr>
        <w:t>生产</w:t>
      </w:r>
      <w:r>
        <w:rPr>
          <w:rFonts w:hint="eastAsia" w:ascii="Times New Roman" w:hAnsi="Times New Roman" w:eastAsia="方正仿宋_GBK" w:cs="Times New Roman"/>
          <w:spacing w:val="-4"/>
          <w:sz w:val="32"/>
          <w:szCs w:val="32"/>
          <w:lang w:eastAsia="zh-CN"/>
        </w:rPr>
        <w:t>工作，推动</w:t>
      </w:r>
      <w:r>
        <w:rPr>
          <w:rFonts w:hint="eastAsia" w:eastAsia="方正仿宋_GBK" w:cs="Times New Roman"/>
          <w:spacing w:val="-4"/>
          <w:sz w:val="32"/>
          <w:szCs w:val="32"/>
          <w:lang w:eastAsia="zh-CN"/>
        </w:rPr>
        <w:t>宣传</w:t>
      </w:r>
      <w:r>
        <w:rPr>
          <w:rFonts w:hint="eastAsia" w:ascii="Times New Roman" w:hAnsi="Times New Roman" w:eastAsia="方正仿宋_GBK" w:cs="Times New Roman"/>
          <w:spacing w:val="-4"/>
          <w:sz w:val="32"/>
          <w:szCs w:val="32"/>
          <w:lang w:eastAsia="zh-CN"/>
        </w:rPr>
        <w:t>文化领域安全走深走实</w:t>
      </w:r>
      <w:r>
        <w:rPr>
          <w:rFonts w:hint="default" w:ascii="Times New Roman" w:hAnsi="Times New Roman" w:eastAsia="方正仿宋_GBK" w:cs="Times New Roman"/>
          <w:spacing w:val="-4"/>
          <w:sz w:val="32"/>
          <w:szCs w:val="32"/>
        </w:rPr>
        <w:t>，按照重庆市</w:t>
      </w:r>
      <w:r>
        <w:rPr>
          <w:rFonts w:hint="eastAsia" w:eastAsia="方正仿宋_GBK" w:cs="Times New Roman"/>
          <w:spacing w:val="-4"/>
          <w:sz w:val="32"/>
          <w:szCs w:val="32"/>
          <w:lang w:eastAsia="zh-CN"/>
        </w:rPr>
        <w:t>和云阳县</w:t>
      </w:r>
      <w:r>
        <w:rPr>
          <w:rFonts w:hint="default" w:ascii="Times New Roman" w:hAnsi="Times New Roman" w:eastAsia="方正仿宋_GBK" w:cs="Times New Roman"/>
          <w:spacing w:val="-4"/>
          <w:sz w:val="32"/>
          <w:szCs w:val="32"/>
        </w:rPr>
        <w:t>相关文件</w:t>
      </w:r>
      <w:r>
        <w:rPr>
          <w:rFonts w:hint="default" w:ascii="Times New Roman" w:hAnsi="Times New Roman" w:eastAsia="方正仿宋_GBK" w:cs="Times New Roman"/>
          <w:sz w:val="32"/>
          <w:szCs w:val="32"/>
        </w:rPr>
        <w:t>精神</w:t>
      </w:r>
      <w:r>
        <w:rPr>
          <w:rFonts w:hint="default" w:ascii="Times New Roman" w:hAnsi="Times New Roman" w:eastAsia="方正仿宋_GBK" w:cs="Times New Roman"/>
          <w:spacing w:val="-4"/>
          <w:sz w:val="32"/>
          <w:szCs w:val="32"/>
        </w:rPr>
        <w:t>，经研究决定，于</w:t>
      </w:r>
      <w:r>
        <w:rPr>
          <w:rFonts w:hint="default" w:ascii="Times New Roman" w:hAnsi="Times New Roman" w:eastAsia="方正仿宋_GBK" w:cs="Times New Roman"/>
          <w:spacing w:val="-4"/>
          <w:sz w:val="32"/>
          <w:szCs w:val="32"/>
          <w:lang w:eastAsia="zh-CN"/>
        </w:rPr>
        <w:t>202</w:t>
      </w:r>
      <w:r>
        <w:rPr>
          <w:rFonts w:hint="default" w:ascii="Times New Roman" w:hAnsi="Times New Roman" w:eastAsia="方正仿宋_GBK" w:cs="Times New Roman"/>
          <w:spacing w:val="-4"/>
          <w:sz w:val="32"/>
          <w:szCs w:val="32"/>
          <w:lang w:val="en-US" w:eastAsia="zh-CN"/>
        </w:rPr>
        <w:t>4</w:t>
      </w:r>
      <w:r>
        <w:rPr>
          <w:rFonts w:hint="default" w:ascii="Times New Roman" w:hAnsi="Times New Roman" w:eastAsia="方正仿宋_GBK" w:cs="Times New Roman"/>
          <w:spacing w:val="-4"/>
          <w:sz w:val="32"/>
          <w:szCs w:val="32"/>
        </w:rPr>
        <w:t>年</w:t>
      </w:r>
      <w:r>
        <w:rPr>
          <w:rFonts w:hint="eastAsia" w:eastAsia="方正仿宋_GBK" w:cs="Times New Roman"/>
          <w:spacing w:val="-4"/>
          <w:sz w:val="32"/>
          <w:szCs w:val="32"/>
          <w:lang w:val="en-US" w:eastAsia="zh-CN"/>
        </w:rPr>
        <w:t>全年</w:t>
      </w:r>
      <w:r>
        <w:rPr>
          <w:rFonts w:hint="default" w:ascii="Times New Roman" w:hAnsi="Times New Roman" w:eastAsia="方正仿宋_GBK" w:cs="Times New Roman"/>
          <w:spacing w:val="-4"/>
          <w:sz w:val="32"/>
          <w:szCs w:val="32"/>
        </w:rPr>
        <w:t>在全</w:t>
      </w:r>
      <w:r>
        <w:rPr>
          <w:rFonts w:hint="eastAsia" w:eastAsia="方正仿宋_GBK" w:cs="Times New Roman"/>
          <w:spacing w:val="-4"/>
          <w:sz w:val="32"/>
          <w:szCs w:val="32"/>
          <w:lang w:eastAsia="zh-CN"/>
        </w:rPr>
        <w:t>镇</w:t>
      </w:r>
      <w:r>
        <w:rPr>
          <w:rFonts w:hint="default" w:ascii="Times New Roman" w:hAnsi="Times New Roman" w:eastAsia="方正仿宋_GBK" w:cs="Times New Roman"/>
          <w:spacing w:val="-4"/>
          <w:sz w:val="32"/>
          <w:szCs w:val="32"/>
        </w:rPr>
        <w:t>开展</w:t>
      </w:r>
      <w:r>
        <w:rPr>
          <w:rFonts w:hint="eastAsia" w:eastAsia="方正仿宋_GBK" w:cs="Times New Roman"/>
          <w:spacing w:val="-4"/>
          <w:sz w:val="32"/>
          <w:szCs w:val="32"/>
          <w:lang w:eastAsia="zh-CN"/>
        </w:rPr>
        <w:t>宣传</w:t>
      </w:r>
      <w:r>
        <w:rPr>
          <w:rFonts w:hint="eastAsia" w:ascii="Times New Roman" w:hAnsi="Times New Roman" w:eastAsia="方正仿宋_GBK" w:cs="Times New Roman"/>
          <w:spacing w:val="-4"/>
          <w:sz w:val="32"/>
          <w:szCs w:val="32"/>
          <w:lang w:eastAsia="zh-CN"/>
        </w:rPr>
        <w:t>文化领域</w:t>
      </w:r>
      <w:r>
        <w:rPr>
          <w:rFonts w:hint="default" w:ascii="Times New Roman" w:hAnsi="Times New Roman" w:eastAsia="方正仿宋_GBK" w:cs="Times New Roman"/>
          <w:spacing w:val="-4"/>
          <w:sz w:val="32"/>
          <w:szCs w:val="32"/>
        </w:rPr>
        <w:t>安全检查工作。</w:t>
      </w:r>
      <w:r>
        <w:rPr>
          <w:rFonts w:hint="eastAsia" w:eastAsia="方正仿宋_GBK" w:cs="Times New Roman"/>
          <w:spacing w:val="-4"/>
          <w:sz w:val="32"/>
          <w:szCs w:val="32"/>
          <w:lang w:eastAsia="zh-CN"/>
        </w:rPr>
        <w:t>请各村（社区）、有关单位</w:t>
      </w:r>
      <w:r>
        <w:rPr>
          <w:rFonts w:hint="eastAsia" w:eastAsia="方正仿宋_GBK" w:cs="Times New Roman"/>
          <w:sz w:val="32"/>
          <w:szCs w:val="32"/>
          <w:lang w:eastAsia="zh-CN"/>
        </w:rPr>
        <w:t>对照要求抓好工作落实。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方正仿宋_GBK" w:hAnsi="方正仿宋_GBK" w:eastAsia="方正仿宋_GBK" w:cs="方正仿宋_GBK"/>
          <w:b w:val="0"/>
          <w:bCs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云阳县江口镇人民政府</w:t>
      </w:r>
    </w:p>
    <w:p>
      <w:pPr>
        <w:pStyle w:val="7"/>
        <w:keepNext w:val="0"/>
        <w:keepLines w:val="0"/>
        <w:pageBreakBefore w:val="0"/>
        <w:widowControl w:val="0"/>
        <w:kinsoku/>
        <w:wordWrap/>
        <w:overflowPunct/>
        <w:topLinePunct w:val="0"/>
        <w:autoSpaceDE/>
        <w:autoSpaceDN/>
        <w:bidi w:val="0"/>
        <w:adjustRightInd/>
        <w:snapToGrid/>
        <w:spacing w:line="578" w:lineRule="exact"/>
        <w:ind w:left="0" w:leftChars="0" w:firstLine="5760" w:firstLineChars="18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22</w:t>
      </w:r>
      <w:r>
        <w:rPr>
          <w:rFonts w:hint="eastAsia" w:ascii="方正仿宋_GBK" w:hAnsi="方正仿宋_GBK" w:eastAsia="方正仿宋_GBK" w:cs="方正仿宋_GBK"/>
          <w:b w:val="0"/>
          <w:bCs w:val="0"/>
          <w:sz w:val="32"/>
          <w:szCs w:val="32"/>
          <w:lang w:val="en-US" w:eastAsia="zh-CN"/>
        </w:rPr>
        <w:t>日</w:t>
      </w:r>
    </w:p>
    <w:p>
      <w:pPr>
        <w:pStyle w:val="7"/>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lang w:val="en-US" w:eastAsia="zh-CN"/>
        </w:rPr>
      </w:pPr>
      <w:r>
        <w:rPr>
          <w:rFonts w:hint="eastAsia" w:eastAsia="方正小标宋_GBK" w:cs="方正小标宋_GBK"/>
          <w:kern w:val="0"/>
          <w:sz w:val="44"/>
          <w:szCs w:val="44"/>
          <w:lang w:val="en-US" w:eastAsia="zh-CN" w:bidi="ar-SA"/>
        </w:rPr>
        <w:t>江口镇</w:t>
      </w:r>
      <w:r>
        <w:rPr>
          <w:rFonts w:hint="default" w:ascii="Times New Roman" w:hAnsi="Times New Roman" w:eastAsia="方正小标宋_GBK" w:cs="Times New Roman"/>
          <w:kern w:val="0"/>
          <w:sz w:val="44"/>
          <w:szCs w:val="44"/>
          <w:lang w:val="en-US" w:eastAsia="zh-CN" w:bidi="ar-SA"/>
        </w:rPr>
        <w:t>2024</w:t>
      </w:r>
      <w:r>
        <w:rPr>
          <w:rFonts w:hint="eastAsia" w:ascii="Times New Roman" w:hAnsi="Times New Roman" w:eastAsia="方正小标宋_GBK" w:cs="方正小标宋_GBK"/>
          <w:kern w:val="0"/>
          <w:sz w:val="44"/>
          <w:szCs w:val="44"/>
          <w:lang w:val="en-US" w:eastAsia="zh-CN" w:bidi="ar-SA"/>
        </w:rPr>
        <w:t>年宣传文化领域安全检查计划</w:t>
      </w: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6"/>
        <w:keepNext w:val="0"/>
        <w:keepLines w:val="0"/>
        <w:pageBreakBefore w:val="0"/>
        <w:widowControl w:val="0"/>
        <w:kinsoku/>
        <w:wordWrap/>
        <w:overflowPunct/>
        <w:topLinePunct w:val="0"/>
        <w:autoSpaceDE/>
        <w:autoSpaceDN/>
        <w:bidi w:val="0"/>
        <w:adjustRightInd w:val="0"/>
        <w:snapToGrid/>
        <w:spacing w:after="0" w:afterLines="0" w:line="578" w:lineRule="exact"/>
        <w:ind w:firstLine="624" w:firstLineChars="200"/>
        <w:textAlignment w:val="auto"/>
        <w:rPr>
          <w:rFonts w:hint="eastAsia"/>
          <w:lang w:eastAsia="zh-CN"/>
        </w:rPr>
      </w:pPr>
      <w:r>
        <w:rPr>
          <w:rFonts w:hint="eastAsia" w:ascii="Times New Roman" w:hAnsi="Times New Roman" w:eastAsia="方正仿宋_GBK" w:cs="Times New Roman"/>
          <w:spacing w:val="-4"/>
          <w:kern w:val="2"/>
          <w:sz w:val="32"/>
          <w:szCs w:val="32"/>
          <w:lang w:val="en-US" w:eastAsia="zh-CN" w:bidi="ar-SA"/>
        </w:rPr>
        <w:t>为全面落实市委和县委关于安全生产的决策部署，坚持树立人民至上、生命至上理念，深入开展宣传文化行业重点领域专项整治，健全完善隐患排查和风险管控预防机制，构筑系统完备安全防控网络，全力防范化解重大安全风险，推进行业安全生产治理体系和治理能力建设，从根本上消除安全隐患，切实保障人民群众生命财产安全，</w:t>
      </w:r>
      <w:r>
        <w:rPr>
          <w:rFonts w:hint="eastAsia" w:ascii="方正仿宋_GBK" w:hAnsi="方正仿宋_GBK" w:eastAsia="方正仿宋_GBK" w:cs="方正仿宋_GBK"/>
          <w:color w:val="000000"/>
          <w:sz w:val="32"/>
          <w:szCs w:val="32"/>
        </w:rPr>
        <w:t>特制定江口镇</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eastAsia="zh-CN"/>
        </w:rPr>
        <w:t>宣传文化领域安全</w:t>
      </w:r>
      <w:r>
        <w:rPr>
          <w:rFonts w:hint="eastAsia" w:ascii="方正仿宋_GBK" w:hAnsi="方正仿宋_GBK" w:eastAsia="方正仿宋_GBK" w:cs="方正仿宋_GBK"/>
          <w:color w:val="000000"/>
          <w:sz w:val="32"/>
          <w:szCs w:val="32"/>
        </w:rPr>
        <w:t>检查</w:t>
      </w:r>
      <w:r>
        <w:rPr>
          <w:rFonts w:hint="eastAsia" w:ascii="方正仿宋_GBK" w:hAnsi="方正仿宋_GBK" w:eastAsia="方正仿宋_GBK" w:cs="方正仿宋_GBK"/>
          <w:color w:val="000000"/>
          <w:sz w:val="32"/>
          <w:szCs w:val="32"/>
          <w:lang w:val="en-US" w:eastAsia="zh-CN"/>
        </w:rPr>
        <w:t>计划。</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firstLine="624" w:firstLineChars="200"/>
        <w:textAlignment w:val="auto"/>
        <w:rPr>
          <w:rFonts w:hint="eastAsia" w:ascii="方正黑体_GBK" w:hAnsi="方正黑体_GBK" w:eastAsia="方正黑体_GBK" w:cs="方正黑体_GBK"/>
          <w:spacing w:val="-4"/>
          <w:sz w:val="32"/>
          <w:szCs w:val="32"/>
          <w:lang w:eastAsia="zh-CN"/>
        </w:rPr>
      </w:pPr>
      <w:r>
        <w:rPr>
          <w:rFonts w:hint="eastAsia" w:ascii="方正黑体_GBK" w:hAnsi="方正黑体_GBK" w:eastAsia="方正黑体_GBK" w:cs="方正黑体_GBK"/>
          <w:spacing w:val="-4"/>
          <w:sz w:val="32"/>
          <w:szCs w:val="32"/>
          <w:lang w:eastAsia="zh-CN"/>
        </w:rPr>
        <w:t>指导思想</w:t>
      </w:r>
    </w:p>
    <w:p>
      <w:pPr>
        <w:pStyle w:val="6"/>
        <w:keepNext w:val="0"/>
        <w:keepLines w:val="0"/>
        <w:pageBreakBefore w:val="0"/>
        <w:widowControl w:val="0"/>
        <w:kinsoku/>
        <w:wordWrap/>
        <w:overflowPunct/>
        <w:topLinePunct w:val="0"/>
        <w:autoSpaceDE/>
        <w:autoSpaceDN/>
        <w:bidi w:val="0"/>
        <w:adjustRightInd w:val="0"/>
        <w:snapToGrid/>
        <w:spacing w:after="0" w:afterLines="0" w:line="578" w:lineRule="exact"/>
        <w:ind w:firstLine="624" w:firstLineChars="200"/>
        <w:textAlignment w:val="auto"/>
        <w:rPr>
          <w:rFonts w:hint="eastAsia"/>
          <w:lang w:eastAsia="zh-CN"/>
        </w:rPr>
      </w:pPr>
      <w:r>
        <w:rPr>
          <w:rFonts w:hint="eastAsia" w:ascii="Times New Roman" w:hAnsi="Times New Roman" w:eastAsia="方正仿宋_GBK" w:cs="Times New Roman"/>
          <w:spacing w:val="-4"/>
          <w:kern w:val="2"/>
          <w:sz w:val="32"/>
          <w:szCs w:val="32"/>
          <w:lang w:val="en-US" w:eastAsia="zh-CN" w:bidi="ar-SA"/>
        </w:rPr>
        <w:t>坚持以习近平新时代中国特色社会主义思想为指导，深入贯彻落实党的二十大精神、习近平总书记关于安全生产重要论述和视察重庆的重要讲话重要批示精神。</w:t>
      </w:r>
      <w:r>
        <w:rPr>
          <w:rFonts w:hint="eastAsia" w:ascii="方正仿宋_GBK" w:hAnsi="方正仿宋_GBK" w:eastAsia="方正仿宋_GBK" w:cs="方正仿宋_GBK"/>
          <w:color w:val="000000"/>
          <w:sz w:val="32"/>
          <w:szCs w:val="32"/>
        </w:rPr>
        <w:t>全面落实</w:t>
      </w:r>
      <w:r>
        <w:rPr>
          <w:rFonts w:hint="eastAsia" w:ascii="方正仿宋_GBK" w:hAnsi="方正仿宋_GBK" w:eastAsia="方正仿宋_GBK" w:cs="方正仿宋_GBK"/>
          <w:color w:val="000000"/>
          <w:sz w:val="32"/>
          <w:szCs w:val="32"/>
          <w:lang w:eastAsia="zh-CN"/>
        </w:rPr>
        <w:t>宣传文化领域</w:t>
      </w:r>
      <w:r>
        <w:rPr>
          <w:rFonts w:hint="eastAsia" w:ascii="方正仿宋_GBK" w:hAnsi="方正仿宋_GBK" w:eastAsia="方正仿宋_GBK" w:cs="方正仿宋_GBK"/>
          <w:color w:val="000000"/>
          <w:sz w:val="32"/>
          <w:szCs w:val="32"/>
        </w:rPr>
        <w:t>隐患排查整治</w:t>
      </w:r>
      <w:r>
        <w:rPr>
          <w:rFonts w:hint="eastAsia" w:ascii="Times New Roman" w:hAnsi="Times New Roman" w:eastAsia="方正仿宋_GBK" w:cs="Times New Roman"/>
          <w:spacing w:val="-4"/>
          <w:kern w:val="2"/>
          <w:sz w:val="32"/>
          <w:szCs w:val="32"/>
          <w:lang w:val="en-US" w:eastAsia="zh-CN" w:bidi="ar-SA"/>
        </w:rPr>
        <w:t>，进一步压紧压实安全责任，强化健身器材、文物、广告牌等领域专项检查，杜绝安全事故，为江口高质量发展提供安全有序的社会环境。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24" w:firstLineChars="200"/>
        <w:textAlignment w:val="auto"/>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lang w:eastAsia="zh-CN"/>
        </w:rPr>
        <w:t>二、检查内容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24" w:firstLineChars="200"/>
        <w:textAlignment w:val="auto"/>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sz w:val="32"/>
          <w:szCs w:val="32"/>
          <w:lang w:eastAsia="zh-CN"/>
        </w:rPr>
        <w:t>（一）</w:t>
      </w:r>
      <w:r>
        <w:rPr>
          <w:rFonts w:hint="eastAsia" w:ascii="方正楷体_GBK" w:hAnsi="方正楷体_GBK" w:eastAsia="方正楷体_GBK" w:cs="方正楷体_GBK"/>
          <w:spacing w:val="-4"/>
          <w:sz w:val="32"/>
          <w:szCs w:val="32"/>
        </w:rPr>
        <w:t>室外健身器材安全检查工作</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eastAsia="zh-CN"/>
        </w:rPr>
        <w:t>各村（社区）</w:t>
      </w:r>
      <w:r>
        <w:rPr>
          <w:rFonts w:hint="default" w:ascii="Times New Roman" w:hAnsi="Times New Roman" w:eastAsia="方正仿宋_GBK" w:cs="Times New Roman"/>
          <w:sz w:val="32"/>
          <w:szCs w:val="32"/>
        </w:rPr>
        <w:t>通过组织开展检查，摸清辖区内室外健身器材基本情况，发现并排除场地、器材可能存在的重大安全隐患。对超过使用年限、损毁严重、无法保障使用安全的场所、器材，要</w:t>
      </w:r>
      <w:r>
        <w:rPr>
          <w:rFonts w:hint="eastAsia" w:eastAsia="方正仿宋_GBK" w:cs="Times New Roman"/>
          <w:sz w:val="32"/>
          <w:szCs w:val="32"/>
          <w:lang w:eastAsia="zh-CN"/>
        </w:rPr>
        <w:t>做好</w:t>
      </w:r>
      <w:r>
        <w:rPr>
          <w:rFonts w:hint="default" w:ascii="Times New Roman" w:hAnsi="Times New Roman" w:eastAsia="方正仿宋_GBK" w:cs="Times New Roman"/>
          <w:sz w:val="32"/>
          <w:szCs w:val="32"/>
        </w:rPr>
        <w:t>记录，及时修缮或进行拆除，避免问题场所和器材对群众造成身体伤害。</w:t>
      </w:r>
      <w:r>
        <w:rPr>
          <w:rFonts w:hint="eastAsia" w:eastAsia="方正仿宋_GBK" w:cs="Times New Roman"/>
          <w:sz w:val="32"/>
          <w:szCs w:val="32"/>
          <w:lang w:eastAsia="zh-CN"/>
        </w:rPr>
        <w:t>相关排查整改情况请</w:t>
      </w:r>
      <w:r>
        <w:rPr>
          <w:rFonts w:hint="default" w:ascii="Times New Roman" w:hAnsi="Times New Roman" w:eastAsia="方正仿宋_GBK" w:cs="Times New Roman"/>
          <w:sz w:val="32"/>
          <w:szCs w:val="32"/>
        </w:rPr>
        <w:t>填写</w:t>
      </w:r>
      <w:r>
        <w:rPr>
          <w:rFonts w:hint="eastAsia" w:eastAsia="方正仿宋_GBK" w:cs="Times New Roman"/>
          <w:sz w:val="32"/>
          <w:szCs w:val="32"/>
          <w:lang w:eastAsia="zh-CN"/>
        </w:rPr>
        <w:t>“江口镇</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年室外健身器材检查情况统计表</w:t>
      </w:r>
      <w:r>
        <w:rPr>
          <w:rFonts w:hint="eastAsia"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78" w:lineRule="exact"/>
        <w:ind w:firstLine="624" w:firstLineChars="200"/>
        <w:textAlignment w:val="auto"/>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kern w:val="2"/>
          <w:sz w:val="32"/>
          <w:szCs w:val="32"/>
          <w:lang w:val="en-US" w:eastAsia="zh-CN" w:bidi="ar-SA"/>
        </w:rPr>
        <w:t>（二）文物</w:t>
      </w:r>
      <w:r>
        <w:rPr>
          <w:rFonts w:hint="eastAsia" w:ascii="方正楷体_GBK" w:hAnsi="方正楷体_GBK" w:eastAsia="方正楷体_GBK" w:cs="方正楷体_GBK"/>
          <w:spacing w:val="-4"/>
          <w:sz w:val="32"/>
          <w:szCs w:val="32"/>
        </w:rPr>
        <w:t>安全检查工作</w:t>
      </w:r>
    </w:p>
    <w:p>
      <w:pPr>
        <w:keepNext w:val="0"/>
        <w:keepLines w:val="0"/>
        <w:pageBreakBefore w:val="0"/>
        <w:widowControl w:val="0"/>
        <w:kinsoku/>
        <w:wordWrap/>
        <w:overflowPunct/>
        <w:topLinePunct w:val="0"/>
        <w:autoSpaceDE/>
        <w:autoSpaceDN/>
        <w:bidi w:val="0"/>
        <w:spacing w:line="578" w:lineRule="exact"/>
        <w:ind w:firstLine="624" w:firstLineChars="200"/>
        <w:textAlignment w:val="auto"/>
        <w:rPr>
          <w:rFonts w:hint="eastAsia" w:ascii="Times New Roman" w:hAnsi="Times New Roman" w:eastAsia="方正仿宋_GBK" w:cs="Times New Roman"/>
          <w:spacing w:val="-4"/>
          <w:sz w:val="32"/>
          <w:szCs w:val="32"/>
          <w:lang w:val="en-US" w:eastAsia="zh-CN"/>
        </w:rPr>
      </w:pPr>
      <w:r>
        <w:rPr>
          <w:rFonts w:hint="eastAsia" w:eastAsia="方正仿宋_GBK" w:cs="Times New Roman"/>
          <w:spacing w:val="-4"/>
          <w:sz w:val="32"/>
          <w:szCs w:val="32"/>
          <w:lang w:eastAsia="zh-CN"/>
        </w:rPr>
        <w:t>涉及文物点的村（社区）结合文物巡查对全镇文物进行一次大摸底，重点检查文物是否完好、位置是否清楚。如文物有破损垮塌情况，及时填写</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文物</w:t>
      </w:r>
      <w:r>
        <w:rPr>
          <w:rFonts w:hint="default" w:ascii="Times New Roman" w:hAnsi="Times New Roman" w:eastAsia="方正仿宋_GBK" w:cs="Times New Roman"/>
          <w:sz w:val="32"/>
          <w:szCs w:val="32"/>
        </w:rPr>
        <w:t>检查情况统计表</w:t>
      </w:r>
      <w:r>
        <w:rPr>
          <w:rFonts w:hint="eastAsia"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spacing w:line="578" w:lineRule="exact"/>
        <w:ind w:left="0" w:leftChars="0" w:firstLine="624" w:firstLineChars="200"/>
        <w:textAlignment w:val="auto"/>
        <w:rPr>
          <w:rFonts w:hint="eastAsia" w:ascii="方正楷体_GBK" w:hAnsi="方正楷体_GBK" w:eastAsia="方正楷体_GBK" w:cs="方正楷体_GBK"/>
          <w:spacing w:val="-4"/>
          <w:sz w:val="32"/>
          <w:szCs w:val="32"/>
        </w:rPr>
      </w:pPr>
      <w:r>
        <w:rPr>
          <w:rFonts w:hint="eastAsia" w:ascii="方正楷体_GBK" w:hAnsi="方正楷体_GBK" w:eastAsia="方正楷体_GBK" w:cs="方正楷体_GBK"/>
          <w:spacing w:val="-4"/>
          <w:kern w:val="2"/>
          <w:sz w:val="32"/>
          <w:szCs w:val="32"/>
          <w:lang w:val="en-US" w:eastAsia="zh-CN" w:bidi="ar-SA"/>
        </w:rPr>
        <w:t>（三）大型户外广告牌</w:t>
      </w:r>
      <w:r>
        <w:rPr>
          <w:rFonts w:hint="eastAsia" w:ascii="方正楷体_GBK" w:hAnsi="方正楷体_GBK" w:eastAsia="方正楷体_GBK" w:cs="方正楷体_GBK"/>
          <w:spacing w:val="-4"/>
          <w:sz w:val="32"/>
          <w:szCs w:val="32"/>
        </w:rPr>
        <w:t>安全检查工作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楷体_GBK"/>
          <w:sz w:val="32"/>
          <w:szCs w:val="32"/>
          <w:lang w:val="en-US" w:eastAsia="zh-CN"/>
        </w:rPr>
      </w:pPr>
      <w:r>
        <w:rPr>
          <w:rFonts w:hint="eastAsia" w:ascii="Times New Roman" w:hAnsi="Times New Roman" w:eastAsia="方正仿宋_GBK" w:cs="方正楷体_GBK"/>
          <w:sz w:val="32"/>
          <w:szCs w:val="32"/>
          <w:lang w:val="en-US" w:eastAsia="zh-CN"/>
        </w:rPr>
        <w:t>各村（社区）对辖区内的</w:t>
      </w:r>
      <w:r>
        <w:rPr>
          <w:rFonts w:hint="eastAsia" w:ascii="Times New Roman" w:hAnsi="Times New Roman" w:eastAsia="方正仿宋_GBK" w:cs="方正楷体_GBK"/>
          <w:spacing w:val="0"/>
          <w:sz w:val="32"/>
          <w:szCs w:val="32"/>
          <w:lang w:val="en-US" w:eastAsia="zh-CN"/>
        </w:rPr>
        <w:t>大型</w:t>
      </w:r>
      <w:r>
        <w:rPr>
          <w:rFonts w:hint="eastAsia" w:ascii="Times New Roman" w:hAnsi="Times New Roman" w:eastAsia="方正仿宋_GBK" w:cs="方正楷体_GBK"/>
          <w:sz w:val="32"/>
          <w:szCs w:val="32"/>
          <w:lang w:val="en-US" w:eastAsia="zh-CN"/>
        </w:rPr>
        <w:t>户外广告牌设施情况进行全面排查，特别是广告牌上部钢结构连接点部位、面板和画布的稳定性进行安全检查。</w:t>
      </w:r>
      <w:r>
        <w:rPr>
          <w:rFonts w:hint="eastAsia" w:ascii="Times New Roman" w:hAnsi="Times New Roman" w:eastAsia="方正仿宋_GBK" w:cs="方正楷体_GBK"/>
          <w:spacing w:val="0"/>
          <w:sz w:val="32"/>
          <w:szCs w:val="32"/>
          <w:lang w:val="en-US" w:eastAsia="zh-CN"/>
        </w:rPr>
        <w:t>要对辖区内大型户外广告牌管理责任落实到位、监管覆盖到</w:t>
      </w:r>
      <w:r>
        <w:rPr>
          <w:rFonts w:hint="eastAsia" w:ascii="Times New Roman" w:hAnsi="Times New Roman" w:eastAsia="方正仿宋_GBK" w:cs="方正楷体_GBK"/>
          <w:sz w:val="32"/>
          <w:szCs w:val="32"/>
          <w:lang w:val="en-US" w:eastAsia="zh-CN"/>
        </w:rPr>
        <w:t>位、隐患排查整改到位，填写“江口镇户外大型广告牌安全管理排查整改情况统计表”（附件</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方正楷体_GBK"/>
          <w:sz w:val="32"/>
          <w:szCs w:val="32"/>
          <w:lang w:val="en-US" w:eastAsia="zh-CN"/>
        </w:rPr>
        <w:t>）</w:t>
      </w:r>
      <w:r>
        <w:rPr>
          <w:rFonts w:hint="default" w:ascii="Times New Roman" w:hAnsi="Times New Roman" w:eastAsia="方正仿宋_GBK" w:cs="方正楷体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（四）广播电视安全检查工作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楷体_GBK"/>
          <w:sz w:val="32"/>
          <w:szCs w:val="32"/>
          <w:lang w:val="en-US" w:eastAsia="zh-CN"/>
        </w:rPr>
      </w:pPr>
      <w:r>
        <w:rPr>
          <w:rFonts w:hint="eastAsia" w:ascii="Times New Roman" w:hAnsi="Times New Roman" w:eastAsia="方正仿宋_GBK" w:cs="方正楷体_GBK"/>
          <w:sz w:val="32"/>
          <w:szCs w:val="32"/>
          <w:lang w:val="en-US" w:eastAsia="zh-CN"/>
        </w:rPr>
        <w:t>江口镇广电公司应对广播电视有线、无线、卫星等播出传输设备安全监管，对</w:t>
      </w:r>
      <w:r>
        <w:rPr>
          <w:rFonts w:hint="default" w:ascii="Times New Roman" w:hAnsi="Times New Roman" w:eastAsia="方正仿宋_GBK" w:cs="方正楷体_GBK"/>
          <w:sz w:val="32"/>
          <w:szCs w:val="32"/>
          <w:lang w:val="en-US" w:eastAsia="zh-CN"/>
        </w:rPr>
        <w:t>应急广播设施安全</w:t>
      </w:r>
      <w:r>
        <w:rPr>
          <w:rFonts w:hint="eastAsia" w:ascii="Times New Roman" w:hAnsi="Times New Roman" w:eastAsia="方正仿宋_GBK" w:cs="方正楷体_GBK"/>
          <w:sz w:val="32"/>
          <w:szCs w:val="32"/>
          <w:lang w:val="en-US" w:eastAsia="zh-CN"/>
        </w:rPr>
        <w:t>进行</w:t>
      </w:r>
      <w:r>
        <w:rPr>
          <w:rFonts w:hint="default" w:ascii="Times New Roman" w:hAnsi="Times New Roman" w:eastAsia="方正仿宋_GBK" w:cs="方正楷体_GBK"/>
          <w:sz w:val="32"/>
          <w:szCs w:val="32"/>
          <w:lang w:val="en-US" w:eastAsia="zh-CN"/>
        </w:rPr>
        <w:t>检查</w:t>
      </w:r>
      <w:r>
        <w:rPr>
          <w:rFonts w:hint="eastAsia" w:ascii="Times New Roman" w:hAnsi="Times New Roman" w:eastAsia="方正仿宋_GBK" w:cs="方正楷体_GBK"/>
          <w:sz w:val="32"/>
          <w:szCs w:val="32"/>
          <w:lang w:val="en-US" w:eastAsia="zh-CN"/>
        </w:rPr>
        <w:t>，重点检查固定螺丝是否松动，电路连接是否稳定，避免在大风暴雨、高温连晴等极端下出现应急广播喇叭脱落，立杆倾斜、倒塌造成过往行人、车辆和道路设施损毁等重大安全事故。同时，应注意进行维护时对工作人员安全防护，做到检修全程安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（五）娱乐场所安全检查工作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楷体_GBK"/>
          <w:sz w:val="32"/>
          <w:szCs w:val="32"/>
          <w:lang w:val="en-US" w:eastAsia="zh-CN"/>
        </w:rPr>
      </w:pPr>
      <w:r>
        <w:rPr>
          <w:rFonts w:hint="eastAsia" w:ascii="Times New Roman" w:hAnsi="Times New Roman" w:eastAsia="方正仿宋_GBK" w:cs="方正楷体_GBK"/>
          <w:spacing w:val="0"/>
          <w:sz w:val="32"/>
          <w:szCs w:val="32"/>
          <w:lang w:val="en-US" w:eastAsia="zh-CN"/>
        </w:rPr>
        <w:t>文化体育岗工作人员每月要对辖区娱乐场所开展检查，</w:t>
      </w:r>
      <w:r>
        <w:rPr>
          <w:rFonts w:hint="eastAsia" w:ascii="Times New Roman" w:hAnsi="Times New Roman" w:eastAsia="方正仿宋_GBK" w:cs="方正楷体_GBK"/>
          <w:sz w:val="32"/>
          <w:szCs w:val="32"/>
          <w:lang w:val="en-US" w:eastAsia="zh-CN"/>
        </w:rPr>
        <w:t>一是要对娱乐场所安全制度、应急处置、消防设施等进行全面检查；二是要对进入人员进行检查，严禁未成年人进行KTV和网吧等娱乐场所；三是对辖区书店书籍进行“扫黄打非”和意识形态审查，严厉查处有毒有害等违禁书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（六）文体在建项目建设施工安全检查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楷体_GBK"/>
          <w:spacing w:val="0"/>
          <w:sz w:val="32"/>
          <w:szCs w:val="32"/>
          <w:lang w:val="en-US" w:eastAsia="zh-CN"/>
        </w:rPr>
      </w:pPr>
      <w:r>
        <w:rPr>
          <w:rFonts w:hint="eastAsia" w:ascii="Times New Roman" w:hAnsi="Times New Roman" w:eastAsia="方正仿宋_GBK" w:cs="方正楷体_GBK"/>
          <w:sz w:val="32"/>
          <w:szCs w:val="32"/>
          <w:lang w:val="en-US" w:eastAsia="zh-CN"/>
        </w:rPr>
        <w:t>村（社区）要对辖区内在建的文体项目要进行属地监管，要强化日常不定时进行巡查。镇综合执法大队和</w:t>
      </w:r>
      <w:r>
        <w:rPr>
          <w:rFonts w:hint="eastAsia" w:ascii="Times New Roman" w:hAnsi="Times New Roman" w:eastAsia="方正仿宋_GBK" w:cs="方正楷体_GBK"/>
          <w:spacing w:val="0"/>
          <w:sz w:val="32"/>
          <w:szCs w:val="32"/>
          <w:lang w:val="en-US" w:eastAsia="zh-CN"/>
        </w:rPr>
        <w:t>文化体育岗工作人员要常态化进行安全生产检查，主要对脚手架搭建、人员安全防护等工作强化检查，督促建设单位按照行业标准施工，杜绝安全生产事故的发生。</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小型及新型游乐设施安全监管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楷体_GBK"/>
          <w:sz w:val="32"/>
          <w:szCs w:val="32"/>
          <w:lang w:val="en-US" w:eastAsia="zh-CN"/>
        </w:rPr>
      </w:pPr>
      <w:r>
        <w:rPr>
          <w:rFonts w:hint="eastAsia" w:ascii="Times New Roman" w:hAnsi="Times New Roman" w:eastAsia="方正仿宋_GBK" w:cs="方正楷体_GBK"/>
          <w:sz w:val="32"/>
          <w:szCs w:val="32"/>
          <w:lang w:val="en-US" w:eastAsia="zh-CN"/>
        </w:rPr>
        <w:t>按照“分级管理”原则，一是城镇建设岗工作人员负责督促指导小区内小型及新型游乐设施安全监管工作。二是生态环境岗工作人员要加强综合性公园、专类公园、社区公园等城市公园，商圈广场、城市道路范围内小型及新型游乐设施安全监管。三是发展服务岗工作人员要配合有关审批监管部门指导商场、城市商业综合体卖场做好游乐设施安全管理。四是文化体育岗工作人员要加强文化经营场所、文博单位内小型及新型游乐设施安全监管。五是行政执法岗工作人员要</w:t>
      </w:r>
      <w:r>
        <w:rPr>
          <w:rFonts w:hint="default" w:ascii="Times New Roman" w:hAnsi="Times New Roman" w:eastAsia="方正仿宋_GBK" w:cs="方正楷体_GBK"/>
          <w:sz w:val="32"/>
          <w:szCs w:val="32"/>
          <w:lang w:val="en-US" w:eastAsia="zh-CN"/>
        </w:rPr>
        <w:t>按照相关法律法规要求加强</w:t>
      </w:r>
      <w:r>
        <w:rPr>
          <w:rFonts w:hint="eastAsia" w:ascii="Times New Roman" w:hAnsi="Times New Roman" w:eastAsia="方正仿宋_GBK" w:cs="方正楷体_GBK"/>
          <w:sz w:val="32"/>
          <w:szCs w:val="32"/>
          <w:lang w:val="en-US" w:eastAsia="zh-CN"/>
        </w:rPr>
        <w:t>涉及特种设备的</w:t>
      </w:r>
      <w:r>
        <w:rPr>
          <w:rFonts w:hint="default" w:ascii="Times New Roman" w:hAnsi="Times New Roman" w:eastAsia="方正仿宋_GBK" w:cs="方正楷体_GBK"/>
          <w:sz w:val="32"/>
          <w:szCs w:val="32"/>
          <w:lang w:val="en-US" w:eastAsia="zh-CN"/>
        </w:rPr>
        <w:t>安全</w:t>
      </w:r>
      <w:r>
        <w:rPr>
          <w:rFonts w:hint="eastAsia" w:ascii="Times New Roman" w:hAnsi="Times New Roman" w:eastAsia="方正仿宋_GBK" w:cs="方正楷体_GBK"/>
          <w:sz w:val="32"/>
          <w:szCs w:val="32"/>
          <w:lang w:val="en-US" w:eastAsia="zh-CN"/>
        </w:rPr>
        <w:t>监管</w:t>
      </w:r>
      <w:r>
        <w:rPr>
          <w:rFonts w:hint="default" w:ascii="Times New Roman" w:hAnsi="Times New Roman" w:eastAsia="方正仿宋_GBK" w:cs="方正楷体_GBK"/>
          <w:sz w:val="32"/>
          <w:szCs w:val="32"/>
          <w:lang w:val="en-US" w:eastAsia="zh-CN"/>
        </w:rPr>
        <w:t>，完善游乐设施安全标准</w:t>
      </w:r>
      <w:r>
        <w:rPr>
          <w:rFonts w:hint="eastAsia" w:ascii="Times New Roman" w:hAnsi="Times New Roman" w:eastAsia="方正仿宋_GBK" w:cs="方正楷体_GBK"/>
          <w:sz w:val="32"/>
          <w:szCs w:val="32"/>
          <w:lang w:val="en-US" w:eastAsia="zh-CN"/>
        </w:rPr>
        <w:t>，</w:t>
      </w:r>
      <w:r>
        <w:rPr>
          <w:rFonts w:hint="default" w:ascii="Times New Roman" w:hAnsi="Times New Roman" w:eastAsia="方正仿宋_GBK" w:cs="方正楷体_GBK"/>
          <w:sz w:val="32"/>
          <w:szCs w:val="32"/>
          <w:lang w:val="en-US" w:eastAsia="zh-CN"/>
        </w:rPr>
        <w:t>配合有关部门委托相关技术机构开展风险评估、检验检测等技术服务工作，为小型游乐设施安全管理提供指导和服务。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三、工作要求</w:t>
      </w:r>
    </w:p>
    <w:p>
      <w:pPr>
        <w:pStyle w:val="7"/>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楷体_GBK"/>
          <w:spacing w:val="0"/>
          <w:kern w:val="2"/>
          <w:sz w:val="32"/>
          <w:szCs w:val="32"/>
          <w:lang w:val="en-US" w:eastAsia="zh-CN" w:bidi="ar-SA"/>
        </w:rPr>
      </w:pPr>
      <w:r>
        <w:rPr>
          <w:rFonts w:hint="eastAsia" w:ascii="方正楷体_GBK" w:hAnsi="方正楷体_GBK" w:eastAsia="方正楷体_GBK" w:cs="方正楷体_GBK"/>
          <w:spacing w:val="0"/>
          <w:kern w:val="2"/>
          <w:sz w:val="32"/>
          <w:szCs w:val="32"/>
          <w:lang w:val="en-US" w:eastAsia="zh-CN" w:bidi="ar-SA"/>
        </w:rPr>
        <w:t>（一）强化认识。</w:t>
      </w:r>
      <w:r>
        <w:rPr>
          <w:rFonts w:hint="eastAsia" w:ascii="Times New Roman" w:hAnsi="Times New Roman" w:eastAsia="方正仿宋_GBK" w:cs="方正楷体_GBK"/>
          <w:spacing w:val="0"/>
          <w:kern w:val="2"/>
          <w:sz w:val="32"/>
          <w:szCs w:val="32"/>
          <w:lang w:val="en-US" w:eastAsia="zh-CN" w:bidi="ar-SA"/>
        </w:rPr>
        <w:t>安全是发展的前提，发展是安全的保障，要从排查化解重大安全风险着手，真正转变观念、健全机制、夯实基础、提升能力，切实做到思想认识上再重视真重视。</w:t>
      </w:r>
    </w:p>
    <w:p>
      <w:pPr>
        <w:pStyle w:val="7"/>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楷体_GBK"/>
          <w:spacing w:val="0"/>
          <w:kern w:val="2"/>
          <w:sz w:val="32"/>
          <w:szCs w:val="32"/>
          <w:lang w:val="en-US" w:eastAsia="zh-CN" w:bidi="ar-SA"/>
        </w:rPr>
      </w:pPr>
      <w:r>
        <w:rPr>
          <w:rFonts w:hint="eastAsia" w:ascii="方正楷体_GBK" w:hAnsi="方正楷体_GBK" w:eastAsia="方正楷体_GBK" w:cs="方正楷体_GBK"/>
          <w:spacing w:val="0"/>
          <w:kern w:val="2"/>
          <w:sz w:val="32"/>
          <w:szCs w:val="32"/>
          <w:lang w:val="en-US" w:eastAsia="zh-CN" w:bidi="ar-SA"/>
        </w:rPr>
        <w:t>（二）加强巡查。</w:t>
      </w:r>
      <w:r>
        <w:rPr>
          <w:rFonts w:hint="eastAsia" w:ascii="Times New Roman" w:hAnsi="Times New Roman" w:eastAsia="方正仿宋_GBK" w:cs="方正楷体_GBK"/>
          <w:spacing w:val="0"/>
          <w:kern w:val="2"/>
          <w:sz w:val="32"/>
          <w:szCs w:val="32"/>
          <w:lang w:val="en-US" w:eastAsia="zh-CN" w:bidi="ar-SA"/>
        </w:rPr>
        <w:t>各村（社区）和有关单位</w:t>
      </w:r>
      <w:r>
        <w:rPr>
          <w:rFonts w:hint="eastAsia" w:ascii="Times New Roman" w:hAnsi="Times New Roman" w:eastAsia="方正仿宋_GBK" w:cs="方正楷体_GBK"/>
          <w:sz w:val="32"/>
          <w:szCs w:val="32"/>
          <w:lang w:val="en-US" w:eastAsia="zh-CN"/>
        </w:rPr>
        <w:t>要落实专门队伍或人员，常态化不定期开展巡查检查，发现存在安全隐患，要第一时间报送和整改处置，确保不发生安全事故。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pacing w:val="0"/>
          <w:sz w:val="32"/>
          <w:szCs w:val="24"/>
          <w:lang w:val="en-US" w:eastAsia="zh-CN"/>
        </w:rPr>
      </w:pPr>
      <w:bookmarkStart w:id="0" w:name="_GoBack"/>
      <w:bookmarkEnd w:id="0"/>
    </w:p>
    <w:p>
      <w:pPr>
        <w:pStyle w:val="7"/>
        <w:rPr>
          <w:rFonts w:hint="default" w:ascii="Times New Roman" w:hAnsi="Times New Roman" w:eastAsia="方正仿宋_GBK" w:cs="方正楷体_GBK"/>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26" w:firstLineChars="200"/>
        <w:textAlignment w:val="auto"/>
        <w:rPr>
          <w:rFonts w:hint="eastAsia" w:ascii="Times New Roman" w:hAnsi="Times New Roman" w:eastAsia="方正仿宋_GBK" w:cs="方正楷体_GBK"/>
          <w:spacing w:val="0"/>
          <w:w w:val="98"/>
          <w:sz w:val="32"/>
          <w:szCs w:val="32"/>
          <w:lang w:val="en-US" w:eastAsia="zh-CN"/>
        </w:rPr>
      </w:pPr>
      <w:r>
        <w:rPr>
          <w:rFonts w:hint="eastAsia" w:ascii="Times New Roman" w:hAnsi="Times New Roman" w:eastAsia="方正仿宋_GBK" w:cs="方正楷体_GBK"/>
          <w:spacing w:val="0"/>
          <w:w w:val="98"/>
          <w:sz w:val="32"/>
          <w:szCs w:val="32"/>
        </w:rPr>
        <w:t>附件</w:t>
      </w:r>
      <w:r>
        <w:rPr>
          <w:rFonts w:hint="eastAsia" w:ascii="Times New Roman" w:hAnsi="Times New Roman" w:eastAsia="方正仿宋_GBK" w:cs="方正楷体_GBK"/>
          <w:spacing w:val="0"/>
          <w:w w:val="98"/>
          <w:sz w:val="32"/>
          <w:szCs w:val="32"/>
          <w:lang w:eastAsia="zh-CN"/>
        </w:rPr>
        <w:t>：</w:t>
      </w:r>
      <w:r>
        <w:rPr>
          <w:rFonts w:hint="default" w:ascii="Times New Roman" w:hAnsi="Times New Roman" w:eastAsia="方正仿宋_GBK" w:cs="Times New Roman"/>
          <w:spacing w:val="0"/>
          <w:w w:val="98"/>
          <w:sz w:val="32"/>
          <w:szCs w:val="32"/>
          <w:lang w:val="en-US" w:eastAsia="zh-CN"/>
        </w:rPr>
        <w:t>1</w:t>
      </w:r>
      <w:r>
        <w:rPr>
          <w:rFonts w:hint="eastAsia" w:ascii="Times New Roman" w:hAnsi="Times New Roman" w:eastAsia="方正仿宋_GBK" w:cs="方正楷体_GBK"/>
          <w:spacing w:val="0"/>
          <w:w w:val="98"/>
          <w:sz w:val="32"/>
          <w:szCs w:val="32"/>
          <w:lang w:val="en-US" w:eastAsia="zh-CN"/>
        </w:rPr>
        <w:t>. 江口镇</w:t>
      </w:r>
      <w:r>
        <w:rPr>
          <w:rFonts w:hint="default" w:ascii="Times New Roman" w:hAnsi="Times New Roman" w:eastAsia="方正仿宋_GBK" w:cs="Times New Roman"/>
          <w:spacing w:val="0"/>
          <w:w w:val="98"/>
          <w:sz w:val="32"/>
          <w:szCs w:val="32"/>
          <w:lang w:val="en-US" w:eastAsia="zh-CN"/>
        </w:rPr>
        <w:t>2024</w:t>
      </w:r>
      <w:r>
        <w:rPr>
          <w:rFonts w:hint="eastAsia" w:ascii="Times New Roman" w:hAnsi="Times New Roman" w:eastAsia="方正仿宋_GBK" w:cs="方正楷体_GBK"/>
          <w:spacing w:val="0"/>
          <w:w w:val="98"/>
          <w:sz w:val="32"/>
          <w:szCs w:val="32"/>
          <w:lang w:val="en-US" w:eastAsia="zh-CN"/>
        </w:rPr>
        <w:t>年室外健身器材检查情况统计表</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1565" w:firstLineChars="500"/>
        <w:textAlignment w:val="auto"/>
        <w:rPr>
          <w:rFonts w:hint="eastAsia" w:ascii="Times New Roman" w:hAnsi="Times New Roman" w:eastAsia="方正仿宋_GBK" w:cs="方正楷体_GBK"/>
          <w:spacing w:val="0"/>
          <w:w w:val="98"/>
          <w:sz w:val="32"/>
          <w:szCs w:val="32"/>
          <w:lang w:val="en-US" w:eastAsia="zh-CN"/>
        </w:rPr>
      </w:pPr>
      <w:r>
        <w:rPr>
          <w:rFonts w:hint="eastAsia" w:ascii="Times New Roman" w:hAnsi="Times New Roman" w:eastAsia="方正仿宋_GBK" w:cs="方正楷体_GBK"/>
          <w:spacing w:val="0"/>
          <w:w w:val="98"/>
          <w:sz w:val="32"/>
          <w:szCs w:val="32"/>
          <w:lang w:val="en-US" w:eastAsia="zh-CN"/>
        </w:rPr>
        <w:t>江口镇</w:t>
      </w:r>
      <w:r>
        <w:rPr>
          <w:rFonts w:hint="default" w:ascii="Times New Roman" w:hAnsi="Times New Roman" w:eastAsia="方正仿宋_GBK" w:cs="Times New Roman"/>
          <w:spacing w:val="0"/>
          <w:w w:val="98"/>
          <w:sz w:val="32"/>
          <w:szCs w:val="32"/>
          <w:lang w:val="en-US" w:eastAsia="zh-CN"/>
        </w:rPr>
        <w:t>2024</w:t>
      </w:r>
      <w:r>
        <w:rPr>
          <w:rFonts w:hint="eastAsia" w:ascii="Times New Roman" w:hAnsi="Times New Roman" w:eastAsia="方正仿宋_GBK" w:cs="方正楷体_GBK"/>
          <w:spacing w:val="0"/>
          <w:w w:val="98"/>
          <w:sz w:val="32"/>
          <w:szCs w:val="32"/>
          <w:lang w:val="en-US" w:eastAsia="zh-CN"/>
        </w:rPr>
        <w:t>年文物检查情况统计表</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1600" w:firstLineChars="500"/>
        <w:textAlignment w:val="auto"/>
        <w:rPr>
          <w:rFonts w:hint="eastAsia" w:ascii="Times New Roman" w:hAnsi="Times New Roman" w:eastAsia="方正仿宋_GBK" w:cs="方正楷体_GBK"/>
          <w:spacing w:val="0"/>
          <w:w w:val="98"/>
          <w:sz w:val="32"/>
          <w:szCs w:val="32"/>
          <w:lang w:val="en-US" w:eastAsia="zh-CN"/>
        </w:rPr>
      </w:pPr>
      <w:r>
        <w:rPr>
          <w:rFonts w:hint="eastAsia" w:ascii="Times New Roman" w:hAnsi="Times New Roman" w:eastAsia="方正仿宋_GBK" w:cs="方正楷体_GBK"/>
          <w:sz w:val="32"/>
          <w:szCs w:val="32"/>
          <w:lang w:val="en-US" w:eastAsia="zh-CN"/>
        </w:rPr>
        <w:t>江口镇户外大型广告牌安全管理排查整改情况统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500" w:firstLine="960" w:firstLineChars="300"/>
        <w:textAlignment w:val="auto"/>
        <w:rPr>
          <w:rFonts w:hint="eastAsia" w:ascii="Times New Roman" w:hAnsi="Times New Roman" w:eastAsia="方正仿宋_GBK" w:cs="方正楷体_GBK"/>
          <w:sz w:val="32"/>
          <w:szCs w:val="32"/>
          <w:lang w:val="en-US" w:eastAsia="zh-CN"/>
        </w:rPr>
      </w:pPr>
      <w:r>
        <w:rPr>
          <w:rFonts w:hint="eastAsia" w:ascii="Times New Roman" w:hAnsi="Times New Roman" w:eastAsia="方正仿宋_GBK" w:cs="方正楷体_GBK"/>
          <w:sz w:val="32"/>
          <w:szCs w:val="32"/>
          <w:lang w:val="en-US" w:eastAsia="zh-CN"/>
        </w:rPr>
        <w:t>计表</w:t>
      </w:r>
    </w:p>
    <w:p>
      <w:pPr>
        <w:pStyle w:val="2"/>
        <w:rPr>
          <w:rFonts w:hint="eastAsia" w:ascii="Times New Roman" w:hAnsi="Times New Roman" w:eastAsia="方正仿宋_GBK" w:cs="方正楷体_GBK"/>
          <w:sz w:val="32"/>
          <w:szCs w:val="32"/>
          <w:lang w:val="en-US" w:eastAsia="zh-CN"/>
        </w:rPr>
        <w:sectPr>
          <w:headerReference r:id="rId3" w:type="default"/>
          <w:footerReference r:id="rId4" w:type="default"/>
          <w:pgSz w:w="11906" w:h="16838"/>
          <w:pgMar w:top="2098" w:right="1531" w:bottom="1984" w:left="1531" w:header="851" w:footer="1474" w:gutter="0"/>
          <w:pgNumType w:fmt="decimal"/>
          <w:cols w:space="0" w:num="1"/>
          <w:rtlGutter w:val="0"/>
          <w:docGrid w:type="lines" w:linePitch="312" w:charSpace="0"/>
        </w:sectPr>
      </w:pPr>
    </w:p>
    <w:p>
      <w:pPr>
        <w:rPr>
          <w:rFonts w:hint="default" w:ascii="Times New Roman" w:hAnsi="Times New Roman" w:eastAsia="方正黑体_GBK" w:cs="Times New Roman"/>
          <w:spacing w:val="-4"/>
          <w:kern w:val="2"/>
          <w:sz w:val="32"/>
          <w:szCs w:val="32"/>
          <w:lang w:val="en-US" w:eastAsia="zh-CN" w:bidi="ar-SA"/>
        </w:rPr>
      </w:pPr>
      <w:r>
        <w:rPr>
          <w:rFonts w:hint="eastAsia" w:ascii="方正黑体_GBK" w:hAnsi="方正黑体_GBK" w:eastAsia="方正黑体_GBK" w:cs="方正黑体_GBK"/>
          <w:spacing w:val="-4"/>
          <w:kern w:val="2"/>
          <w:sz w:val="32"/>
          <w:szCs w:val="32"/>
          <w:lang w:val="en-US" w:eastAsia="zh-CN" w:bidi="ar-SA"/>
        </w:rPr>
        <w:t>附件</w:t>
      </w:r>
      <w:r>
        <w:rPr>
          <w:rFonts w:hint="default" w:ascii="Times New Roman" w:hAnsi="Times New Roman" w:eastAsia="方正黑体_GBK" w:cs="Times New Roman"/>
          <w:spacing w:val="-4"/>
          <w:kern w:val="2"/>
          <w:sz w:val="32"/>
          <w:szCs w:val="32"/>
          <w:lang w:val="en-US" w:eastAsia="zh-CN" w:bidi="ar-SA"/>
        </w:rPr>
        <w:t>1</w:t>
      </w:r>
    </w:p>
    <w:p>
      <w:pPr>
        <w:pStyle w:val="14"/>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江口镇</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年室外健身器材检查情况统计表</w:t>
      </w:r>
    </w:p>
    <w:tbl>
      <w:tblPr>
        <w:tblStyle w:val="22"/>
        <w:tblW w:w="13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277"/>
        <w:gridCol w:w="3387"/>
        <w:gridCol w:w="2000"/>
        <w:gridCol w:w="2688"/>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序号</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场所地址</w:t>
            </w:r>
          </w:p>
        </w:tc>
        <w:tc>
          <w:tcPr>
            <w:tcW w:w="3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器材损坏情况</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整改情况</w:t>
            </w: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sz w:val="24"/>
                <w:szCs w:val="24"/>
                <w:lang w:eastAsia="zh-CN"/>
              </w:rPr>
            </w:pPr>
            <w:r>
              <w:rPr>
                <w:rFonts w:hint="eastAsia" w:eastAsia="方正仿宋_GBK" w:cs="Times New Roman"/>
                <w:b/>
                <w:sz w:val="24"/>
                <w:szCs w:val="24"/>
                <w:lang w:eastAsia="zh-CN"/>
              </w:rPr>
              <w:t>图片</w:t>
            </w: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方正仿宋_GBK" w:cs="Times New Roman"/>
                <w:b/>
                <w:sz w:val="24"/>
                <w:szCs w:val="24"/>
                <w:lang w:eastAsia="zh-CN"/>
              </w:rPr>
            </w:pPr>
            <w:r>
              <w:rPr>
                <w:rFonts w:hint="eastAsia" w:eastAsia="方正仿宋_GBK" w:cs="Times New Roman"/>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rPr>
            </w:pPr>
            <w:r>
              <w:rPr>
                <w:rFonts w:hint="eastAsia" w:eastAsia="方正仿宋_GBK" w:cs="Times New Roman"/>
                <w:color w:val="auto"/>
                <w:sz w:val="24"/>
                <w:szCs w:val="24"/>
                <w:lang w:eastAsia="zh-CN"/>
              </w:rPr>
              <w:t>例</w:t>
            </w:r>
            <w:r>
              <w:rPr>
                <w:rFonts w:hint="default" w:ascii="Times New Roman" w:hAnsi="Times New Roman" w:eastAsia="方正仿宋_GBK" w:cs="Times New Roman"/>
                <w:color w:val="auto"/>
                <w:sz w:val="24"/>
                <w:szCs w:val="24"/>
              </w:rPr>
              <w:t>1</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eastAsia="zh-CN"/>
              </w:rPr>
              <w:t>胜元社区盛堡广场</w:t>
            </w:r>
          </w:p>
        </w:tc>
        <w:tc>
          <w:tcPr>
            <w:tcW w:w="3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骑马机</w:t>
            </w:r>
            <w:r>
              <w:rPr>
                <w:rFonts w:hint="eastAsia" w:eastAsia="方正仿宋_GBK" w:cs="Times New Roman"/>
                <w:color w:val="auto"/>
                <w:sz w:val="24"/>
                <w:szCs w:val="24"/>
                <w:lang w:eastAsia="zh-CN"/>
              </w:rPr>
              <w:t>已</w:t>
            </w:r>
            <w:r>
              <w:rPr>
                <w:rFonts w:hint="default" w:ascii="Times New Roman" w:hAnsi="Times New Roman" w:eastAsia="方正仿宋_GBK" w:cs="Times New Roman"/>
                <w:color w:val="auto"/>
                <w:sz w:val="24"/>
                <w:szCs w:val="24"/>
              </w:rPr>
              <w:t>损坏不能使用</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已拆除</w:t>
            </w: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eastAsia="zh-CN"/>
              </w:rPr>
              <w:t>（必须要）</w:t>
            </w: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方正仿宋_GBK"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eastAsia="zh-CN"/>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eastAsia="zh-CN"/>
              </w:rPr>
            </w:pPr>
          </w:p>
        </w:tc>
        <w:tc>
          <w:tcPr>
            <w:tcW w:w="3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eastAsia="zh-CN"/>
              </w:rPr>
            </w:pP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eastAsia="zh-CN"/>
              </w:rPr>
            </w:pP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方正仿宋_GBK" w:cs="Times New Roman"/>
                <w:sz w:val="24"/>
                <w:szCs w:val="24"/>
                <w:lang w:eastAsia="zh-CN"/>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方正仿宋_GBK"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3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3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r>
    </w:tbl>
    <w:p>
      <w:pPr>
        <w:pStyle w:val="15"/>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填写说明：只填写有隐患的</w:t>
      </w:r>
      <w:r>
        <w:rPr>
          <w:rFonts w:hint="eastAsia" w:ascii="方正楷体_GBK" w:hAnsi="方正楷体_GBK" w:eastAsia="方正楷体_GBK" w:cs="方正楷体_GBK"/>
          <w:sz w:val="28"/>
          <w:szCs w:val="28"/>
        </w:rPr>
        <w:t>室外健身器材</w:t>
      </w:r>
      <w:r>
        <w:rPr>
          <w:rFonts w:hint="eastAsia" w:ascii="方正楷体_GBK" w:hAnsi="方正楷体_GBK" w:eastAsia="方正楷体_GBK" w:cs="方正楷体_GBK"/>
          <w:sz w:val="28"/>
          <w:szCs w:val="28"/>
          <w:lang w:eastAsia="zh-CN"/>
        </w:rPr>
        <w:t>。</w:t>
      </w:r>
    </w:p>
    <w:p>
      <w:pPr>
        <w:pStyle w:val="2"/>
        <w:rPr>
          <w:rFonts w:hint="eastAsia"/>
          <w:lang w:val="en-US" w:eastAsia="zh-CN"/>
        </w:rPr>
      </w:pPr>
    </w:p>
    <w:p>
      <w:pPr>
        <w:pStyle w:val="2"/>
        <w:rPr>
          <w:rFonts w:hint="eastAsia" w:ascii="Times New Roman" w:hAnsi="Times New Roman" w:eastAsia="方正仿宋_GBK" w:cs="方正楷体_GBK"/>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15"/>
        <w:ind w:left="0" w:leftChars="0" w:firstLine="0" w:firstLineChars="0"/>
        <w:rPr>
          <w:rFonts w:hint="eastAsia" w:ascii="方正黑体_GBK" w:hAnsi="方正黑体_GBK" w:eastAsia="方正黑体_GBK" w:cs="方正黑体_GBK"/>
          <w:spacing w:val="-4"/>
          <w:kern w:val="2"/>
          <w:sz w:val="32"/>
          <w:szCs w:val="32"/>
          <w:lang w:val="en-US" w:eastAsia="zh-CN" w:bidi="ar-SA"/>
        </w:rPr>
      </w:pPr>
      <w:r>
        <w:rPr>
          <w:rFonts w:hint="eastAsia" w:ascii="方正黑体_GBK" w:hAnsi="方正黑体_GBK" w:eastAsia="方正黑体_GBK" w:cs="方正黑体_GBK"/>
          <w:spacing w:val="-4"/>
          <w:kern w:val="2"/>
          <w:sz w:val="32"/>
          <w:szCs w:val="32"/>
          <w:lang w:val="en-US" w:eastAsia="zh-CN" w:bidi="ar-SA"/>
        </w:rPr>
        <w:t>附件</w:t>
      </w:r>
      <w:r>
        <w:rPr>
          <w:rFonts w:hint="default" w:ascii="Times New Roman" w:hAnsi="Times New Roman" w:eastAsia="方正黑体_GBK" w:cs="Times New Roman"/>
          <w:spacing w:val="-4"/>
          <w:kern w:val="2"/>
          <w:sz w:val="32"/>
          <w:szCs w:val="32"/>
          <w:lang w:val="en-US" w:eastAsia="zh-CN" w:bidi="ar-SA"/>
        </w:rPr>
        <w:t>2</w:t>
      </w:r>
    </w:p>
    <w:p>
      <w:pPr>
        <w:jc w:val="center"/>
        <w:rPr>
          <w:rFonts w:hint="eastAsia" w:ascii="方正小标宋_GBK" w:hAnsi="方正小标宋_GBK" w:eastAsia="方正小标宋_GBK" w:cs="方正小标宋_GBK"/>
          <w:spacing w:val="-4"/>
          <w:kern w:val="2"/>
          <w:sz w:val="44"/>
          <w:szCs w:val="44"/>
          <w:lang w:val="en-US" w:eastAsia="zh-CN" w:bidi="ar-SA"/>
        </w:rPr>
      </w:pPr>
      <w:r>
        <w:rPr>
          <w:rFonts w:hint="eastAsia" w:ascii="方正小标宋_GBK" w:hAnsi="方正小标宋_GBK" w:eastAsia="方正小标宋_GBK" w:cs="方正小标宋_GBK"/>
          <w:sz w:val="44"/>
          <w:szCs w:val="44"/>
          <w:lang w:eastAsia="zh-CN"/>
        </w:rPr>
        <w:t>江口镇</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文物</w:t>
      </w:r>
      <w:r>
        <w:rPr>
          <w:rFonts w:hint="eastAsia" w:ascii="方正小标宋_GBK" w:hAnsi="方正小标宋_GBK" w:eastAsia="方正小标宋_GBK" w:cs="方正小标宋_GBK"/>
          <w:sz w:val="44"/>
          <w:szCs w:val="44"/>
        </w:rPr>
        <w:t>检查情况统计表</w:t>
      </w:r>
    </w:p>
    <w:tbl>
      <w:tblPr>
        <w:tblStyle w:val="22"/>
        <w:tblW w:w="13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277"/>
        <w:gridCol w:w="2127"/>
        <w:gridCol w:w="3260"/>
        <w:gridCol w:w="2688"/>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序号</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村（社区）</w:t>
            </w: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eastAsia="zh-CN"/>
              </w:rPr>
              <w:t>文物名称</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文物安全隐患</w:t>
            </w:r>
            <w:r>
              <w:rPr>
                <w:rFonts w:hint="default" w:ascii="Times New Roman" w:hAnsi="Times New Roman" w:eastAsia="方正仿宋_GBK" w:cs="Times New Roman"/>
                <w:b/>
                <w:sz w:val="24"/>
                <w:szCs w:val="24"/>
              </w:rPr>
              <w:t>情况</w:t>
            </w: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sz w:val="24"/>
                <w:szCs w:val="24"/>
                <w:lang w:eastAsia="zh-CN"/>
              </w:rPr>
            </w:pPr>
            <w:r>
              <w:rPr>
                <w:rFonts w:hint="eastAsia" w:eastAsia="方正仿宋_GBK" w:cs="Times New Roman"/>
                <w:b/>
                <w:sz w:val="24"/>
                <w:szCs w:val="24"/>
                <w:lang w:eastAsia="zh-CN"/>
              </w:rPr>
              <w:t>图片</w:t>
            </w: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方正仿宋_GBK" w:cs="Times New Roman"/>
                <w:b/>
                <w:sz w:val="24"/>
                <w:szCs w:val="24"/>
                <w:lang w:eastAsia="zh-CN"/>
              </w:rPr>
            </w:pPr>
            <w:r>
              <w:rPr>
                <w:rFonts w:hint="eastAsia" w:eastAsia="方正仿宋_GBK" w:cs="Times New Roman"/>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rPr>
            </w:pPr>
            <w:r>
              <w:rPr>
                <w:rFonts w:hint="eastAsia" w:eastAsia="方正仿宋_GBK" w:cs="Times New Roman"/>
                <w:color w:val="auto"/>
                <w:sz w:val="24"/>
                <w:szCs w:val="24"/>
                <w:lang w:eastAsia="zh-CN"/>
              </w:rPr>
              <w:t>例</w:t>
            </w:r>
            <w:r>
              <w:rPr>
                <w:rFonts w:hint="default" w:ascii="Times New Roman" w:hAnsi="Times New Roman" w:eastAsia="方正仿宋_GBK" w:cs="Times New Roman"/>
                <w:color w:val="auto"/>
                <w:sz w:val="24"/>
                <w:szCs w:val="24"/>
              </w:rPr>
              <w:t>1</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eastAsia="zh-CN"/>
              </w:rPr>
              <w:t>滨河社区</w:t>
            </w: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王家包墓群</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有垮塌风险，严重威胁前方居民楼</w:t>
            </w: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eastAsia="zh-CN"/>
              </w:rPr>
              <w:t>（必须要）</w:t>
            </w: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方正仿宋_GBK"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eastAsia="zh-CN"/>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eastAsia="zh-CN"/>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eastAsia="zh-CN"/>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eastAsia="zh-CN"/>
              </w:rPr>
            </w:pP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方正仿宋_GBK" w:cs="Times New Roman"/>
                <w:sz w:val="24"/>
                <w:szCs w:val="24"/>
                <w:lang w:eastAsia="zh-CN"/>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方正仿宋_GBK"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9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val="en-US" w:eastAsia="zh-CN"/>
        </w:rPr>
        <w:t>填写说明：只填写有隐患的</w:t>
      </w:r>
      <w:r>
        <w:rPr>
          <w:rFonts w:hint="eastAsia" w:ascii="方正楷体_GBK" w:hAnsi="方正楷体_GBK" w:eastAsia="方正楷体_GBK" w:cs="方正楷体_GBK"/>
          <w:sz w:val="28"/>
          <w:szCs w:val="28"/>
          <w:lang w:eastAsia="zh-CN"/>
        </w:rPr>
        <w:t>文物。</w:t>
      </w:r>
    </w:p>
    <w:p>
      <w:pPr>
        <w:pStyle w:val="2"/>
        <w:rPr>
          <w:rFonts w:hint="eastAsia" w:ascii="方正楷体_GBK" w:hAnsi="方正楷体_GBK" w:eastAsia="方正楷体_GBK" w:cs="方正楷体_GBK"/>
          <w:sz w:val="28"/>
          <w:szCs w:val="28"/>
          <w:lang w:eastAsia="zh-CN"/>
        </w:rPr>
      </w:pPr>
    </w:p>
    <w:p>
      <w:pPr>
        <w:pStyle w:val="2"/>
        <w:rPr>
          <w:rFonts w:hint="eastAsia" w:ascii="方正楷体_GBK" w:hAnsi="方正楷体_GBK" w:eastAsia="方正楷体_GBK" w:cs="方正楷体_GBK"/>
          <w:sz w:val="28"/>
          <w:szCs w:val="28"/>
          <w:lang w:eastAsia="zh-CN"/>
        </w:rPr>
      </w:pPr>
    </w:p>
    <w:p>
      <w:pPr>
        <w:pStyle w:val="2"/>
        <w:rPr>
          <w:rFonts w:hint="eastAsia" w:ascii="方正楷体_GBK" w:hAnsi="方正楷体_GBK" w:eastAsia="方正楷体_GBK" w:cs="方正楷体_GBK"/>
          <w:sz w:val="28"/>
          <w:szCs w:val="28"/>
          <w:lang w:eastAsia="zh-CN"/>
        </w:rPr>
      </w:pPr>
    </w:p>
    <w:p>
      <w:pPr>
        <w:pStyle w:val="2"/>
        <w:rPr>
          <w:rFonts w:hint="eastAsia" w:ascii="方正楷体_GBK" w:hAnsi="方正楷体_GBK" w:eastAsia="方正楷体_GBK" w:cs="方正楷体_GBK"/>
          <w:sz w:val="28"/>
          <w:szCs w:val="28"/>
          <w:lang w:eastAsia="zh-CN"/>
        </w:rPr>
      </w:pPr>
    </w:p>
    <w:p>
      <w:pPr>
        <w:pStyle w:val="15"/>
        <w:ind w:left="0" w:leftChars="0" w:firstLine="0" w:firstLineChars="0"/>
        <w:rPr>
          <w:rFonts w:hint="default" w:ascii="Times New Roman" w:hAnsi="Times New Roman" w:eastAsia="方正黑体_GBK" w:cs="Times New Roman"/>
          <w:spacing w:val="-4"/>
          <w:kern w:val="2"/>
          <w:sz w:val="32"/>
          <w:szCs w:val="32"/>
          <w:lang w:val="en-US" w:eastAsia="zh-CN" w:bidi="ar-SA"/>
        </w:rPr>
      </w:pPr>
      <w:r>
        <w:rPr>
          <w:rFonts w:hint="eastAsia" w:ascii="方正黑体_GBK" w:hAnsi="方正黑体_GBK" w:eastAsia="方正黑体_GBK" w:cs="方正黑体_GBK"/>
          <w:spacing w:val="-4"/>
          <w:kern w:val="2"/>
          <w:sz w:val="32"/>
          <w:szCs w:val="32"/>
          <w:lang w:val="en-US" w:eastAsia="zh-CN" w:bidi="ar-SA"/>
        </w:rPr>
        <w:t>附件</w:t>
      </w:r>
      <w:r>
        <w:rPr>
          <w:rFonts w:hint="default" w:ascii="Times New Roman" w:hAnsi="Times New Roman" w:eastAsia="方正黑体_GBK" w:cs="Times New Roman"/>
          <w:spacing w:val="-4"/>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江口镇户外大型广告牌安全管理排查整改情况统计表</w:t>
      </w:r>
    </w:p>
    <w:p>
      <w:pPr>
        <w:spacing w:line="240" w:lineRule="auto"/>
        <w:jc w:val="left"/>
        <w:rPr>
          <w:rFonts w:hint="eastAsia" w:ascii="Times New Roman" w:hAnsi="Times New Roman" w:eastAsia="方正黑体_GBK"/>
          <w:color w:val="000000"/>
          <w:sz w:val="32"/>
          <w:szCs w:val="32"/>
          <w:lang w:val="en-US" w:eastAsia="zh-CN"/>
        </w:rPr>
      </w:pPr>
    </w:p>
    <w:p>
      <w:pPr>
        <w:spacing w:line="240" w:lineRule="auto"/>
        <w:ind w:firstLine="640" w:firstLineChars="200"/>
        <w:jc w:val="left"/>
        <w:rPr>
          <w:rFonts w:hint="eastAsia" w:ascii="Times New Roman" w:hAnsi="Times New Roman" w:eastAsia="方正黑体_GBK"/>
          <w:color w:val="000000"/>
          <w:sz w:val="32"/>
          <w:szCs w:val="32"/>
        </w:rPr>
      </w:pPr>
      <w:r>
        <w:rPr>
          <w:rFonts w:hint="eastAsia" w:ascii="方正楷体_GBK" w:hAnsi="方正楷体_GBK" w:eastAsia="方正楷体_GBK" w:cs="方正楷体_GBK"/>
          <w:color w:val="000000"/>
          <w:sz w:val="32"/>
          <w:szCs w:val="32"/>
          <w:lang w:val="en-US" w:eastAsia="zh-CN"/>
        </w:rPr>
        <w:t>填报村（社区）：                       填报人及联系电话：</w:t>
      </w:r>
    </w:p>
    <w:tbl>
      <w:tblPr>
        <w:tblStyle w:val="23"/>
        <w:tblW w:w="12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73"/>
        <w:gridCol w:w="1894"/>
        <w:gridCol w:w="1184"/>
        <w:gridCol w:w="1060"/>
        <w:gridCol w:w="890"/>
        <w:gridCol w:w="1443"/>
        <w:gridCol w:w="1736"/>
        <w:gridCol w:w="137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序号</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广告牌位置</w:t>
            </w:r>
          </w:p>
        </w:tc>
        <w:tc>
          <w:tcPr>
            <w:tcW w:w="1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广告</w:t>
            </w:r>
            <w:r>
              <w:rPr>
                <w:rFonts w:hint="eastAsia" w:ascii="Times New Roman" w:hAnsi="Times New Roman" w:eastAsia="方正仿宋_GBK" w:cs="Times New Roman"/>
                <w:b/>
                <w:bCs/>
                <w:color w:val="auto"/>
                <w:sz w:val="24"/>
                <w:szCs w:val="24"/>
                <w:lang w:val="en-US" w:eastAsia="zh-CN"/>
              </w:rPr>
              <w:t>内容</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连接点情况</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面板画布情况</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其他情况</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整改情况</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图片</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排查人员</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6" w:hRule="atLeast"/>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例</w:t>
            </w:r>
            <w:r>
              <w:rPr>
                <w:rFonts w:hint="default" w:ascii="Times New Roman" w:hAnsi="Times New Roman" w:eastAsia="方正仿宋_GBK" w:cs="Times New Roman"/>
                <w:color w:val="auto"/>
                <w:sz w:val="24"/>
                <w:szCs w:val="24"/>
                <w:lang w:val="en-US" w:eastAsia="zh-CN"/>
              </w:rPr>
              <w:t>1</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滨河广场对面</w:t>
            </w:r>
          </w:p>
        </w:tc>
        <w:tc>
          <w:tcPr>
            <w:tcW w:w="1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创建全国文明城市 弘扬社会主义核心价值观建设幸福美满新云阳</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正常</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正常</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无电气系统</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无</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（必须要）</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张三</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例</w:t>
            </w:r>
            <w:r>
              <w:rPr>
                <w:rFonts w:hint="default" w:ascii="Times New Roman" w:hAnsi="Times New Roman" w:eastAsia="方正仿宋_GBK" w:cs="Times New Roman"/>
                <w:color w:val="auto"/>
                <w:sz w:val="24"/>
                <w:szCs w:val="24"/>
                <w:lang w:val="en-US" w:eastAsia="zh-CN"/>
              </w:rPr>
              <w:t>2</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滨河广场对面</w:t>
            </w:r>
          </w:p>
        </w:tc>
        <w:tc>
          <w:tcPr>
            <w:tcW w:w="1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xxx</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松动</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风化</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有倒塌风险</w:t>
            </w:r>
          </w:p>
        </w:tc>
        <w:tc>
          <w:tcPr>
            <w:tcW w:w="14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已拆除、（已修复）</w:t>
            </w:r>
          </w:p>
        </w:tc>
        <w:tc>
          <w:tcPr>
            <w:tcW w:w="17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（必须要）</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张三</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无法自行拆除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8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8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44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73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8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8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44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73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8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8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44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73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eastAsia="zh-CN"/>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楷体_GBK" w:hAnsi="方正楷体_GBK" w:eastAsia="方正楷体_GBK" w:cs="方正楷体_GBK"/>
          <w:sz w:val="28"/>
          <w:szCs w:val="28"/>
          <w:lang w:eastAsia="zh-CN"/>
        </w:rPr>
        <w:sectPr>
          <w:pgSz w:w="16838" w:h="11906" w:orient="landscape"/>
          <w:pgMar w:top="1531" w:right="2098" w:bottom="1531" w:left="1984" w:header="851" w:footer="1474" w:gutter="0"/>
          <w:pgNumType w:fmt="decimal"/>
          <w:cols w:space="0" w:num="1"/>
          <w:rtlGutter w:val="0"/>
          <w:docGrid w:type="lines" w:linePitch="312" w:charSpace="0"/>
        </w:sectPr>
      </w:pPr>
      <w:r>
        <w:rPr>
          <w:rFonts w:hint="eastAsia" w:ascii="方正楷体_GBK" w:hAnsi="方正楷体_GBK" w:eastAsia="方正楷体_GBK" w:cs="方正楷体_GBK"/>
          <w:sz w:val="28"/>
          <w:szCs w:val="28"/>
          <w:lang w:val="en-US" w:eastAsia="zh-CN"/>
        </w:rPr>
        <w:t>填写说明：需填写所有户外广告牌情况</w:t>
      </w:r>
      <w:r>
        <w:rPr>
          <w:rFonts w:hint="eastAsia" w:ascii="方正楷体_GBK" w:hAnsi="方正楷体_GBK" w:eastAsia="方正楷体_GBK" w:cs="方正楷体_GBK"/>
          <w:sz w:val="28"/>
          <w:szCs w:val="28"/>
          <w:lang w:eastAsia="zh-CN"/>
        </w:rPr>
        <w:t>。</w:t>
      </w:r>
    </w:p>
    <w:p>
      <w:pPr>
        <w:pStyle w:val="2"/>
        <w:rPr>
          <w:rFonts w:hint="eastAsia"/>
          <w:lang w:val="en-US" w:eastAsia="zh-CN"/>
        </w:rPr>
      </w:pPr>
    </w:p>
    <w:p>
      <w:pPr>
        <w:pStyle w:val="2"/>
        <w:rPr>
          <w:rFonts w:hint="eastAsia" w:ascii="方正楷体_GBK" w:hAnsi="方正楷体_GBK" w:eastAsia="方正楷体_GBK" w:cs="方正楷体_GBK"/>
          <w:sz w:val="28"/>
          <w:szCs w:val="28"/>
          <w:lang w:eastAsia="zh-CN"/>
        </w:rPr>
      </w:pPr>
    </w:p>
    <w:p>
      <w:pPr>
        <w:pStyle w:val="2"/>
        <w:rPr>
          <w:rFonts w:hint="eastAsia" w:ascii="方正楷体_GBK" w:hAnsi="方正楷体_GBK" w:eastAsia="方正楷体_GBK" w:cs="方正楷体_GBK"/>
          <w:sz w:val="28"/>
          <w:szCs w:val="28"/>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lang w:val="en-US" w:eastAsia="zh-CN"/>
        </w:rPr>
      </w:pPr>
    </w:p>
    <w:p>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val="0"/>
        <w:snapToGrid/>
        <w:spacing w:line="560" w:lineRule="exact"/>
        <w:ind w:left="0" w:leftChars="0" w:right="0" w:rightChars="0" w:firstLine="280" w:firstLineChars="100"/>
        <w:jc w:val="both"/>
        <w:textAlignment w:val="baseline"/>
        <w:outlineLvl w:val="9"/>
        <w:rPr>
          <w:rFonts w:hint="eastAsia" w:ascii="Times New Roman" w:hAnsi="Times New Roman"/>
          <w:lang w:val="en-US" w:eastAsia="zh-CN"/>
        </w:rPr>
      </w:pPr>
      <w:r>
        <w:rPr>
          <w:rFonts w:hint="eastAsia" w:ascii="Times New Roman" w:hAnsi="Times New Roman" w:eastAsia="方正仿宋_GBK" w:cs="Times New Roman"/>
          <w:sz w:val="28"/>
          <w:szCs w:val="28"/>
          <w:lang w:eastAsia="zh-CN"/>
        </w:rPr>
        <w:t>云阳县江口镇党政办</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2024</w:t>
      </w:r>
      <w:r>
        <w:rPr>
          <w:rFonts w:hint="eastAsia" w:ascii="Times New Roman" w:hAnsi="Times New Roman" w:eastAsia="方正仿宋_GBK" w:cs="Times New Roman"/>
          <w:sz w:val="28"/>
          <w:szCs w:val="28"/>
          <w:lang w:val="en-US" w:eastAsia="zh-CN"/>
        </w:rPr>
        <w:t>年</w:t>
      </w:r>
      <w:r>
        <w:rPr>
          <w:rFonts w:hint="default"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lang w:val="en-US" w:eastAsia="zh-CN"/>
        </w:rPr>
        <w:t xml:space="preserve">月22日印发  </w:t>
      </w:r>
    </w:p>
    <w:sectPr>
      <w:pgSz w:w="11906" w:h="16838"/>
      <w:pgMar w:top="2268" w:right="1531"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NanumBarunGothic"/>
    <w:panose1 w:val="020B0604020202020204"/>
    <w:charset w:val="00"/>
    <w:family w:val="swiss"/>
    <w:pitch w:val="default"/>
    <w:sig w:usb0="00000000" w:usb1="00000000" w:usb2="00000009" w:usb3="00000000" w:csb0="000001F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NanumBarunGothic">
    <w:panose1 w:val="020B0603020101020101"/>
    <w:charset w:val="81"/>
    <w:family w:val="auto"/>
    <w:pitch w:val="default"/>
    <w:sig w:usb0="800002A7" w:usb1="01D77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4720590</wp:posOffset>
              </wp:positionH>
              <wp:positionV relativeFrom="paragraph">
                <wp:posOffset>49530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keepNext w:val="0"/>
                            <w:keepLines w:val="0"/>
                            <w:pageBreakBefore w:val="0"/>
                            <w:widowControl w:val="0"/>
                            <w:kinsoku/>
                            <w:wordWrap/>
                            <w:overflowPunct/>
                            <w:topLinePunct w:val="0"/>
                            <w:autoSpaceDE/>
                            <w:autoSpaceDN/>
                            <w:bidi w:val="0"/>
                            <w:adjustRightInd/>
                            <w:snapToGrid w:val="0"/>
                            <w:spacing w:line="240" w:lineRule="exact"/>
                            <w:ind w:left="210" w:leftChars="100" w:right="210" w:rightChars="100"/>
                            <w:textAlignment w:val="auto"/>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1.7pt;margin-top:3.9pt;height:144pt;width:144pt;mso-position-horizontal-relative:margin;mso-wrap-style:none;z-index:251659264;mso-width-relative:page;mso-height-relative:page;" filled="f" stroked="f" coordsize="21600,21600" o:gfxdata="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MEvxB7XAAAACgEAAA8AAAAAAAAAAQAgAAAAOAAAAGRycy9kb3ducmV2LnhtbFBL&#10;AQIUABQAAAAIAIdO4kAmGtJuGgIAACkEAAAOAAAAAAAAAAEAIAAAADwBAABkcnMvZTJvRG9jLnht&#10;bFBLBQYAAAAABgAGAFkBAADIBQAAAAA=&#10;">
              <v:fill on="f" focussize="0,0"/>
              <v:stroke on="f" weight="0.5pt"/>
              <v:imagedata o:title=""/>
              <o:lock v:ext="edit" aspectratio="f"/>
              <v:textbox inset="0mm,0mm,0mm,0mm" style="mso-fit-shape-to-text:t;">
                <w:txbxContent>
                  <w:p>
                    <w:pPr>
                      <w:pStyle w:val="14"/>
                      <w:keepNext w:val="0"/>
                      <w:keepLines w:val="0"/>
                      <w:pageBreakBefore w:val="0"/>
                      <w:widowControl w:val="0"/>
                      <w:kinsoku/>
                      <w:wordWrap/>
                      <w:overflowPunct/>
                      <w:topLinePunct w:val="0"/>
                      <w:autoSpaceDE/>
                      <w:autoSpaceDN/>
                      <w:bidi w:val="0"/>
                      <w:adjustRightInd/>
                      <w:snapToGrid w:val="0"/>
                      <w:spacing w:line="240" w:lineRule="exact"/>
                      <w:ind w:left="210" w:leftChars="100" w:right="210" w:rightChars="100"/>
                      <w:textAlignment w:val="auto"/>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19B56"/>
    <w:multiLevelType w:val="singleLevel"/>
    <w:tmpl w:val="BE419B56"/>
    <w:lvl w:ilvl="0" w:tentative="0">
      <w:start w:val="7"/>
      <w:numFmt w:val="chineseCounting"/>
      <w:suff w:val="nothing"/>
      <w:lvlText w:val="（%1）"/>
      <w:lvlJc w:val="left"/>
      <w:rPr>
        <w:rFonts w:hint="eastAsia"/>
      </w:rPr>
    </w:lvl>
  </w:abstractNum>
  <w:abstractNum w:abstractNumId="1">
    <w:nsid w:val="F6226BC8"/>
    <w:multiLevelType w:val="singleLevel"/>
    <w:tmpl w:val="F6226BC8"/>
    <w:lvl w:ilvl="0" w:tentative="0">
      <w:start w:val="2"/>
      <w:numFmt w:val="decimal"/>
      <w:suff w:val="space"/>
      <w:lvlText w:val="%1."/>
      <w:lvlJc w:val="left"/>
      <w:rPr>
        <w:rFonts w:hint="default" w:ascii="Times New Roman" w:hAnsi="Times New Roman" w:cs="Times New Roman"/>
        <w:b w:val="0"/>
        <w:bCs w:val="0"/>
        <w:sz w:val="32"/>
        <w:szCs w:val="32"/>
      </w:rPr>
    </w:lvl>
  </w:abstractNum>
  <w:abstractNum w:abstractNumId="2">
    <w:nsid w:val="672B887A"/>
    <w:multiLevelType w:val="singleLevel"/>
    <w:tmpl w:val="672B887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ODk2YWZhYTczM2E4YjMxMmYzNWI4ZDNjMDYxMjYifQ=="/>
    <w:docVar w:name="KSO_WPS_MARK_KEY" w:val="42894d3e-0379-4af2-89b1-249fdcd4261b"/>
  </w:docVars>
  <w:rsids>
    <w:rsidRoot w:val="1B6C3AF3"/>
    <w:rsid w:val="001D5FB4"/>
    <w:rsid w:val="009C4789"/>
    <w:rsid w:val="00AD4D79"/>
    <w:rsid w:val="01105B7E"/>
    <w:rsid w:val="011949CD"/>
    <w:rsid w:val="0195668C"/>
    <w:rsid w:val="01B62E30"/>
    <w:rsid w:val="01C82736"/>
    <w:rsid w:val="01E52B01"/>
    <w:rsid w:val="0260143F"/>
    <w:rsid w:val="02BC7825"/>
    <w:rsid w:val="02C95F7F"/>
    <w:rsid w:val="02D56DE3"/>
    <w:rsid w:val="03B06E49"/>
    <w:rsid w:val="0474640A"/>
    <w:rsid w:val="04A0193E"/>
    <w:rsid w:val="04A65F5D"/>
    <w:rsid w:val="0510073B"/>
    <w:rsid w:val="051646BC"/>
    <w:rsid w:val="054C15B0"/>
    <w:rsid w:val="05772EE6"/>
    <w:rsid w:val="05C8746B"/>
    <w:rsid w:val="05CA3F69"/>
    <w:rsid w:val="05E27A84"/>
    <w:rsid w:val="05E56A6B"/>
    <w:rsid w:val="05ED6429"/>
    <w:rsid w:val="0635518E"/>
    <w:rsid w:val="064B4F7A"/>
    <w:rsid w:val="070103DE"/>
    <w:rsid w:val="071A4FFB"/>
    <w:rsid w:val="072547B8"/>
    <w:rsid w:val="0726729B"/>
    <w:rsid w:val="0728596A"/>
    <w:rsid w:val="07452FBF"/>
    <w:rsid w:val="07910DDC"/>
    <w:rsid w:val="07B1144C"/>
    <w:rsid w:val="07E464F5"/>
    <w:rsid w:val="0821377D"/>
    <w:rsid w:val="082F3F55"/>
    <w:rsid w:val="08315522"/>
    <w:rsid w:val="08706E70"/>
    <w:rsid w:val="087809F9"/>
    <w:rsid w:val="08961FC3"/>
    <w:rsid w:val="08CF40C5"/>
    <w:rsid w:val="08E625D3"/>
    <w:rsid w:val="08FC3C2F"/>
    <w:rsid w:val="09102B5A"/>
    <w:rsid w:val="09451874"/>
    <w:rsid w:val="09682C61"/>
    <w:rsid w:val="096B6560"/>
    <w:rsid w:val="099F7A3A"/>
    <w:rsid w:val="09C57191"/>
    <w:rsid w:val="09EA33AB"/>
    <w:rsid w:val="0A0F4BBF"/>
    <w:rsid w:val="0A9B28F7"/>
    <w:rsid w:val="0AA3148A"/>
    <w:rsid w:val="0AC92FC0"/>
    <w:rsid w:val="0B242914"/>
    <w:rsid w:val="0B3A480E"/>
    <w:rsid w:val="0B6B1EA0"/>
    <w:rsid w:val="0B7F5D75"/>
    <w:rsid w:val="0B882CD2"/>
    <w:rsid w:val="0C0E11BD"/>
    <w:rsid w:val="0C2C1221"/>
    <w:rsid w:val="0C7F6D36"/>
    <w:rsid w:val="0C8C699B"/>
    <w:rsid w:val="0CE57E5A"/>
    <w:rsid w:val="0D2E7A52"/>
    <w:rsid w:val="0D334253"/>
    <w:rsid w:val="0D817B82"/>
    <w:rsid w:val="0DB01FD7"/>
    <w:rsid w:val="0DB14CDC"/>
    <w:rsid w:val="0E1066D5"/>
    <w:rsid w:val="0E640A18"/>
    <w:rsid w:val="0EA855E3"/>
    <w:rsid w:val="0F101950"/>
    <w:rsid w:val="101271B8"/>
    <w:rsid w:val="1088747A"/>
    <w:rsid w:val="10C55FD8"/>
    <w:rsid w:val="11032A7E"/>
    <w:rsid w:val="111807FE"/>
    <w:rsid w:val="114E25CF"/>
    <w:rsid w:val="11691059"/>
    <w:rsid w:val="11F052D6"/>
    <w:rsid w:val="121B0473"/>
    <w:rsid w:val="121E6BF4"/>
    <w:rsid w:val="12710863"/>
    <w:rsid w:val="127A7C50"/>
    <w:rsid w:val="12917E1E"/>
    <w:rsid w:val="12B409FA"/>
    <w:rsid w:val="12CA1FCB"/>
    <w:rsid w:val="12D313B0"/>
    <w:rsid w:val="130C7C55"/>
    <w:rsid w:val="13141BC8"/>
    <w:rsid w:val="131C6C5E"/>
    <w:rsid w:val="13216396"/>
    <w:rsid w:val="13581385"/>
    <w:rsid w:val="137E2DC9"/>
    <w:rsid w:val="139A73D8"/>
    <w:rsid w:val="13AD055B"/>
    <w:rsid w:val="13C7475D"/>
    <w:rsid w:val="13C83CC6"/>
    <w:rsid w:val="13E946D3"/>
    <w:rsid w:val="14F74034"/>
    <w:rsid w:val="150C0679"/>
    <w:rsid w:val="151B564F"/>
    <w:rsid w:val="15344CAF"/>
    <w:rsid w:val="153E0A4F"/>
    <w:rsid w:val="15617733"/>
    <w:rsid w:val="15791AFA"/>
    <w:rsid w:val="157E709D"/>
    <w:rsid w:val="158A5A42"/>
    <w:rsid w:val="15CE1DD3"/>
    <w:rsid w:val="15CF16A7"/>
    <w:rsid w:val="15EA124E"/>
    <w:rsid w:val="16324EC7"/>
    <w:rsid w:val="165F0C7D"/>
    <w:rsid w:val="16DD13C5"/>
    <w:rsid w:val="177E033E"/>
    <w:rsid w:val="178C7712"/>
    <w:rsid w:val="17CC5C3D"/>
    <w:rsid w:val="17D07906"/>
    <w:rsid w:val="17E94CA2"/>
    <w:rsid w:val="180D1630"/>
    <w:rsid w:val="18332809"/>
    <w:rsid w:val="18803E97"/>
    <w:rsid w:val="18C23228"/>
    <w:rsid w:val="19215B55"/>
    <w:rsid w:val="193626D2"/>
    <w:rsid w:val="19524890"/>
    <w:rsid w:val="19AF11DA"/>
    <w:rsid w:val="19F44D05"/>
    <w:rsid w:val="1A3062C1"/>
    <w:rsid w:val="1AA56441"/>
    <w:rsid w:val="1AA80866"/>
    <w:rsid w:val="1B34469B"/>
    <w:rsid w:val="1B395CC9"/>
    <w:rsid w:val="1B3A6238"/>
    <w:rsid w:val="1B6C3AF3"/>
    <w:rsid w:val="1BB01B51"/>
    <w:rsid w:val="1C146065"/>
    <w:rsid w:val="1C344C09"/>
    <w:rsid w:val="1C4F2FE2"/>
    <w:rsid w:val="1CF5016D"/>
    <w:rsid w:val="1D4A23C9"/>
    <w:rsid w:val="1D603860"/>
    <w:rsid w:val="1DCE539A"/>
    <w:rsid w:val="1DD71A40"/>
    <w:rsid w:val="1E03765B"/>
    <w:rsid w:val="1E0E5797"/>
    <w:rsid w:val="1E2965AC"/>
    <w:rsid w:val="1E402FA6"/>
    <w:rsid w:val="1E5D3CF4"/>
    <w:rsid w:val="1E703028"/>
    <w:rsid w:val="1E945864"/>
    <w:rsid w:val="1EDF6DFF"/>
    <w:rsid w:val="1F0E4FEE"/>
    <w:rsid w:val="1F395242"/>
    <w:rsid w:val="1F501AAA"/>
    <w:rsid w:val="20350CF7"/>
    <w:rsid w:val="2037067C"/>
    <w:rsid w:val="2053248F"/>
    <w:rsid w:val="20B51E0D"/>
    <w:rsid w:val="20C702CE"/>
    <w:rsid w:val="210355F5"/>
    <w:rsid w:val="2132333B"/>
    <w:rsid w:val="2136082C"/>
    <w:rsid w:val="21A3056D"/>
    <w:rsid w:val="21B24356"/>
    <w:rsid w:val="2221631B"/>
    <w:rsid w:val="22413618"/>
    <w:rsid w:val="22435DD6"/>
    <w:rsid w:val="227E248B"/>
    <w:rsid w:val="22C95B71"/>
    <w:rsid w:val="22DC750B"/>
    <w:rsid w:val="230D11A0"/>
    <w:rsid w:val="231B33A4"/>
    <w:rsid w:val="231E5DF3"/>
    <w:rsid w:val="23690A3E"/>
    <w:rsid w:val="23822FE0"/>
    <w:rsid w:val="23AD74CB"/>
    <w:rsid w:val="23B01496"/>
    <w:rsid w:val="23F75ACB"/>
    <w:rsid w:val="24464ED4"/>
    <w:rsid w:val="245416F5"/>
    <w:rsid w:val="24703295"/>
    <w:rsid w:val="247D50F0"/>
    <w:rsid w:val="249B5576"/>
    <w:rsid w:val="24A009B1"/>
    <w:rsid w:val="25205A7B"/>
    <w:rsid w:val="25227BB9"/>
    <w:rsid w:val="25250F76"/>
    <w:rsid w:val="252B6124"/>
    <w:rsid w:val="25626093"/>
    <w:rsid w:val="2584600A"/>
    <w:rsid w:val="25862ACE"/>
    <w:rsid w:val="259B1B1C"/>
    <w:rsid w:val="259D0497"/>
    <w:rsid w:val="25C02800"/>
    <w:rsid w:val="25DA75BF"/>
    <w:rsid w:val="25FA62CC"/>
    <w:rsid w:val="25FD3FDD"/>
    <w:rsid w:val="26151223"/>
    <w:rsid w:val="263A0C52"/>
    <w:rsid w:val="264B4D7A"/>
    <w:rsid w:val="269E759F"/>
    <w:rsid w:val="26C37194"/>
    <w:rsid w:val="26F046E1"/>
    <w:rsid w:val="271F3DB6"/>
    <w:rsid w:val="273D4BAD"/>
    <w:rsid w:val="275143D1"/>
    <w:rsid w:val="27D851D7"/>
    <w:rsid w:val="280C22E7"/>
    <w:rsid w:val="282B642D"/>
    <w:rsid w:val="283D27F0"/>
    <w:rsid w:val="28A57518"/>
    <w:rsid w:val="28E65091"/>
    <w:rsid w:val="2905106D"/>
    <w:rsid w:val="292673D8"/>
    <w:rsid w:val="29915E29"/>
    <w:rsid w:val="29AF7463"/>
    <w:rsid w:val="29E17ECF"/>
    <w:rsid w:val="29E71D0F"/>
    <w:rsid w:val="2A241B69"/>
    <w:rsid w:val="2A3407E7"/>
    <w:rsid w:val="2AFB7ECB"/>
    <w:rsid w:val="2B161E3A"/>
    <w:rsid w:val="2B2A5BF2"/>
    <w:rsid w:val="2BAC0068"/>
    <w:rsid w:val="2BE57ED6"/>
    <w:rsid w:val="2C382085"/>
    <w:rsid w:val="2C3F08C5"/>
    <w:rsid w:val="2C422B85"/>
    <w:rsid w:val="2C8D1C48"/>
    <w:rsid w:val="2D64349F"/>
    <w:rsid w:val="2E0221C2"/>
    <w:rsid w:val="2E104609"/>
    <w:rsid w:val="2E124E8D"/>
    <w:rsid w:val="2E631215"/>
    <w:rsid w:val="2E9D3142"/>
    <w:rsid w:val="2EA05655"/>
    <w:rsid w:val="2EA9088F"/>
    <w:rsid w:val="2ED13605"/>
    <w:rsid w:val="2F1679FD"/>
    <w:rsid w:val="2F2C0AF5"/>
    <w:rsid w:val="2F911CFC"/>
    <w:rsid w:val="2F992CE3"/>
    <w:rsid w:val="30290D7E"/>
    <w:rsid w:val="304D4A5C"/>
    <w:rsid w:val="30A3243F"/>
    <w:rsid w:val="30B023A9"/>
    <w:rsid w:val="30D7533F"/>
    <w:rsid w:val="310C78A6"/>
    <w:rsid w:val="312F0A66"/>
    <w:rsid w:val="31442AF1"/>
    <w:rsid w:val="316A0086"/>
    <w:rsid w:val="31A807E2"/>
    <w:rsid w:val="31AA329C"/>
    <w:rsid w:val="31B71F0D"/>
    <w:rsid w:val="31D64091"/>
    <w:rsid w:val="31F25E95"/>
    <w:rsid w:val="32104183"/>
    <w:rsid w:val="327316BE"/>
    <w:rsid w:val="32A45FDC"/>
    <w:rsid w:val="3310712F"/>
    <w:rsid w:val="33154745"/>
    <w:rsid w:val="334109C6"/>
    <w:rsid w:val="33845400"/>
    <w:rsid w:val="33F912F6"/>
    <w:rsid w:val="34AE4CDD"/>
    <w:rsid w:val="34E16FD5"/>
    <w:rsid w:val="357F7810"/>
    <w:rsid w:val="35CF507F"/>
    <w:rsid w:val="35F41FF6"/>
    <w:rsid w:val="360314E9"/>
    <w:rsid w:val="36083790"/>
    <w:rsid w:val="36137E45"/>
    <w:rsid w:val="36806E1F"/>
    <w:rsid w:val="36A209E6"/>
    <w:rsid w:val="36D56D1C"/>
    <w:rsid w:val="373F2565"/>
    <w:rsid w:val="37A12A4B"/>
    <w:rsid w:val="37B672F3"/>
    <w:rsid w:val="37C05293"/>
    <w:rsid w:val="37CE2EEC"/>
    <w:rsid w:val="38046C38"/>
    <w:rsid w:val="38126A77"/>
    <w:rsid w:val="382316B2"/>
    <w:rsid w:val="38330B93"/>
    <w:rsid w:val="38623224"/>
    <w:rsid w:val="38745AD9"/>
    <w:rsid w:val="38764841"/>
    <w:rsid w:val="388859B9"/>
    <w:rsid w:val="38BB7B3D"/>
    <w:rsid w:val="3911775D"/>
    <w:rsid w:val="393C2B5C"/>
    <w:rsid w:val="394418E0"/>
    <w:rsid w:val="39663D95"/>
    <w:rsid w:val="39A74F1A"/>
    <w:rsid w:val="39EF2A56"/>
    <w:rsid w:val="3A0E79B4"/>
    <w:rsid w:val="3A30131C"/>
    <w:rsid w:val="3A6F06D9"/>
    <w:rsid w:val="3A9D6558"/>
    <w:rsid w:val="3ABF0B28"/>
    <w:rsid w:val="3B47390A"/>
    <w:rsid w:val="3B5D7C4E"/>
    <w:rsid w:val="3C5D07EE"/>
    <w:rsid w:val="3CDD1C23"/>
    <w:rsid w:val="3CF7310E"/>
    <w:rsid w:val="3D255ECD"/>
    <w:rsid w:val="3D7F382F"/>
    <w:rsid w:val="3D846BE3"/>
    <w:rsid w:val="3DC81B4A"/>
    <w:rsid w:val="3E0D1E6D"/>
    <w:rsid w:val="3E1D6695"/>
    <w:rsid w:val="3E647E59"/>
    <w:rsid w:val="3E884956"/>
    <w:rsid w:val="3E8A3AA1"/>
    <w:rsid w:val="3E9B4698"/>
    <w:rsid w:val="3ED41958"/>
    <w:rsid w:val="3ED50905"/>
    <w:rsid w:val="3ED83599"/>
    <w:rsid w:val="3EEA7A83"/>
    <w:rsid w:val="3EF53B82"/>
    <w:rsid w:val="3F565C64"/>
    <w:rsid w:val="3F626F64"/>
    <w:rsid w:val="3F9772E2"/>
    <w:rsid w:val="3FB35A12"/>
    <w:rsid w:val="40960F8C"/>
    <w:rsid w:val="409861E4"/>
    <w:rsid w:val="40E13EB9"/>
    <w:rsid w:val="40EF4827"/>
    <w:rsid w:val="416F10CB"/>
    <w:rsid w:val="41994793"/>
    <w:rsid w:val="41C061C4"/>
    <w:rsid w:val="41E947E9"/>
    <w:rsid w:val="42135AB0"/>
    <w:rsid w:val="42552DB0"/>
    <w:rsid w:val="426435B6"/>
    <w:rsid w:val="42DA45C5"/>
    <w:rsid w:val="432033BE"/>
    <w:rsid w:val="43257832"/>
    <w:rsid w:val="43533DEA"/>
    <w:rsid w:val="43780567"/>
    <w:rsid w:val="437F45F2"/>
    <w:rsid w:val="43A62433"/>
    <w:rsid w:val="43B35141"/>
    <w:rsid w:val="43B821A7"/>
    <w:rsid w:val="43C25D73"/>
    <w:rsid w:val="43C25DB3"/>
    <w:rsid w:val="43F65ECD"/>
    <w:rsid w:val="43FD24D7"/>
    <w:rsid w:val="44056110"/>
    <w:rsid w:val="44D2693A"/>
    <w:rsid w:val="4528655A"/>
    <w:rsid w:val="45D5742F"/>
    <w:rsid w:val="46544684"/>
    <w:rsid w:val="469519CD"/>
    <w:rsid w:val="46B61944"/>
    <w:rsid w:val="47190850"/>
    <w:rsid w:val="47767A51"/>
    <w:rsid w:val="478D08F6"/>
    <w:rsid w:val="4791581D"/>
    <w:rsid w:val="47C41FFA"/>
    <w:rsid w:val="47C70523"/>
    <w:rsid w:val="47F50E53"/>
    <w:rsid w:val="485D5BB9"/>
    <w:rsid w:val="48684F01"/>
    <w:rsid w:val="48AC04E0"/>
    <w:rsid w:val="48EB1D78"/>
    <w:rsid w:val="49171009"/>
    <w:rsid w:val="496724F8"/>
    <w:rsid w:val="497D26DE"/>
    <w:rsid w:val="49B044ED"/>
    <w:rsid w:val="49BA7C51"/>
    <w:rsid w:val="49BF662F"/>
    <w:rsid w:val="49E80126"/>
    <w:rsid w:val="49F36178"/>
    <w:rsid w:val="4A1664B6"/>
    <w:rsid w:val="4A8E1BC4"/>
    <w:rsid w:val="4A923462"/>
    <w:rsid w:val="4AD941DE"/>
    <w:rsid w:val="4B134670"/>
    <w:rsid w:val="4B977F95"/>
    <w:rsid w:val="4BDB5C6B"/>
    <w:rsid w:val="4BE07B8E"/>
    <w:rsid w:val="4BF168ED"/>
    <w:rsid w:val="4BF47196"/>
    <w:rsid w:val="4C200851"/>
    <w:rsid w:val="4CB34DFD"/>
    <w:rsid w:val="4CE12C57"/>
    <w:rsid w:val="4D1445AD"/>
    <w:rsid w:val="4D16313C"/>
    <w:rsid w:val="4D2240E2"/>
    <w:rsid w:val="4D467EC5"/>
    <w:rsid w:val="4D6415F8"/>
    <w:rsid w:val="4D77007F"/>
    <w:rsid w:val="4DA92202"/>
    <w:rsid w:val="4DFA7E99"/>
    <w:rsid w:val="4E43721F"/>
    <w:rsid w:val="4E4D31B4"/>
    <w:rsid w:val="4EE84BD6"/>
    <w:rsid w:val="4F2C3FB2"/>
    <w:rsid w:val="4F4F0B87"/>
    <w:rsid w:val="4F5E10E7"/>
    <w:rsid w:val="4F6E54B1"/>
    <w:rsid w:val="4F943C8F"/>
    <w:rsid w:val="4FCA0764"/>
    <w:rsid w:val="4FF3019F"/>
    <w:rsid w:val="500F46CE"/>
    <w:rsid w:val="501A1195"/>
    <w:rsid w:val="50537B9E"/>
    <w:rsid w:val="506B5753"/>
    <w:rsid w:val="507F0FBD"/>
    <w:rsid w:val="50DE6667"/>
    <w:rsid w:val="512A02E4"/>
    <w:rsid w:val="51E732F9"/>
    <w:rsid w:val="521C5612"/>
    <w:rsid w:val="522C2D32"/>
    <w:rsid w:val="524163E5"/>
    <w:rsid w:val="524E4470"/>
    <w:rsid w:val="52FC7B90"/>
    <w:rsid w:val="533B54D5"/>
    <w:rsid w:val="538E7ED0"/>
    <w:rsid w:val="53E54A14"/>
    <w:rsid w:val="5411465D"/>
    <w:rsid w:val="542A7340"/>
    <w:rsid w:val="545018A6"/>
    <w:rsid w:val="54653CBC"/>
    <w:rsid w:val="549E189F"/>
    <w:rsid w:val="554B18F5"/>
    <w:rsid w:val="555313D1"/>
    <w:rsid w:val="557E6AB6"/>
    <w:rsid w:val="55C52F9D"/>
    <w:rsid w:val="56170651"/>
    <w:rsid w:val="56182007"/>
    <w:rsid w:val="563A60ED"/>
    <w:rsid w:val="56430ACB"/>
    <w:rsid w:val="565A22EB"/>
    <w:rsid w:val="568A4C2A"/>
    <w:rsid w:val="569B5F8C"/>
    <w:rsid w:val="56A2794A"/>
    <w:rsid w:val="56F72FD3"/>
    <w:rsid w:val="56F73FDE"/>
    <w:rsid w:val="57E53D21"/>
    <w:rsid w:val="58254B7B"/>
    <w:rsid w:val="58BD246B"/>
    <w:rsid w:val="59476A61"/>
    <w:rsid w:val="59785F42"/>
    <w:rsid w:val="5984034C"/>
    <w:rsid w:val="5A141557"/>
    <w:rsid w:val="5A4D7877"/>
    <w:rsid w:val="5A764501"/>
    <w:rsid w:val="5AB13144"/>
    <w:rsid w:val="5AB7070E"/>
    <w:rsid w:val="5AF425EA"/>
    <w:rsid w:val="5B0B1E06"/>
    <w:rsid w:val="5B4D241F"/>
    <w:rsid w:val="5B9C5154"/>
    <w:rsid w:val="5BB10BFF"/>
    <w:rsid w:val="5BF67148"/>
    <w:rsid w:val="5C211FE7"/>
    <w:rsid w:val="5C6B3CFA"/>
    <w:rsid w:val="5C9D5A9A"/>
    <w:rsid w:val="5CC447C9"/>
    <w:rsid w:val="5CF52D6E"/>
    <w:rsid w:val="5D4B56C8"/>
    <w:rsid w:val="5D870C52"/>
    <w:rsid w:val="5DBB4320"/>
    <w:rsid w:val="5DDE6DFE"/>
    <w:rsid w:val="5E914D18"/>
    <w:rsid w:val="5EEA61D6"/>
    <w:rsid w:val="5F1B2DF7"/>
    <w:rsid w:val="5F7C32D2"/>
    <w:rsid w:val="5F866A03"/>
    <w:rsid w:val="5FCC0FBA"/>
    <w:rsid w:val="5FCC17B2"/>
    <w:rsid w:val="5FDB1392"/>
    <w:rsid w:val="602F6597"/>
    <w:rsid w:val="609B2D54"/>
    <w:rsid w:val="60A62A99"/>
    <w:rsid w:val="60AC0296"/>
    <w:rsid w:val="60B82A30"/>
    <w:rsid w:val="60FD48E7"/>
    <w:rsid w:val="61447B7B"/>
    <w:rsid w:val="617E77D6"/>
    <w:rsid w:val="617F006B"/>
    <w:rsid w:val="61865C9B"/>
    <w:rsid w:val="61952D71"/>
    <w:rsid w:val="62606EDB"/>
    <w:rsid w:val="626552EA"/>
    <w:rsid w:val="62BA00C3"/>
    <w:rsid w:val="62CF24B8"/>
    <w:rsid w:val="63247F09"/>
    <w:rsid w:val="632E0D88"/>
    <w:rsid w:val="63B35920"/>
    <w:rsid w:val="63E46486"/>
    <w:rsid w:val="643F1C0C"/>
    <w:rsid w:val="64A01518"/>
    <w:rsid w:val="64A32C5E"/>
    <w:rsid w:val="64B27796"/>
    <w:rsid w:val="64BB489D"/>
    <w:rsid w:val="64CA4995"/>
    <w:rsid w:val="65152A0F"/>
    <w:rsid w:val="658E7B9D"/>
    <w:rsid w:val="65901886"/>
    <w:rsid w:val="659850CF"/>
    <w:rsid w:val="65E12E04"/>
    <w:rsid w:val="661C6D26"/>
    <w:rsid w:val="662E316C"/>
    <w:rsid w:val="663F505A"/>
    <w:rsid w:val="6663343E"/>
    <w:rsid w:val="667D44F3"/>
    <w:rsid w:val="6701074C"/>
    <w:rsid w:val="67492634"/>
    <w:rsid w:val="67550FD9"/>
    <w:rsid w:val="679923C9"/>
    <w:rsid w:val="680C1705"/>
    <w:rsid w:val="6818425D"/>
    <w:rsid w:val="6825115F"/>
    <w:rsid w:val="68EF57DF"/>
    <w:rsid w:val="690003A5"/>
    <w:rsid w:val="690B04A5"/>
    <w:rsid w:val="693C5BDC"/>
    <w:rsid w:val="694110E9"/>
    <w:rsid w:val="694806C9"/>
    <w:rsid w:val="699D6C67"/>
    <w:rsid w:val="69B4393F"/>
    <w:rsid w:val="69C838B1"/>
    <w:rsid w:val="6A007AB9"/>
    <w:rsid w:val="6A440E91"/>
    <w:rsid w:val="6A624216"/>
    <w:rsid w:val="6A856C05"/>
    <w:rsid w:val="6AC56475"/>
    <w:rsid w:val="6ACE4BFE"/>
    <w:rsid w:val="6AD82246"/>
    <w:rsid w:val="6B286A04"/>
    <w:rsid w:val="6B5A3B76"/>
    <w:rsid w:val="6B644ADD"/>
    <w:rsid w:val="6B667DB6"/>
    <w:rsid w:val="6B886391"/>
    <w:rsid w:val="6B990448"/>
    <w:rsid w:val="6BE75F78"/>
    <w:rsid w:val="6BEE00E1"/>
    <w:rsid w:val="6BFB71CD"/>
    <w:rsid w:val="6C5A4755"/>
    <w:rsid w:val="6D2531FB"/>
    <w:rsid w:val="6D617FAC"/>
    <w:rsid w:val="6D637263"/>
    <w:rsid w:val="6DA57E98"/>
    <w:rsid w:val="6DBF13B5"/>
    <w:rsid w:val="6DF25104"/>
    <w:rsid w:val="6E077E26"/>
    <w:rsid w:val="6E2673A7"/>
    <w:rsid w:val="6E2979B7"/>
    <w:rsid w:val="6E3B1615"/>
    <w:rsid w:val="6EFC5E00"/>
    <w:rsid w:val="6F176B74"/>
    <w:rsid w:val="6F455F4A"/>
    <w:rsid w:val="6F633A4C"/>
    <w:rsid w:val="6F92269E"/>
    <w:rsid w:val="6FBD3BBF"/>
    <w:rsid w:val="6FC05E17"/>
    <w:rsid w:val="6FDB4045"/>
    <w:rsid w:val="7008094A"/>
    <w:rsid w:val="70A905B4"/>
    <w:rsid w:val="70CD6084"/>
    <w:rsid w:val="70DF5DB7"/>
    <w:rsid w:val="70FA792C"/>
    <w:rsid w:val="710B095A"/>
    <w:rsid w:val="713D4F3C"/>
    <w:rsid w:val="7142762B"/>
    <w:rsid w:val="71493231"/>
    <w:rsid w:val="71896DDB"/>
    <w:rsid w:val="71FA6FBC"/>
    <w:rsid w:val="722D66AE"/>
    <w:rsid w:val="7243196D"/>
    <w:rsid w:val="728F1117"/>
    <w:rsid w:val="729F7D9B"/>
    <w:rsid w:val="72B37C0F"/>
    <w:rsid w:val="72FB762D"/>
    <w:rsid w:val="73500353"/>
    <w:rsid w:val="737E2D2C"/>
    <w:rsid w:val="73A11102"/>
    <w:rsid w:val="73BD02B9"/>
    <w:rsid w:val="73F83351"/>
    <w:rsid w:val="740047ED"/>
    <w:rsid w:val="744523D5"/>
    <w:rsid w:val="7497001A"/>
    <w:rsid w:val="74A673BB"/>
    <w:rsid w:val="74D9781C"/>
    <w:rsid w:val="751553A9"/>
    <w:rsid w:val="75181898"/>
    <w:rsid w:val="75364A88"/>
    <w:rsid w:val="758962D0"/>
    <w:rsid w:val="75E672A0"/>
    <w:rsid w:val="75F22EFC"/>
    <w:rsid w:val="75F95225"/>
    <w:rsid w:val="76507AC1"/>
    <w:rsid w:val="76807575"/>
    <w:rsid w:val="76BD6253"/>
    <w:rsid w:val="76D0242A"/>
    <w:rsid w:val="77077AEF"/>
    <w:rsid w:val="77204A34"/>
    <w:rsid w:val="77894387"/>
    <w:rsid w:val="77A31F3D"/>
    <w:rsid w:val="77B43AFA"/>
    <w:rsid w:val="77BA547A"/>
    <w:rsid w:val="784A75FB"/>
    <w:rsid w:val="79180F0B"/>
    <w:rsid w:val="7937206C"/>
    <w:rsid w:val="79584959"/>
    <w:rsid w:val="7973709D"/>
    <w:rsid w:val="79815374"/>
    <w:rsid w:val="798368E7"/>
    <w:rsid w:val="79BD1EA1"/>
    <w:rsid w:val="7A0423EA"/>
    <w:rsid w:val="7A2A7FF9"/>
    <w:rsid w:val="7A8257EB"/>
    <w:rsid w:val="7AB0562A"/>
    <w:rsid w:val="7AF933B5"/>
    <w:rsid w:val="7BB11E2C"/>
    <w:rsid w:val="7BDC361F"/>
    <w:rsid w:val="7CE27963"/>
    <w:rsid w:val="7D0B583E"/>
    <w:rsid w:val="7DBB79B8"/>
    <w:rsid w:val="7DC71FDC"/>
    <w:rsid w:val="7DE31458"/>
    <w:rsid w:val="7DE75265"/>
    <w:rsid w:val="7E19733B"/>
    <w:rsid w:val="7E79391E"/>
    <w:rsid w:val="7E914BA0"/>
    <w:rsid w:val="7E9226CA"/>
    <w:rsid w:val="7F0162FA"/>
    <w:rsid w:val="7F364CB0"/>
    <w:rsid w:val="7F597268"/>
    <w:rsid w:val="7F607AF5"/>
    <w:rsid w:val="7F637E63"/>
    <w:rsid w:val="7F6A7194"/>
    <w:rsid w:val="7FDC1E3F"/>
    <w:rsid w:val="9DD39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Cs w:val="44"/>
    </w:rPr>
  </w:style>
  <w:style w:type="paragraph" w:styleId="4">
    <w:name w:val="heading 4"/>
    <w:basedOn w:val="1"/>
    <w:next w:val="1"/>
    <w:unhideWhenUsed/>
    <w:qFormat/>
    <w:uiPriority w:val="0"/>
    <w:pPr>
      <w:outlineLvl w:val="3"/>
    </w:pPr>
    <w:rPr>
      <w:rFonts w:ascii="Times New Roman" w:hAnsi="Times New Roman"/>
    </w:rPr>
  </w:style>
  <w:style w:type="paragraph" w:styleId="5">
    <w:name w:val="heading 5"/>
    <w:basedOn w:val="1"/>
    <w:next w:val="6"/>
    <w:unhideWhenUsed/>
    <w:qFormat/>
    <w:uiPriority w:val="9"/>
    <w:pPr>
      <w:keepNext/>
      <w:keepLines/>
      <w:spacing w:before="240" w:after="120"/>
      <w:jc w:val="left"/>
      <w:outlineLvl w:val="4"/>
    </w:pPr>
    <w:rPr>
      <w:b/>
      <w:bCs/>
      <w:sz w:val="28"/>
      <w:szCs w:val="28"/>
      <w:lang w:val="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6">
    <w:name w:val="Body Text"/>
    <w:basedOn w:val="1"/>
    <w:next w:val="7"/>
    <w:qFormat/>
    <w:uiPriority w:val="0"/>
    <w:pPr>
      <w:spacing w:after="120" w:afterLines="0"/>
    </w:pPr>
    <w:rPr>
      <w:rFonts w:eastAsia="宋体"/>
      <w:kern w:val="2"/>
      <w:sz w:val="21"/>
      <w:lang w:val="en-US" w:eastAsia="zh-CN" w:bidi="ar-SA"/>
    </w:rPr>
  </w:style>
  <w:style w:type="paragraph" w:styleId="7">
    <w:name w:val="Balloon Text"/>
    <w:basedOn w:val="1"/>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Normal Indent"/>
    <w:basedOn w:val="1"/>
    <w:qFormat/>
    <w:uiPriority w:val="0"/>
    <w:pPr>
      <w:ind w:firstLine="420"/>
    </w:pPr>
  </w:style>
  <w:style w:type="paragraph" w:styleId="9">
    <w:name w:val="index 6"/>
    <w:next w:val="1"/>
    <w:qFormat/>
    <w:uiPriority w:val="0"/>
    <w:pPr>
      <w:widowControl w:val="0"/>
      <w:ind w:left="2100"/>
      <w:jc w:val="both"/>
    </w:pPr>
    <w:rPr>
      <w:rFonts w:asciiTheme="minorHAnsi" w:hAnsiTheme="minorHAnsi" w:eastAsiaTheme="minorEastAsia" w:cstheme="minorBidi"/>
      <w:kern w:val="2"/>
      <w:sz w:val="21"/>
      <w:szCs w:val="24"/>
      <w:lang w:val="en-US" w:eastAsia="zh-CN" w:bidi="ar-SA"/>
    </w:rPr>
  </w:style>
  <w:style w:type="paragraph" w:styleId="10">
    <w:name w:val="Body Text Indent"/>
    <w:basedOn w:val="1"/>
    <w:next w:val="11"/>
    <w:qFormat/>
    <w:uiPriority w:val="0"/>
    <w:pPr>
      <w:spacing w:after="120" w:afterLines="0"/>
      <w:ind w:left="420" w:leftChars="200"/>
    </w:pPr>
    <w:rPr>
      <w:rFonts w:eastAsia="宋体"/>
      <w:kern w:val="2"/>
      <w:sz w:val="21"/>
      <w:szCs w:val="24"/>
      <w:lang w:val="en-US" w:eastAsia="zh-CN" w:bidi="ar-SA"/>
    </w:rPr>
  </w:style>
  <w:style w:type="paragraph" w:styleId="11">
    <w:name w:val="Body Text First Indent 2"/>
    <w:basedOn w:val="10"/>
    <w:next w:val="1"/>
    <w:unhideWhenUsed/>
    <w:qFormat/>
    <w:uiPriority w:val="99"/>
    <w:pPr>
      <w:spacing w:after="120"/>
      <w:ind w:left="420" w:leftChars="200" w:firstLine="420" w:firstLineChars="200"/>
    </w:pPr>
    <w:rPr>
      <w:rFonts w:ascii="Arial" w:hAnsi="Arial"/>
    </w:rPr>
  </w:style>
  <w:style w:type="paragraph" w:styleId="12">
    <w:name w:val="toc 5"/>
    <w:basedOn w:val="1"/>
    <w:next w:val="1"/>
    <w:qFormat/>
    <w:uiPriority w:val="0"/>
    <w:pPr>
      <w:ind w:left="1680" w:leftChars="800"/>
    </w:pPr>
  </w:style>
  <w:style w:type="paragraph" w:styleId="13">
    <w:name w:val="Plain Text"/>
    <w:unhideWhenUsed/>
    <w:qFormat/>
    <w:uiPriority w:val="99"/>
    <w:pPr>
      <w:widowControl w:val="0"/>
      <w:spacing w:line="578" w:lineRule="exact"/>
      <w:jc w:val="both"/>
    </w:pPr>
    <w:rPr>
      <w:rFonts w:ascii="宋体" w:hAnsi="Courier New" w:eastAsia="宋体" w:cs="Courier New"/>
      <w:kern w:val="2"/>
      <w:sz w:val="21"/>
      <w:szCs w:val="21"/>
      <w:lang w:val="en-US" w:eastAsia="zh-CN" w:bidi="ar-SA"/>
    </w:rPr>
  </w:style>
  <w:style w:type="paragraph" w:styleId="14">
    <w:name w:val="footer"/>
    <w:basedOn w:val="1"/>
    <w:next w:val="15"/>
    <w:qFormat/>
    <w:uiPriority w:val="0"/>
    <w:pPr>
      <w:tabs>
        <w:tab w:val="center" w:pos="4153"/>
        <w:tab w:val="right" w:pos="8306"/>
      </w:tabs>
      <w:snapToGrid w:val="0"/>
      <w:jc w:val="left"/>
    </w:pPr>
    <w:rPr>
      <w:sz w:val="18"/>
    </w:rPr>
  </w:style>
  <w:style w:type="paragraph" w:customStyle="1" w:styleId="15">
    <w:name w:val="索引 51"/>
    <w:basedOn w:val="1"/>
    <w:next w:val="1"/>
    <w:qFormat/>
    <w:uiPriority w:val="0"/>
    <w:pPr>
      <w:ind w:left="1680"/>
    </w:p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unhideWhenUsed/>
    <w:qFormat/>
    <w:uiPriority w:val="39"/>
    <w:pPr>
      <w:widowControl/>
      <w:spacing w:after="100" w:line="259" w:lineRule="auto"/>
      <w:jc w:val="left"/>
    </w:pPr>
    <w:rPr>
      <w:rFonts w:cs="Times New Roman"/>
      <w:kern w:val="0"/>
      <w:sz w:val="22"/>
    </w:rPr>
  </w:style>
  <w:style w:type="paragraph" w:styleId="18">
    <w:name w:val="index 7"/>
    <w:basedOn w:val="1"/>
    <w:next w:val="1"/>
    <w:qFormat/>
    <w:uiPriority w:val="0"/>
    <w:pPr>
      <w:ind w:left="1200" w:leftChars="1200"/>
    </w:pPr>
  </w:style>
  <w:style w:type="paragraph" w:styleId="19">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1"/>
    </w:rPr>
  </w:style>
  <w:style w:type="paragraph" w:styleId="21">
    <w:name w:val="Body Text First Indent"/>
    <w:basedOn w:val="6"/>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basedOn w:val="24"/>
    <w:qFormat/>
    <w:uiPriority w:val="0"/>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默认"/>
    <w:qFormat/>
    <w:uiPriority w:val="0"/>
    <w:rPr>
      <w:rFonts w:ascii="Helvetica" w:hAnsi="Helvetica" w:eastAsia="Helvetica" w:cs="Helvetica"/>
      <w:color w:val="000000"/>
      <w:sz w:val="22"/>
      <w:szCs w:val="22"/>
      <w:lang w:val="en-US" w:eastAsia="zh-CN" w:bidi="ar-SA"/>
    </w:rPr>
  </w:style>
  <w:style w:type="paragraph" w:customStyle="1" w:styleId="29">
    <w:name w:val="D标题5"/>
    <w:basedOn w:val="5"/>
    <w:next w:val="30"/>
    <w:qFormat/>
    <w:uiPriority w:val="0"/>
    <w:pPr>
      <w:spacing w:before="100" w:beforeAutospacing="1" w:after="100" w:afterAutospacing="1"/>
      <w:ind w:hanging="1008"/>
    </w:pPr>
    <w:rPr>
      <w:rFonts w:eastAsia="黑体"/>
      <w:bCs w:val="0"/>
      <w:szCs w:val="20"/>
    </w:rPr>
  </w:style>
  <w:style w:type="paragraph" w:customStyle="1" w:styleId="30">
    <w:name w:val="D正文"/>
    <w:basedOn w:val="11"/>
    <w:qFormat/>
    <w:uiPriority w:val="0"/>
    <w:pPr>
      <w:widowControl/>
      <w:spacing w:before="100" w:beforeAutospacing="1" w:after="100" w:afterAutospacing="1"/>
      <w:ind w:left="0" w:leftChars="0"/>
      <w:jc w:val="left"/>
    </w:pPr>
  </w:style>
  <w:style w:type="character" w:customStyle="1" w:styleId="31">
    <w:name w:val="标题 2 字符1"/>
    <w:qFormat/>
    <w:uiPriority w:val="0"/>
    <w:rPr>
      <w:rFonts w:ascii="DejaVu Sans" w:hAnsi="DejaVu Sans" w:eastAsia="黑体"/>
      <w:szCs w:val="32"/>
    </w:rPr>
  </w:style>
  <w:style w:type="character" w:customStyle="1" w:styleId="32">
    <w:name w:val="标题 2 字符"/>
    <w:qFormat/>
    <w:uiPriority w:val="0"/>
    <w:rPr>
      <w:rFonts w:ascii="DejaVu Sans" w:hAnsi="DejaVu Sans" w:eastAsia="黑体" w:cs="Times New Roman"/>
      <w:sz w:val="32"/>
      <w:szCs w:val="32"/>
    </w:rPr>
  </w:style>
  <w:style w:type="paragraph" w:customStyle="1" w:styleId="33">
    <w:name w:val="List Paragraph"/>
    <w:basedOn w:val="1"/>
    <w:qFormat/>
    <w:uiPriority w:val="99"/>
    <w:pPr>
      <w:ind w:firstLine="420" w:firstLineChars="200"/>
    </w:pPr>
  </w:style>
  <w:style w:type="paragraph" w:customStyle="1" w:styleId="34">
    <w:name w:val="正文 New New New New"/>
    <w:basedOn w:val="1"/>
    <w:qFormat/>
    <w:uiPriority w:val="0"/>
  </w:style>
  <w:style w:type="paragraph" w:styleId="35">
    <w:name w:val="No Spacing"/>
    <w:basedOn w:val="1"/>
    <w:qFormat/>
    <w:uiPriority w:val="99"/>
    <w:pPr>
      <w:widowControl/>
      <w:jc w:val="left"/>
    </w:pPr>
    <w:rPr>
      <w:rFonts w:ascii="Calibri" w:hAnsi="Calibri" w:cs="宋体"/>
      <w:kern w:val="0"/>
      <w:sz w:val="22"/>
      <w:szCs w:val="22"/>
    </w:rPr>
  </w:style>
  <w:style w:type="paragraph" w:customStyle="1" w:styleId="36">
    <w:name w:val="正文 + 方正仿宋_GBK"/>
    <w:qFormat/>
    <w:uiPriority w:val="99"/>
    <w:pPr>
      <w:widowControl/>
      <w:spacing w:line="336" w:lineRule="atLeast"/>
      <w:jc w:val="left"/>
    </w:pPr>
    <w:rPr>
      <w:rFonts w:ascii="宋体" w:hAnsi="宋体" w:eastAsia="宋体" w:cs="Times New Roman"/>
      <w:color w:val="333333"/>
      <w:kern w:val="0"/>
      <w:sz w:val="30"/>
      <w:szCs w:val="30"/>
      <w:lang w:val="en-US" w:eastAsia="zh-CN" w:bidi="ar-SA"/>
    </w:rPr>
  </w:style>
  <w:style w:type="paragraph" w:customStyle="1" w:styleId="37">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38">
    <w:name w:val="TOC 51"/>
    <w:next w:val="1"/>
    <w:unhideWhenUsed/>
    <w:qFormat/>
    <w:uiPriority w:val="39"/>
    <w:pPr>
      <w:widowControl w:val="0"/>
      <w:spacing w:line="600" w:lineRule="exact"/>
      <w:ind w:firstLine="200" w:firstLineChars="200"/>
      <w:jc w:val="left"/>
    </w:pPr>
    <w:rPr>
      <w:rFonts w:ascii="方正黑体_GBK" w:eastAsia="方正黑体_GBK" w:hAnsiTheme="minorHAnsi"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190</Words>
  <Characters>207</Characters>
  <Lines>0</Lines>
  <Paragraphs>0</Paragraphs>
  <TotalTime>7</TotalTime>
  <ScaleCrop>false</ScaleCrop>
  <LinksUpToDate>false</LinksUpToDate>
  <CharactersWithSpaces>231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2020-10-13T09:23:00Z</dcterms:created>
  <dc:creator>Administrator</dc:creator>
  <cp:lastModifiedBy>user</cp:lastModifiedBy>
  <cp:lastPrinted>2024-05-22T11:40:00Z</cp:lastPrinted>
  <dcterms:modified xsi:type="dcterms:W3CDTF">2024-12-18T18:10:53Z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DE4582A395364EF48845C8FE262E0AA2</vt:lpwstr>
  </property>
</Properties>
</file>