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52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大阳镇机关办公室主要职责及联系方式</w:t>
      </w:r>
    </w:p>
    <w:tbl>
      <w:tblPr>
        <w:tblStyle w:val="3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60" w:type="dxa"/>
          <w:left w:w="120" w:type="dxa"/>
          <w:bottom w:w="60" w:type="dxa"/>
          <w:right w:w="120" w:type="dxa"/>
        </w:tblCellMar>
      </w:tblPr>
      <w:tblGrid>
        <w:gridCol w:w="2863"/>
        <w:gridCol w:w="4815"/>
        <w:gridCol w:w="186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60" w:type="dxa"/>
            <w:left w:w="120" w:type="dxa"/>
            <w:bottom w:w="60" w:type="dxa"/>
            <w:right w:w="120" w:type="dxa"/>
          </w:tblCellMar>
        </w:tblPrEx>
        <w:tc>
          <w:tcPr>
            <w:tcW w:w="2863" w:type="dxa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spacing w:val="0"/>
                <w:sz w:val="30"/>
                <w:szCs w:val="30"/>
              </w:rPr>
              <w:t>办公室</w:t>
            </w:r>
          </w:p>
        </w:tc>
        <w:tc>
          <w:tcPr>
            <w:tcW w:w="4815" w:type="dxa"/>
            <w:tcBorders>
              <w:top w:val="outset" w:color="auto" w:sz="4" w:space="0"/>
              <w:left w:val="nil"/>
              <w:bottom w:val="outset" w:color="auto" w:sz="4" w:space="0"/>
              <w:right w:val="outset" w:color="auto" w:sz="4" w:space="0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spacing w:val="0"/>
                <w:sz w:val="30"/>
                <w:szCs w:val="30"/>
              </w:rPr>
              <w:t>大阳镇机关办公室主要职责</w:t>
            </w:r>
          </w:p>
        </w:tc>
        <w:tc>
          <w:tcPr>
            <w:tcW w:w="1860" w:type="dxa"/>
            <w:tcBorders>
              <w:top w:val="outset" w:color="auto" w:sz="4" w:space="0"/>
              <w:left w:val="nil"/>
              <w:bottom w:val="outset" w:color="auto" w:sz="4" w:space="0"/>
              <w:right w:val="outset" w:color="auto" w:sz="4" w:space="0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spacing w:val="0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60" w:type="dxa"/>
            <w:left w:w="120" w:type="dxa"/>
            <w:bottom w:w="60" w:type="dxa"/>
            <w:right w:w="120" w:type="dxa"/>
          </w:tblCellMar>
        </w:tblPrEx>
        <w:tc>
          <w:tcPr>
            <w:tcW w:w="2863" w:type="dxa"/>
            <w:tcBorders>
              <w:top w:val="nil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党政办公室</w:t>
            </w:r>
          </w:p>
        </w:tc>
        <w:tc>
          <w:tcPr>
            <w:tcW w:w="4815" w:type="dxa"/>
            <w:tcBorders>
              <w:top w:val="nil"/>
              <w:left w:val="nil"/>
              <w:bottom w:val="outset" w:color="auto" w:sz="4" w:space="0"/>
              <w:right w:val="outset" w:color="auto" w:sz="4" w:space="0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主要负责综合协调、文电、会务、机要、档案等机关日常运转工作。承担重要文稿起草、交办督办、信息、政务公开、电子政务等工作。</w:t>
            </w:r>
          </w:p>
        </w:tc>
        <w:tc>
          <w:tcPr>
            <w:tcW w:w="1860" w:type="dxa"/>
            <w:tcBorders>
              <w:top w:val="nil"/>
              <w:left w:val="nil"/>
              <w:bottom w:val="outset" w:color="auto" w:sz="4" w:space="0"/>
              <w:right w:val="outset" w:color="auto" w:sz="4" w:space="0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023-55759001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60" w:type="dxa"/>
            <w:left w:w="120" w:type="dxa"/>
            <w:bottom w:w="60" w:type="dxa"/>
            <w:right w:w="120" w:type="dxa"/>
          </w:tblCellMar>
        </w:tblPrEx>
        <w:tc>
          <w:tcPr>
            <w:tcW w:w="2863" w:type="dxa"/>
            <w:tcBorders>
              <w:top w:val="nil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党群办公室</w:t>
            </w:r>
          </w:p>
        </w:tc>
        <w:tc>
          <w:tcPr>
            <w:tcW w:w="4815" w:type="dxa"/>
            <w:tcBorders>
              <w:top w:val="nil"/>
              <w:left w:val="nil"/>
              <w:bottom w:val="outset" w:color="auto" w:sz="4" w:space="0"/>
              <w:right w:val="outset" w:color="auto" w:sz="4" w:space="0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主要负责党的建设、纪检、宣传、统战、武装、机构编制、干部人事、民宗侨台、群团等职责。</w:t>
            </w:r>
          </w:p>
        </w:tc>
        <w:tc>
          <w:tcPr>
            <w:tcW w:w="1860" w:type="dxa"/>
            <w:tcBorders>
              <w:top w:val="nil"/>
              <w:left w:val="nil"/>
              <w:bottom w:val="outset" w:color="auto" w:sz="4" w:space="0"/>
              <w:right w:val="outset" w:color="auto" w:sz="4" w:space="0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023-55759001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60" w:type="dxa"/>
            <w:left w:w="120" w:type="dxa"/>
            <w:bottom w:w="60" w:type="dxa"/>
            <w:right w:w="120" w:type="dxa"/>
          </w:tblCellMar>
        </w:tblPrEx>
        <w:tc>
          <w:tcPr>
            <w:tcW w:w="2863" w:type="dxa"/>
            <w:tcBorders>
              <w:top w:val="nil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人民代表大会办公室</w:t>
            </w:r>
          </w:p>
        </w:tc>
        <w:tc>
          <w:tcPr>
            <w:tcW w:w="4815" w:type="dxa"/>
            <w:tcBorders>
              <w:top w:val="nil"/>
              <w:left w:val="nil"/>
              <w:bottom w:val="outset" w:color="auto" w:sz="4" w:space="0"/>
              <w:right w:val="outset" w:color="auto" w:sz="4" w:space="0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主要负责镇人民代表大会、主席团履行法定职权职责的具体工作，组织人大代表视察、调研、评议等活动，收集、整理、交办代表建议等职责。</w:t>
            </w:r>
          </w:p>
        </w:tc>
        <w:tc>
          <w:tcPr>
            <w:tcW w:w="1860" w:type="dxa"/>
            <w:tcBorders>
              <w:top w:val="nil"/>
              <w:left w:val="nil"/>
              <w:bottom w:val="outset" w:color="auto" w:sz="4" w:space="0"/>
              <w:right w:val="outset" w:color="auto" w:sz="4" w:space="0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023-55759001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60" w:type="dxa"/>
            <w:left w:w="120" w:type="dxa"/>
            <w:bottom w:w="60" w:type="dxa"/>
            <w:right w:w="120" w:type="dxa"/>
          </w:tblCellMar>
        </w:tblPrEx>
        <w:tc>
          <w:tcPr>
            <w:tcW w:w="2863" w:type="dxa"/>
            <w:tcBorders>
              <w:top w:val="nil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财政办公室</w:t>
            </w:r>
          </w:p>
        </w:tc>
        <w:tc>
          <w:tcPr>
            <w:tcW w:w="4815" w:type="dxa"/>
            <w:tcBorders>
              <w:top w:val="nil"/>
              <w:left w:val="nil"/>
              <w:bottom w:val="outset" w:color="auto" w:sz="4" w:space="0"/>
              <w:right w:val="outset" w:color="auto" w:sz="4" w:space="0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主要负责财政收支、预决算、总会计、惠农资金兑付、财政资金监督检查、绩效管理、村级财务管理等职责。</w:t>
            </w:r>
          </w:p>
        </w:tc>
        <w:tc>
          <w:tcPr>
            <w:tcW w:w="1860" w:type="dxa"/>
            <w:tcBorders>
              <w:top w:val="nil"/>
              <w:left w:val="nil"/>
              <w:bottom w:val="outset" w:color="auto" w:sz="4" w:space="0"/>
              <w:right w:val="outset" w:color="auto" w:sz="4" w:space="0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60" w:type="dxa"/>
            <w:left w:w="120" w:type="dxa"/>
            <w:bottom w:w="60" w:type="dxa"/>
            <w:right w:w="120" w:type="dxa"/>
          </w:tblCellMar>
        </w:tblPrEx>
        <w:tc>
          <w:tcPr>
            <w:tcW w:w="2863" w:type="dxa"/>
            <w:tcBorders>
              <w:top w:val="nil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经济发展办公室</w:t>
            </w:r>
          </w:p>
        </w:tc>
        <w:tc>
          <w:tcPr>
            <w:tcW w:w="4815" w:type="dxa"/>
            <w:tcBorders>
              <w:top w:val="nil"/>
              <w:left w:val="nil"/>
              <w:bottom w:val="outset" w:color="auto" w:sz="4" w:space="0"/>
              <w:right w:val="outset" w:color="auto" w:sz="4" w:space="0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主要负责经济发展规划、农村经营管理、经济社会统计、扶贫开发等职责。</w:t>
            </w:r>
          </w:p>
        </w:tc>
        <w:tc>
          <w:tcPr>
            <w:tcW w:w="1860" w:type="dxa"/>
            <w:tcBorders>
              <w:top w:val="nil"/>
              <w:left w:val="nil"/>
              <w:bottom w:val="outset" w:color="auto" w:sz="4" w:space="0"/>
              <w:right w:val="outset" w:color="auto" w:sz="4" w:space="0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60" w:type="dxa"/>
            <w:left w:w="120" w:type="dxa"/>
            <w:bottom w:w="60" w:type="dxa"/>
            <w:right w:w="120" w:type="dxa"/>
          </w:tblCellMar>
        </w:tblPrEx>
        <w:tc>
          <w:tcPr>
            <w:tcW w:w="2863" w:type="dxa"/>
            <w:tcBorders>
              <w:top w:val="nil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民政和社会事务办公室</w:t>
            </w:r>
          </w:p>
        </w:tc>
        <w:tc>
          <w:tcPr>
            <w:tcW w:w="4815" w:type="dxa"/>
            <w:tcBorders>
              <w:top w:val="nil"/>
              <w:left w:val="nil"/>
              <w:bottom w:val="outset" w:color="auto" w:sz="4" w:space="0"/>
              <w:right w:val="outset" w:color="auto" w:sz="4" w:space="0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主要负责民政、教育、卫生、计生、老龄、文化、体育、社会救助、残疾人事业、劳动就业、社会保障、退役军人管理等职责。</w:t>
            </w:r>
          </w:p>
        </w:tc>
        <w:tc>
          <w:tcPr>
            <w:tcW w:w="1860" w:type="dxa"/>
            <w:tcBorders>
              <w:top w:val="nil"/>
              <w:left w:val="nil"/>
              <w:bottom w:val="outset" w:color="auto" w:sz="4" w:space="0"/>
              <w:right w:val="outset" w:color="auto" w:sz="4" w:space="0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023-55758650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c>
          <w:tcPr>
            <w:tcW w:w="2863" w:type="dxa"/>
            <w:tcBorders>
              <w:top w:val="nil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平安建设办公室</w:t>
            </w:r>
          </w:p>
        </w:tc>
        <w:tc>
          <w:tcPr>
            <w:tcW w:w="4815" w:type="dxa"/>
            <w:tcBorders>
              <w:top w:val="nil"/>
              <w:left w:val="nil"/>
              <w:bottom w:val="outset" w:color="auto" w:sz="4" w:space="0"/>
              <w:right w:val="outset" w:color="auto" w:sz="4" w:space="0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主要负责信访、人民调解、社会治安综合治理、防范和处理邪教等职责。</w:t>
            </w:r>
          </w:p>
        </w:tc>
        <w:tc>
          <w:tcPr>
            <w:tcW w:w="1860" w:type="dxa"/>
            <w:tcBorders>
              <w:top w:val="nil"/>
              <w:left w:val="nil"/>
              <w:bottom w:val="outset" w:color="auto" w:sz="4" w:space="0"/>
              <w:right w:val="outset" w:color="auto" w:sz="4" w:space="0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60" w:type="dxa"/>
            <w:left w:w="120" w:type="dxa"/>
            <w:bottom w:w="60" w:type="dxa"/>
            <w:right w:w="120" w:type="dxa"/>
          </w:tblCellMar>
        </w:tblPrEx>
        <w:tc>
          <w:tcPr>
            <w:tcW w:w="2863" w:type="dxa"/>
            <w:tcBorders>
              <w:top w:val="nil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规划建设管理环保办公室</w:t>
            </w:r>
          </w:p>
        </w:tc>
        <w:tc>
          <w:tcPr>
            <w:tcW w:w="4815" w:type="dxa"/>
            <w:tcBorders>
              <w:top w:val="nil"/>
              <w:left w:val="nil"/>
              <w:bottom w:val="outset" w:color="auto" w:sz="4" w:space="0"/>
              <w:right w:val="outset" w:color="auto" w:sz="4" w:space="0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6" w:afterAutospacing="0" w:line="252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主要负责村镇规划、村镇建设、公共设施、环境卫生、环境保护等职责。</w:t>
            </w:r>
          </w:p>
        </w:tc>
        <w:tc>
          <w:tcPr>
            <w:tcW w:w="1860" w:type="dxa"/>
            <w:tcBorders>
              <w:top w:val="nil"/>
              <w:left w:val="nil"/>
              <w:bottom w:val="outset" w:color="auto" w:sz="4" w:space="0"/>
              <w:right w:val="outset" w:color="auto" w:sz="4" w:space="0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023-55758308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60" w:type="dxa"/>
            <w:left w:w="120" w:type="dxa"/>
            <w:bottom w:w="60" w:type="dxa"/>
            <w:right w:w="120" w:type="dxa"/>
          </w:tblCellMar>
        </w:tblPrEx>
        <w:tc>
          <w:tcPr>
            <w:tcW w:w="2863" w:type="dxa"/>
            <w:tcBorders>
              <w:top w:val="nil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6" w:afterAutospacing="0" w:line="252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应急管理办公室</w:t>
            </w:r>
          </w:p>
        </w:tc>
        <w:tc>
          <w:tcPr>
            <w:tcW w:w="4815" w:type="dxa"/>
            <w:tcBorders>
              <w:top w:val="nil"/>
              <w:left w:val="nil"/>
              <w:bottom w:val="outset" w:color="auto" w:sz="4" w:space="0"/>
              <w:right w:val="outset" w:color="auto" w:sz="4" w:space="0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主要负责安全生产宣传教育和综合监管，危险化学品、烟花爆竹等安全生产日常监管工作，食品药品监督管理，应急管理等职责。</w:t>
            </w:r>
          </w:p>
        </w:tc>
        <w:tc>
          <w:tcPr>
            <w:tcW w:w="1860" w:type="dxa"/>
            <w:tcBorders>
              <w:top w:val="nil"/>
              <w:left w:val="nil"/>
              <w:bottom w:val="outset" w:color="auto" w:sz="4" w:space="0"/>
              <w:right w:val="outset" w:color="auto" w:sz="4" w:space="0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60" w:type="dxa"/>
            <w:left w:w="120" w:type="dxa"/>
            <w:bottom w:w="60" w:type="dxa"/>
            <w:right w:w="120" w:type="dxa"/>
          </w:tblCellMar>
        </w:tblPrEx>
        <w:tc>
          <w:tcPr>
            <w:tcW w:w="2863" w:type="dxa"/>
            <w:tcBorders>
              <w:top w:val="nil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综合行政执法办公室</w:t>
            </w:r>
          </w:p>
        </w:tc>
        <w:tc>
          <w:tcPr>
            <w:tcW w:w="4815" w:type="dxa"/>
            <w:tcBorders>
              <w:top w:val="nil"/>
              <w:left w:val="nil"/>
              <w:bottom w:val="outset" w:color="auto" w:sz="4" w:space="0"/>
              <w:right w:val="outset" w:color="auto" w:sz="4" w:space="0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6" w:afterAutospacing="0" w:line="252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集中行使依法授权或委托的行政执法权。具体集中行使依法授权或委托的农林水利、规划建设、环境保护、卫生计生、文化旅游、民政管理、道路交通等领域的行政执法权。</w:t>
            </w:r>
          </w:p>
        </w:tc>
        <w:tc>
          <w:tcPr>
            <w:tcW w:w="1860" w:type="dxa"/>
            <w:tcBorders>
              <w:top w:val="nil"/>
              <w:left w:val="nil"/>
              <w:bottom w:val="outset" w:color="auto" w:sz="4" w:space="0"/>
              <w:right w:val="outset" w:color="auto" w:sz="4" w:space="0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52" w:lineRule="atLeast"/>
        <w:ind w:left="0" w:right="0" w:firstLine="0"/>
      </w:pPr>
      <w:bookmarkStart w:id="0" w:name="_GoBack"/>
      <w:r>
        <w:rPr>
          <w:rFonts w:hint="eastAsia" w:ascii="宋体" w:hAnsi="宋体" w:eastAsia="宋体" w:cs="宋体"/>
          <w:spacing w:val="0"/>
          <w:sz w:val="24"/>
          <w:szCs w:val="24"/>
        </w:rPr>
        <w:t>办公地点：重庆市云阳县大阳镇阳光路</w:t>
      </w:r>
      <w:r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  <w:t>45号</w:t>
      </w:r>
      <w:r>
        <w:rPr>
          <w:rFonts w:hint="eastAsia" w:ascii="宋体" w:hAnsi="宋体" w:eastAsia="宋体" w:cs="宋体"/>
          <w:spacing w:val="0"/>
          <w:sz w:val="24"/>
          <w:szCs w:val="24"/>
        </w:rPr>
        <w:t>； 联系方式：023-55759001，传真：023-55759001。</w:t>
      </w:r>
      <w:r>
        <w:rPr>
          <w:rFonts w:hint="eastAsia" w:ascii="宋体" w:hAnsi="宋体" w:eastAsia="宋体" w:cs="宋体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pacing w:val="0"/>
          <w:sz w:val="24"/>
          <w:szCs w:val="24"/>
        </w:rPr>
        <w:t>工作时间：8:30-12:00，14:30-18:00 （周一至周五，节假日除外）。</w:t>
      </w:r>
    </w:p>
    <w:bookmarkEnd w:id="0"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97D03F55-AF2C-4193-98E5-098AEBAE1419}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755CE04A-CB0E-4701-A4C1-0FBCA674DE5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MmU4YWEwOWFjOWFiOWNhYzhmMmY2MTgyNzYyYzgifQ=="/>
  </w:docVars>
  <w:rsids>
    <w:rsidRoot w:val="00000000"/>
    <w:rsid w:val="2399439C"/>
    <w:rsid w:val="5FD5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676</Words>
  <Characters>774</Characters>
  <Lines>0</Lines>
  <Paragraphs>0</Paragraphs>
  <TotalTime>9</TotalTime>
  <ScaleCrop>false</ScaleCrop>
  <LinksUpToDate>false</LinksUpToDate>
  <CharactersWithSpaces>774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2022-12-06T08:14:00Z</dcterms:created>
  <dc:creator>Dell</dc:creator>
  <cp:lastModifiedBy>dell</cp:lastModifiedBy>
  <cp:lastPrinted>2022-12-06T08:21:47Z</cp:lastPrinted>
  <dcterms:modified xsi:type="dcterms:W3CDTF">2022-12-06T08:25:40Z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244183BFA33B4870A3EB93C8B451FFF0</vt:lpwstr>
  </property>
</Properties>
</file>