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月环境质量状况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 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"http://yy.cq.gov.cn/lm/bmdt/20190714/161700.shtml" \o "分享到新浪微博"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0"/>
          <w:sz w:val="18"/>
        </w:rPr>
        <w:t> 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"http://yy.cq.gov.cn/lm/bmdt/20190714/161700.shtml" \o "分享到微信"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0"/>
          <w:sz w:val="18"/>
        </w:rPr>
        <w:t> 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一、水环境质量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月，云阳县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监测断面水质均符合《地表水环境质量标准》（GB3838-2002）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Ⅰ-Ⅲ类水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域水质标准，满足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功能要求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详见表1。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 xml:space="preserve">表1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月云阳县地表水环境质量状况</w:t>
      </w:r>
    </w:p>
    <w:tbl>
      <w:tblPr>
        <w:tblStyle w:val="4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断面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长江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苦草沱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澎溪河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养鹿渡口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高阳渡口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小江河口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汤溪河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沙市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江口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汤溪河大桥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长滩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清水湖渡口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黄荆沟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长滩桥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磨刀溪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普安渡口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二、环境空气质量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月，云阳县优良天数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天。1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~3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月，云阳县优良天数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天。实时空气质量指数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  <w:t>AQI）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  <w:t>SO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  <w:t>NO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  <w:t>CO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等监测项目的浓度详见“重庆市空气质量实时发布”网页（http://113.204.96.36:3362/template/aqiHour.html#）。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声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功能区噪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声第一季度昼间等效声级52.5分贝，夜间等效声级42.7分贝，满足功能要求。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C033AC-EEB6-4DB0-B630-630207B041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07E973-36EF-4FD6-AA7C-B366053A8A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A4411E-D60E-4DA8-B4BB-D2189930DC62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E2F048E-3D13-4147-9A42-52192F51755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FF33F9B-670D-4C0E-94BA-0013A46C30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2Y2ZGY2ZTljY2JjMjk5MTVkYzZkODZmZTg0NjIifQ=="/>
  </w:docVars>
  <w:rsids>
    <w:rsidRoot w:val="00000000"/>
    <w:rsid w:val="6F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spacing w:before="280" w:after="290" w:line="376" w:lineRule="auto"/>
      <w:outlineLvl w:val="3"/>
    </w:pPr>
    <w:rPr>
      <w:rFonts w:eastAsia="黑体"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2024-04-15T03:01:56Z</dcterms:created>
  <dc:creator>xyf</dc:creator>
  <cp:lastModifiedBy>yafang</cp:lastModifiedBy>
  <dcterms:modified xsi:type="dcterms:W3CDTF">2024-04-15T03:02:05Z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721A64551F524C87BA8613352DC55984_12</vt:lpwstr>
  </property>
</Properties>
</file>