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ascii="方正仿宋_GBK"/>
          <w:color w:val="FF0000"/>
          <w:w w:val="108"/>
        </w:rPr>
        <mc:AlternateContent>
          <mc:Choice Requires="wps">
            <w:drawing>
              <wp:anchor distT="0" distB="0" distL="114300" distR="114300" simplePos="0" relativeHeight="251661312" behindDoc="0" locked="0" layoutInCell="1" allowOverlap="1">
                <wp:simplePos x="0" y="0"/>
                <wp:positionH relativeFrom="page">
                  <wp:posOffset>913765</wp:posOffset>
                </wp:positionH>
                <wp:positionV relativeFrom="page">
                  <wp:posOffset>1991995</wp:posOffset>
                </wp:positionV>
                <wp:extent cx="5760085" cy="0"/>
                <wp:effectExtent l="0" t="38100" r="12065" b="38100"/>
                <wp:wrapNone/>
                <wp:docPr id="3" name="直线 3"/>
                <wp:cNvGraphicFramePr/>
                <a:graphic xmlns:a="http://schemas.openxmlformats.org/drawingml/2006/main">
                  <a:graphicData uri="http://schemas.microsoft.com/office/word/2010/wordprocessingShape">
                    <wps:wsp>
                      <wps:cNvCnPr/>
                      <wps:spPr>
                        <a:xfrm>
                          <a:off x="0" y="0"/>
                          <a:ext cx="5760085"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1.95pt;margin-top:156.85pt;height:0pt;width:453.55pt;mso-position-horizontal-relative:page;mso-position-vertical-relative:page;z-index:251661312;mso-width-relative:page;mso-height-relative:page;" filled="f" stroked="t" coordsize="21600,21600" o:gfxdata="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soly2QAAAAwBAAAPAAAAAAAAAAEA&#10;IAAAACIAAABkcnMvZG93bnJldi54bWxQSwECFAAUAAAACACHTuJAF4v7jtUBAACUAwAADgAAAAAA&#10;AAABACAAAAAoAQAAZHJzL2Uyb0RvYy54bWxQSwUGAAAAAAYABgBZAQAAbwU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eastAsia" w:ascii="方正小标宋简体" w:eastAsia="方正小标宋简体"/>
          <w:sz w:val="44"/>
          <w:szCs w:val="44"/>
        </w:rPr>
        <w:pict>
          <v:shape id="_x0000_s1026" o:spid="_x0000_s1026" o:spt="136" type="#_x0000_t136" style="position:absolute;left:0pt;margin-left:91.4pt;margin-top:-11.3pt;height:51.9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医疗保障事务中心" style="font-family:方正小标宋_GBK;font-size:36pt;font-weight:bold;v-text-align:center;"/>
          </v:shape>
        </w:pict>
      </w:r>
      <w:r>
        <w:rPr>
          <w:rFonts w:hint="default" w:ascii="Times New Roman" w:hAnsi="Times New Roman" w:eastAsia="方正小标宋_GBK" w:cs="Times New Roman"/>
          <w:sz w:val="44"/>
          <w:szCs w:val="44"/>
        </w:rPr>
        <w:t>云阳县医疗保障</w:t>
      </w:r>
      <w:r>
        <w:rPr>
          <w:rFonts w:hint="default" w:ascii="Times New Roman" w:hAnsi="Times New Roman" w:eastAsia="方正小标宋_GBK" w:cs="Times New Roman"/>
          <w:sz w:val="44"/>
          <w:szCs w:val="44"/>
          <w:lang w:eastAsia="zh-CN"/>
        </w:rPr>
        <w:t>事务中心</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t>关于</w:t>
      </w:r>
      <w:r>
        <w:rPr>
          <w:rFonts w:hint="eastAsia" w:ascii="方正小标宋_GBK" w:eastAsia="方正小标宋_GBK"/>
          <w:sz w:val="44"/>
          <w:szCs w:val="44"/>
          <w:lang w:val="en-US" w:eastAsia="zh-CN"/>
        </w:rPr>
        <w:t>门诊特病诊断机构及诊断病种的</w:t>
      </w:r>
      <w:r>
        <w:rPr>
          <w:rFonts w:hint="eastAsia" w:ascii="方正小标宋_GBK" w:eastAsia="方正小标宋_GBK"/>
          <w:sz w:val="44"/>
          <w:szCs w:val="44"/>
        </w:rPr>
        <w:t>公示</w:t>
      </w:r>
    </w:p>
    <w:p>
      <w:pPr>
        <w:keepNext w:val="0"/>
        <w:keepLines w:val="0"/>
        <w:pageBreakBefore w:val="0"/>
        <w:kinsoku/>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kinsoku/>
        <w:wordWrap w:val="0"/>
        <w:overflowPunct/>
        <w:topLinePunct w:val="0"/>
        <w:autoSpaceDE/>
        <w:autoSpaceDN/>
        <w:bidi w:val="0"/>
        <w:adjustRightInd/>
        <w:snapToGrid/>
        <w:spacing w:line="578" w:lineRule="exact"/>
        <w:ind w:firstLine="640" w:firstLineChars="200"/>
        <w:jc w:val="both"/>
        <w:textAlignment w:val="auto"/>
        <w:rPr>
          <w:rFonts w:hint="eastAsia"/>
          <w:lang w:val="en-US" w:eastAsia="zh-CN"/>
        </w:rPr>
      </w:pPr>
      <w:r>
        <w:rPr>
          <w:rFonts w:hint="eastAsia" w:ascii="Times New Roman" w:hAnsi="Times New Roman" w:eastAsia="方正仿宋_GBK"/>
          <w:color w:val="auto"/>
          <w:sz w:val="32"/>
          <w:szCs w:val="32"/>
          <w:lang w:val="en-US" w:eastAsia="zh-CN"/>
        </w:rPr>
        <w:t>按照重庆市医疗保障局关于印发《重庆市基本医疗保险门诊特殊疾病管理办法的通知》（渝医保发〔</w:t>
      </w:r>
      <w:r>
        <w:rPr>
          <w:rFonts w:hint="default" w:ascii="Times New Roman" w:hAnsi="Times New Roman" w:eastAsia="方正仿宋_GBK"/>
          <w:color w:val="auto"/>
          <w:sz w:val="32"/>
          <w:szCs w:val="32"/>
          <w:lang w:val="en-US" w:eastAsia="zh-CN"/>
        </w:rPr>
        <w:t>2025</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 xml:space="preserve">10 </w:t>
      </w:r>
      <w:r>
        <w:rPr>
          <w:rFonts w:hint="eastAsia" w:ascii="Times New Roman" w:hAnsi="Times New Roman" w:eastAsia="方正仿宋_GBK"/>
          <w:color w:val="auto"/>
          <w:sz w:val="32"/>
          <w:szCs w:val="32"/>
          <w:lang w:val="en-US" w:eastAsia="zh-CN"/>
        </w:rPr>
        <w:t>号）及重庆市医疗保障事务中心关于印发《重庆市基本医疗保障门诊特殊疾病经办规程（试行）的通知》（渝医保中心发〔2025〕10号），对自愿申请特病诊断定点的医疗机构及申请新增特病病种的机构经实地查看、多方评估、集体研究等程序，确定了云阳县</w:t>
      </w:r>
      <w:bookmarkStart w:id="0" w:name="OLE_LINK6"/>
      <w:r>
        <w:rPr>
          <w:rFonts w:hint="eastAsia" w:ascii="Times New Roman" w:hAnsi="Times New Roman" w:eastAsia="方正仿宋_GBK"/>
          <w:color w:val="auto"/>
          <w:sz w:val="32"/>
          <w:szCs w:val="32"/>
          <w:lang w:val="en-US" w:eastAsia="zh-CN"/>
        </w:rPr>
        <w:t>门诊特病诊断机构及诊断病种</w:t>
      </w:r>
      <w:bookmarkEnd w:id="0"/>
      <w:r>
        <w:rPr>
          <w:rFonts w:hint="eastAsia" w:ascii="Times New Roman" w:hAnsi="Times New Roman" w:eastAsia="方正仿宋_GBK"/>
          <w:color w:val="auto"/>
          <w:sz w:val="32"/>
          <w:szCs w:val="32"/>
          <w:lang w:val="en-US" w:eastAsia="zh-CN"/>
        </w:rPr>
        <w:t>，现予以公示。</w:t>
      </w:r>
    </w:p>
    <w:tbl>
      <w:tblPr>
        <w:tblStyle w:val="7"/>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4268"/>
        <w:gridCol w:w="795"/>
        <w:gridCol w:w="840"/>
        <w:gridCol w:w="885"/>
        <w:gridCol w:w="870"/>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病种类别</w:t>
            </w:r>
          </w:p>
        </w:tc>
        <w:tc>
          <w:tcPr>
            <w:tcW w:w="4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病种名称</w:t>
            </w:r>
          </w:p>
        </w:tc>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特病诊所机构信息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6"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云阳县人民医院(H50023503931）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云阳县中医院(H50023505468）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云阳县妇幼保健院(H50023517591）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云阳县江口镇中心卫生院(H50023503924）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云阳县精神卫生中心(H50023503870)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一类病种</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慢性肾衰竭血液净化治疗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器官（包括组织、细胞）移植术后抗排异治疗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血友病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再生障碍性贫血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地中海贫血（中、重型）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扩张型心肌病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克山病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阿尔茨海默病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艾滋病机会性感染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耐药结核病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高苯丙氨酸血症（苯丙酮尿症、四氢生物蝶呤缺乏症）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普拉德-威利综合征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原发性生长激素缺乏症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二类病种</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强直性脊柱炎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原发性肾病综合征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肝豆状核变性</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重度骨质疏松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高血压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糖尿病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冠心病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风湿性心瓣膜病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肝硬化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脑卒中后遗症（脑梗死、脑出血、蛛网膜下腔出血后遗症、血管性痴呆）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肌萎缩侧索硬化症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支气管哮喘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慢性阻塞性肺疾病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慢性肺源性心脏病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慢性乙型肝炎病毒感染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丙型肝炎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真性红细胞增多症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原发性血小板增多症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原发性骨髓纤维化症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系统性红斑狼疮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系统性硬化症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原发性干燥综合征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重症肌无力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慢性肾脏病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类风湿性关节炎、幼年特发性关节炎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良性前列腺增生症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原发性青光眼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精神分裂症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心境障碍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偏执性精神障碍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分裂情感性障碍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癫痫所致精神障碍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精神发育迟滞伴发精神障碍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焦虑症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抑郁症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bl>
    <w:p>
      <w:pPr>
        <w:spacing w:after="0" w:line="600" w:lineRule="exact"/>
        <w:jc w:val="both"/>
        <w:rPr>
          <w:rFonts w:hint="eastAsia" w:ascii="方正仿宋_GBK" w:eastAsia="方正仿宋_GBK" w:hAnsiTheme="minorEastAsia"/>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如有异议，请于20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日前向云阳县医疗保障</w:t>
      </w:r>
      <w:r>
        <w:rPr>
          <w:rFonts w:hint="default" w:ascii="Times New Roman" w:hAnsi="Times New Roman" w:eastAsia="方正仿宋_GBK" w:cs="Times New Roman"/>
          <w:sz w:val="32"/>
          <w:szCs w:val="32"/>
          <w:lang w:eastAsia="zh-CN"/>
        </w:rPr>
        <w:t>事务中心</w:t>
      </w:r>
      <w:r>
        <w:rPr>
          <w:rFonts w:hint="default" w:ascii="Times New Roman" w:hAnsi="Times New Roman" w:eastAsia="方正仿宋_GBK" w:cs="Times New Roman"/>
          <w:sz w:val="32"/>
          <w:szCs w:val="32"/>
        </w:rPr>
        <w:t>反映。联系电话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55186062</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eastAsia"/>
          <w:lang w:val="en-US" w:eastAsia="zh-CN"/>
        </w:rPr>
      </w:pP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lang w:val="en-US" w:eastAsia="zh-CN"/>
        </w:rPr>
        <w:t xml:space="preserve">                                         </w:t>
      </w:r>
      <w:r>
        <w:rPr>
          <w:rFonts w:hint="eastAsia" w:ascii="Times New Roman" w:hAnsi="Times New Roman" w:eastAsia="方正仿宋_GBK" w:cs="Times New Roman"/>
          <w:b w:val="0"/>
          <w:bCs w:val="0"/>
          <w:sz w:val="32"/>
          <w:szCs w:val="32"/>
          <w:lang w:val="en-US" w:eastAsia="zh-CN"/>
        </w:rPr>
        <w:t>云阳县医疗保障事务中心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bookmarkStart w:id="1" w:name="_GoBack"/>
      <w:bookmarkEnd w:id="1"/>
      <w:r>
        <w:rPr>
          <w:rFonts w:hint="eastAsia" w:ascii="Times New Roman" w:hAnsi="Times New Roman" w:eastAsia="方正仿宋_GBK" w:cs="Times New Roman"/>
          <w:b w:val="0"/>
          <w:bCs w:val="0"/>
          <w:sz w:val="32"/>
          <w:szCs w:val="32"/>
          <w:lang w:val="en-US" w:eastAsia="zh-CN"/>
        </w:rPr>
        <w:t xml:space="preserve">  2025年5月23日</w:t>
      </w:r>
    </w:p>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sectPr>
      <w:footerReference r:id="rId3" w:type="default"/>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220" w:firstLineChars="29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DQ2MDZhZWRmMDg1YzM4ZGRhOGJmMDY0NWExYjMifQ=="/>
  </w:docVars>
  <w:rsids>
    <w:rsidRoot w:val="53894268"/>
    <w:rsid w:val="07905C39"/>
    <w:rsid w:val="1EFF2F43"/>
    <w:rsid w:val="3DF6A694"/>
    <w:rsid w:val="46E21FA9"/>
    <w:rsid w:val="47A06F38"/>
    <w:rsid w:val="51B5208E"/>
    <w:rsid w:val="528E7FCD"/>
    <w:rsid w:val="53894268"/>
    <w:rsid w:val="65826438"/>
    <w:rsid w:val="683D0F07"/>
    <w:rsid w:val="6CB30CC6"/>
    <w:rsid w:val="74537F65"/>
    <w:rsid w:val="78977A56"/>
    <w:rsid w:val="7EAF78E4"/>
    <w:rsid w:val="EA5D4AE0"/>
    <w:rsid w:val="FFD9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ind w:firstLine="567"/>
    </w:pPr>
    <w:rPr>
      <w:rFonts w:eastAsia="仿宋_GB2312"/>
      <w:sz w:val="32"/>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2023-12-05T10:37:00Z</dcterms:created>
  <dc:creator>as</dc:creator>
  <cp:lastModifiedBy>尘=_=墨</cp:lastModifiedBy>
  <cp:lastPrinted>2023-12-06T14:00:00Z</cp:lastPrinted>
  <dcterms:modified xsi:type="dcterms:W3CDTF">2025-05-23T06:42:26Z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51F0C035DDB34D28B1D57CFBE1AA3D92_13</vt:lpwstr>
  </property>
</Properties>
</file>