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8"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致广大口腔种植患者的一封信</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广大口腔种植患者：</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你们好！随着经济社会飞速发展，人民对美好健康生活的需求日益丰富。口腔种植作为缺牙修复的重要方式，逐渐成为缺牙患者改善生活品质的重要选择，但面对一颗牙上万元的费用，越来越多的患者反映“种牙贵”，普遍希望价格回归合理水平。</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党和政府高度重视民生诉求，医疗保障部门按照中央决策部署，开展了口腔种植收费专项治理，致力于减轻群众种植牙费用负担。明确公立医疗机构单颗种植牙全流程医疗服务价格（含门诊诊查、生化检验和影像检查、种植体植入、牙冠植入等医疗服务费用，不含耗材）调控目标为 4312元以内，口腔种植体系统集采中选价格平均 900 余元，单牙种植用全瓷牙冠平均挂网价格 300 余元。</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为确保惠民政策落到实处，让广大患者切实享受政策红利，各地医疗保障部门将在官网公布各口腔医疗机构是否参与专项治理，以及医疗服务价格调控目标、种植体和牙冠中选价格，同时督促医疗机构认真履行口腔种植收费专项治理承诺。请广大患者在接受口腔种植服务时，做到“三个清楚”：</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清楚医疗机构是否同时接受口腔种植医疗服务全流程价格调控、种植体集采、牙冠竞价挂网三项治理措施。部分医疗机构并未全部接受三项治理措施，单颗种植牙费用可能会比较高。建议首选接受全部三项治理措施的口腔医疗机构。</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清楚医疗机构应在本机构醒目位置公示口腔种植医疗服务价格调控目标、种植体和牙冠中选价格，以及本机构对应项的实际收费。不同厂家生产的种植体和牙冠，价格有一定差异，但都比治理前有较大幅度的下降，医疗机构应做到明码标价、公开透明，相关信息也可在医保部门官网查询比对。</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清楚医疗机构应严格按照公示价格收费。公立医疗机构严格按照公布的种植体和牙冠中选价格“零加成”销售，提议民营医保定点医疗机构“零加成”销售，民营非定点加成比例也应适度。种植体集采、牙冠挂网涵盖了临床主流的内资外资品牌，要高度警惕个别医疗机构以“便宜没好货”等话术诱导使用高价产品。如发现乱收费，诱导或捆绑选用高价未中选产品，可及时投诉举报。</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“大鹏之动，非一羽之轻也；骐骥之速，非一足之力也”。 口腔种植市场激浊扬清，回归有序竞争，需要广大患者积极参与、同道前行。我们相信，在大家的共同监督下，口腔医疗机构将积极落实专项治理各项措施，切实降低费用，为广大患者提供质优价宜的口腔种植服务。</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感谢一直以来对医疗保障事业的理解和支持，祝身体健康、阖家幸福！</w:t>
      </w:r>
    </w:p>
    <w:p>
      <w:pPr>
        <w:keepNext w:val="0"/>
        <w:keepLines w:val="0"/>
        <w:pageBreakBefore w:val="0"/>
        <w:widowControl w:val="0"/>
        <w:kinsoku/>
        <w:wordWrap/>
        <w:overflowPunct/>
        <w:topLinePunct w:val="0"/>
        <w:autoSpaceDE/>
        <w:autoSpaceDN/>
        <w:bidi w:val="0"/>
        <w:adjustRightInd/>
        <w:snapToGrid/>
        <w:spacing w:line="578" w:lineRule="exact"/>
        <w:ind w:firstLine="640"/>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rPr>
        <w:t>投诉举报电话：55128959。</w:t>
      </w:r>
    </w:p>
    <w:p>
      <w:pPr>
        <w:keepNext w:val="0"/>
        <w:keepLines w:val="0"/>
        <w:pageBreakBefore w:val="0"/>
        <w:widowControl w:val="0"/>
        <w:kinsoku/>
        <w:wordWrap/>
        <w:overflowPunct/>
        <w:topLinePunct w:val="0"/>
        <w:autoSpaceDE/>
        <w:autoSpaceDN/>
        <w:bidi w:val="0"/>
        <w:adjustRightInd/>
        <w:snapToGrid/>
        <w:spacing w:line="578" w:lineRule="exact"/>
        <w:ind w:firstLine="4806" w:firstLineChars="1502"/>
        <w:textAlignment w:val="auto"/>
        <w:rPr>
          <w:rFonts w:hint="default" w:ascii="Times New Roman" w:hAnsi="Times New Roman" w:eastAsia="方正仿宋_GBK" w:cs="Times New Roman"/>
          <w:sz w:val="32"/>
          <w:szCs w:val="32"/>
          <w:lang w:val="en-US"/>
        </w:rPr>
      </w:pPr>
      <w:r>
        <w:rPr>
          <w:rFonts w:hint="default" w:ascii="Times New Roman" w:hAnsi="Times New Roman" w:eastAsia="方正仿宋_GBK" w:cs="Times New Roman"/>
          <w:sz w:val="32"/>
          <w:szCs w:val="32"/>
          <w:lang w:val="en-US" w:eastAsia="zh-CN"/>
        </w:rPr>
        <w:t>云阳县</w:t>
      </w:r>
      <w:r>
        <w:rPr>
          <w:rFonts w:hint="default" w:ascii="Times New Roman" w:hAnsi="Times New Roman" w:eastAsia="方正仿宋_GBK" w:cs="Times New Roman"/>
          <w:sz w:val="32"/>
          <w:szCs w:val="32"/>
          <w:lang w:val="en-US"/>
        </w:rPr>
        <w:t>医疗保障局</w:t>
      </w:r>
    </w:p>
    <w:p>
      <w:pPr>
        <w:keepNext w:val="0"/>
        <w:keepLines w:val="0"/>
        <w:pageBreakBefore w:val="0"/>
        <w:widowControl w:val="0"/>
        <w:kinsoku/>
        <w:wordWrap/>
        <w:overflowPunct/>
        <w:topLinePunct w:val="0"/>
        <w:autoSpaceDE/>
        <w:autoSpaceDN/>
        <w:bidi w:val="0"/>
        <w:adjustRightInd/>
        <w:snapToGrid/>
        <w:spacing w:line="578" w:lineRule="exact"/>
        <w:ind w:firstLine="5446" w:firstLineChars="1702"/>
        <w:textAlignment w:val="auto"/>
        <w:rPr>
          <w:rFonts w:hint="default" w:ascii="Times New Roman" w:hAnsi="Times New Roman" w:eastAsia="方正仿宋_GBK" w:cs="Times New Roman"/>
          <w:sz w:val="32"/>
          <w:szCs w:val="32"/>
          <w:lang w:val="en-US"/>
        </w:rPr>
      </w:pPr>
      <w:bookmarkStart w:id="0" w:name="_GoBack"/>
      <w:bookmarkEnd w:id="0"/>
      <w:r>
        <w:rPr>
          <w:rFonts w:hint="default" w:ascii="Times New Roman" w:hAnsi="Times New Roman" w:eastAsia="方正仿宋_GBK" w:cs="Times New Roman"/>
          <w:sz w:val="32"/>
          <w:szCs w:val="32"/>
          <w:lang w:val="en-US"/>
        </w:rPr>
        <w:t>2023 年5月8日</w:t>
      </w:r>
    </w:p>
    <w:p>
      <w:pPr>
        <w:keepNext w:val="0"/>
        <w:keepLines w:val="0"/>
        <w:pageBreakBefore w:val="0"/>
        <w:widowControl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sz w:val="32"/>
          <w:szCs w:val="32"/>
        </w:rPr>
      </w:pPr>
    </w:p>
    <w:sectPr>
      <w:pgSz w:w="11906" w:h="16838"/>
      <w:pgMar w:top="2098" w:right="1417" w:bottom="2098"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仿宋_GBK">
    <w:panose1 w:val="03000509000000000000"/>
    <w:charset w:val="86"/>
    <w:family w:val="auto"/>
    <w:pitch w:val="default"/>
    <w:sig w:usb0="00000001" w:usb1="080E0000" w:usb2="00000000" w:usb3="00000000" w:csb0="00040000" w:csb1="00000000"/>
  </w:font>
  <w:font w:name="BTNJUV+FZFSK--GBK1-0">
    <w:panose1 w:val="02000500000000000000"/>
    <w:charset w:val="01"/>
    <w:family w:val="auto"/>
    <w:pitch w:val="default"/>
    <w:sig w:usb0="00000000" w:usb1="00000000" w:usb2="00000000" w:usb3="00000000" w:csb0="00000000" w:csb1="00000000"/>
  </w:font>
  <w:font w:name="OHAIUS+FZXBSK--GBK1-0">
    <w:panose1 w:val="02000500000000000000"/>
    <w:charset w:val="01"/>
    <w:family w:val="auto"/>
    <w:pitch w:val="default"/>
    <w:sig w:usb0="00000000" w:usb1="00000000" w:usb2="00000000" w:usb3="00000000" w:csb0="00000000" w:csb1="00000000"/>
  </w:font>
  <w:font w:name="方正黑体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OWUOHV+TimesNewRomanPSMT">
    <w:panose1 w:val="02000500000000000000"/>
    <w:charset w:val="01"/>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A9A3F9D"/>
    <w:rsid w:val="304D5C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Office_11.8.2.10912_F1E327BC-269C-435d-A152-05C5408002CA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2023-05-08T02:53:57Z</dcterms:created>
  <dc:creator>Administrator</dc:creator>
  <cp:lastModifiedBy>Administrator</cp:lastModifiedBy>
  <dcterms:modified xsi:type="dcterms:W3CDTF">2023-05-08T03:08:50Z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2052-11.8.2.10912</vt:lpwstr>
  </property>
  <property fmtid="{D5CDD505-2E9C-101B-9397-08002B2CF9AE}" pid="3" name="ICV">
    <vt:lpwstr>6D6945457E914BA5B79087CABD67410B</vt:lpwstr>
  </property>
</Properties>
</file>