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关于废止《云阳县医药采购联合体配送会员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管理办法》的通知</w:t>
      </w:r>
    </w:p>
    <w:p>
      <w:pPr>
        <w:pStyle w:val="8"/>
        <w:widowControl/>
        <w:spacing w:beforeAutospacing="0" w:afterAutospacing="0" w:line="540" w:lineRule="exact"/>
        <w:jc w:val="center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云阳</w:t>
      </w:r>
      <w:r>
        <w:rPr>
          <w:rFonts w:hint="eastAsia" w:ascii="Times New Roman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医保规</w:t>
      </w:r>
      <w:r>
        <w:rPr>
          <w:rFonts w:hint="eastAsia" w:ascii="Times New Roman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widowControl/>
        <w:spacing w:beforeAutospacing="0" w:afterAutospacing="0" w:line="600" w:lineRule="exact"/>
        <w:jc w:val="center"/>
        <w:rPr>
          <w:rFonts w:ascii="Times New Roman" w:hAnsi="Times New Roman" w:eastAsia="方正仿宋_GBK" w:cs="仿宋"/>
          <w:sz w:val="32"/>
          <w:szCs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eastAsia="方正仿宋_GBK" w:cs="方正仿宋_GBK"/>
          <w:kern w:val="0"/>
          <w:szCs w:val="32"/>
        </w:rPr>
      </w:pPr>
      <w:r>
        <w:rPr>
          <w:rFonts w:hint="eastAsia" w:eastAsia="方正仿宋_GBK" w:cs="宋体"/>
          <w:color w:val="000000"/>
          <w:kern w:val="0"/>
          <w:szCs w:val="32"/>
        </w:rPr>
        <w:t>县医药采购联合体成员单位，县医药采购联合体药品配送会员</w:t>
      </w:r>
      <w:r>
        <w:rPr>
          <w:rFonts w:hint="eastAsia" w:eastAsia="方正仿宋_GBK" w:cs="方正仿宋_GBK"/>
          <w:kern w:val="0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根据《云阳县人民政府办公室关于开展行政规范性文件清理工作的通知》要求，经研究决定对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云阳县医疗保障局关于印发</w:t>
      </w:r>
      <w:r>
        <w:rPr>
          <w:rFonts w:hint="eastAsia" w:ascii="Times New Roman" w:hAnsi="Times New Roman" w:eastAsia="方正仿宋_GBK"/>
          <w:sz w:val="32"/>
          <w:szCs w:val="32"/>
        </w:rPr>
        <w:t>云阳县医药采购联合体配送会员管理办法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云医保规〔2021〕1号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/>
          <w:sz w:val="32"/>
          <w:szCs w:val="32"/>
        </w:rPr>
        <w:t>予以废止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本通知发出之日起不再施行。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特此通知。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20" w:rightChars="200"/>
        <w:jc w:val="righ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医疗保障局</w:t>
      </w:r>
    </w:p>
    <w:p>
      <w:pPr>
        <w:tabs>
          <w:tab w:val="left" w:pos="8190"/>
          <w:tab w:val="left" w:pos="8400"/>
        </w:tabs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tabs>
          <w:tab w:val="left" w:pos="8190"/>
          <w:tab w:val="left" w:pos="8400"/>
        </w:tabs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（此件公开）</w:t>
      </w:r>
    </w:p>
    <w:p>
      <w:pPr>
        <w:spacing w:line="578" w:lineRule="exact"/>
        <w:ind w:firstLine="5760" w:firstLineChars="1800"/>
        <w:rPr>
          <w:rFonts w:hint="eastAsia" w:ascii="方正仿宋_GBK" w:eastAsia="方正仿宋_GBK"/>
          <w:sz w:val="32"/>
          <w:szCs w:val="32"/>
        </w:rPr>
      </w:pPr>
    </w:p>
    <w:p>
      <w:pPr>
        <w:spacing w:line="578" w:lineRule="exact"/>
        <w:ind w:firstLine="5760" w:firstLineChars="1800"/>
        <w:rPr>
          <w:rFonts w:hint="eastAsia" w:ascii="方正仿宋_GBK" w:eastAsia="方正仿宋_GBK"/>
          <w:sz w:val="32"/>
          <w:szCs w:val="32"/>
        </w:rPr>
      </w:pPr>
    </w:p>
    <w:p>
      <w:pPr>
        <w:spacing w:line="578" w:lineRule="exact"/>
        <w:ind w:firstLine="5760" w:firstLineChars="1800"/>
        <w:rPr>
          <w:rFonts w:hint="eastAsia" w:ascii="方正仿宋_GBK" w:eastAsia="方正仿宋_GBK"/>
          <w:sz w:val="32"/>
          <w:szCs w:val="32"/>
        </w:rPr>
      </w:pPr>
    </w:p>
    <w:p>
      <w:pPr>
        <w:spacing w:line="578" w:lineRule="exact"/>
        <w:ind w:firstLine="5760" w:firstLineChars="1800"/>
        <w:rPr>
          <w:rFonts w:hint="eastAsia" w:ascii="方正仿宋_GBK" w:eastAsia="方正仿宋_GBK"/>
          <w:sz w:val="32"/>
          <w:szCs w:val="32"/>
        </w:rPr>
      </w:pPr>
    </w:p>
    <w:p>
      <w:pPr>
        <w:pStyle w:val="8"/>
        <w:widowControl/>
        <w:adjustRightInd w:val="0"/>
        <w:snapToGrid w:val="0"/>
        <w:spacing w:beforeAutospacing="0" w:afterAutospacing="0" w:line="600" w:lineRule="exact"/>
        <w:ind w:firstLine="200"/>
        <w:jc w:val="both"/>
        <w:rPr>
          <w:rFonts w:ascii="Times New Roman" w:hAnsi="Times New Roman" w:eastAsia="方正仿宋_GBK"/>
          <w:sz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云云阳县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办公室发布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2pts59wBAAB9AwAADgAA&#10;AGRycy9lMm9Eb2MueG1srVPNjtMwEL4j8Q6W7zRpty3dqOketlouCCoBDzB1nMSS/+QxTfsSvAAS&#10;Nzhx5M7b7PIYjN3sssAN4cNkxjP+xt/4y/rqaDQ7yIDK2ZpPJyVn0grXKNvV/N3bm2crzjCCbUA7&#10;K2t+ksivNk+frAdfyZnrnW5kYARisRp8zfsYfVUUKHppACfOS0vJ1gUDkcLQFU2AgdCNLmZluSwG&#10;FxofnJCItLs9J/km47etFPF126KMTNec7hazDdnuky02a6i6AL5XYrwG/MMtDChLTR+gthCBvQ/q&#10;LyijRHDo2jgRzhSubZWQmQOxmZZ/sHnTg5eZCw0H/cOY8P/BileHXWCqqfmcMwuGnuju47fbD59/&#10;fP9E9u7rFzZPQxo8VlR7bXdhjNDvQmJ8bINJX+LCjgQzvbhYLWjUp5qvlvPV83HG8hiZoPxiOSup&#10;gDNBBTlX/MLwAeML6QxLTs21sok+VHB4iZH6Uul9Sdq27kZpnZ9QWzbUfEYrQQMpqdUQyTWeuKHt&#10;OAPdkURFDBkSnVZNOp6AMHT7ax3YAZJMysX0cpZIU7vfylLvLWB/rsups4CMiqRirQxxLtMaT2ub&#10;0GXW4cggDfI8uuTtXXPKEy1SRG+cm456TCJ6HJP/+K/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3EeSs1AAAAAgBAAAPAAAAAAAAAAEAIAAAADgAAABkcnMvZG93bnJldi54bWxQSwECFAAUAAAA&#10;CACHTuJA2pts59wBAAB9AwAADgAAAAAAAAABACAAAAA5AQAAZHJzL2Uyb0RvYy54bWxQSwUGAAAA&#10;AAYABgBZAQAAhw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云阳县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WY2ZjZkMDE4OWUxYjY1NWEzZWE3NmE2NGM0NDgifQ=="/>
  </w:docVars>
  <w:rsids>
    <w:rsidRoot w:val="00172A27"/>
    <w:rsid w:val="00012EF2"/>
    <w:rsid w:val="00172A27"/>
    <w:rsid w:val="0039033F"/>
    <w:rsid w:val="004327F6"/>
    <w:rsid w:val="006C1D32"/>
    <w:rsid w:val="006C2A63"/>
    <w:rsid w:val="00757F53"/>
    <w:rsid w:val="009F490B"/>
    <w:rsid w:val="00A86CEF"/>
    <w:rsid w:val="00B57343"/>
    <w:rsid w:val="00B60C7E"/>
    <w:rsid w:val="019E71BD"/>
    <w:rsid w:val="01EA65D3"/>
    <w:rsid w:val="041C42DA"/>
    <w:rsid w:val="04B679C3"/>
    <w:rsid w:val="053C7F53"/>
    <w:rsid w:val="05F07036"/>
    <w:rsid w:val="06E00104"/>
    <w:rsid w:val="070E2F25"/>
    <w:rsid w:val="080F63D8"/>
    <w:rsid w:val="084F18AF"/>
    <w:rsid w:val="09341458"/>
    <w:rsid w:val="098254C2"/>
    <w:rsid w:val="0A423776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04346C5"/>
    <w:rsid w:val="22440422"/>
    <w:rsid w:val="22BB4BBB"/>
    <w:rsid w:val="2AEB3417"/>
    <w:rsid w:val="31A15F24"/>
    <w:rsid w:val="324A1681"/>
    <w:rsid w:val="331C7639"/>
    <w:rsid w:val="36FB1DF0"/>
    <w:rsid w:val="395347B5"/>
    <w:rsid w:val="39A232A0"/>
    <w:rsid w:val="39E745AA"/>
    <w:rsid w:val="3B5A6BBB"/>
    <w:rsid w:val="3CCD65C5"/>
    <w:rsid w:val="3EDA13A6"/>
    <w:rsid w:val="40B91CD5"/>
    <w:rsid w:val="417B75E9"/>
    <w:rsid w:val="42890A14"/>
    <w:rsid w:val="42F058B7"/>
    <w:rsid w:val="436109F6"/>
    <w:rsid w:val="441A38D4"/>
    <w:rsid w:val="44EC44AD"/>
    <w:rsid w:val="4504239D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4614A89"/>
    <w:rsid w:val="55E064E0"/>
    <w:rsid w:val="572C6D10"/>
    <w:rsid w:val="582743D4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685904"/>
    <w:rsid w:val="7F9DA0E8"/>
    <w:rsid w:val="7FCC2834"/>
    <w:rsid w:val="7FF6A4EF"/>
    <w:rsid w:val="92DD1CEF"/>
    <w:rsid w:val="F05B4F69"/>
    <w:rsid w:val="F6DDFCFC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567"/>
    </w:pPr>
    <w:rPr>
      <w:rFonts w:eastAsia="仿宋_GB2312"/>
      <w:sz w:val="32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2133</Words>
  <Characters>134</Characters>
  <Lines>1</Lines>
  <Paragraphs>4</Paragraphs>
  <TotalTime>0</TotalTime>
  <ScaleCrop>false</ScaleCrop>
  <LinksUpToDate>false</LinksUpToDate>
  <CharactersWithSpaces>2263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2022-05-12T08:46:00Z</cp:lastPrinted>
  <dcterms:modified xsi:type="dcterms:W3CDTF">2023-12-06T09:40:16Z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5AAB2AB07F324A05A9D2E0D551C1FFCB_13</vt:lpwstr>
  </property>
</Properties>
</file>