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云阳县卫生健康委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涉企</w:t>
      </w:r>
      <w:r>
        <w:rPr>
          <w:rFonts w:hint="eastAsia" w:ascii="方正小标宋_GBK" w:eastAsia="方正小标宋_GBK"/>
          <w:sz w:val="44"/>
          <w:szCs w:val="44"/>
        </w:rPr>
        <w:t>行政执法检查计划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表</w:t>
      </w:r>
    </w:p>
    <w:tbl>
      <w:tblPr>
        <w:tblStyle w:val="5"/>
        <w:tblpPr w:leftFromText="180" w:rightFromText="180" w:vertAnchor="text" w:horzAnchor="page" w:tblpX="407" w:tblpY="223"/>
        <w:tblOverlap w:val="never"/>
        <w:tblW w:w="15613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897"/>
        <w:gridCol w:w="2546"/>
        <w:gridCol w:w="3000"/>
        <w:gridCol w:w="2220"/>
        <w:gridCol w:w="35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行政执法机关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检查时间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具体事项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检查对象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检查依据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第1季度检查2家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医疗卫生监督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《基本医疗卫生与健康促进法》第八十六条、《医疗机构管理条例》第四十条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7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第2季度检查5家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医疗卫生监督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《基本医疗卫生与健康促进法》第八十六条、《医疗机构管理条例》第四十条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7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第3季度检查5家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医疗卫生监督 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《基本医疗卫生与健康促进法》第八十六条、《医 疗机构管理条例》第四十条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第4季度检查2家 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医疗卫生监督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《基本医疗卫生与健康促进法》第八十六条、《医疗机构管理条例》第四十条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7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第1季度检查2家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传染病监督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《消毒管理办法》第四、 五、六、七条；《医疗废物管理办法》十二、十六、 十七、二十条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7" w:type="dxa"/>
            <w:vAlign w:val="center"/>
          </w:tcPr>
          <w:p>
            <w:pPr>
              <w:spacing w:line="596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第2季度检查6家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传染病监督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《基本医疗卫生与健康促进法》第八十六条、《医疗机构管理条例》第四十条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第3季度检查1家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消毒产品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消毒产品生产企业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《消毒管理办法》第三章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第3季度检查5家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传染病监督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《基本医疗卫生与健康促进法》第八十六条、《医疗机构管理条例》第四十条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第4季度检查2家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传染病监督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民营医院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《基本医疗卫生与健康促进法》第八十六条、《医疗机构管理条例》第四十条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 1 季度检查 200 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卫生许可证和健康证持证情况、开展年度卫生检测情况、卫生制度建立执 行情况、现场环境卫生状况、公共用具及微小气候的采样监测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住宿业、美容美发业、 公共浴室、游泳场所、 娱乐业等公共场所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《公共场所卫生管理条例》 《公共场所卫生管理条例实施细则》第二十二 条、第二十八条、第三十八条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检查、现场 抽样检测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 2 季度检查 300 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卫生许可证和健康证持证情况、开展年度卫生检测情况、卫生制度建立执 行情况、现场环境卫生状况、公共用具及微小气候的采样监测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59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住宿业、美容美发业、 公共浴室、游泳场所、 娱乐业等公共场所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《公共场所卫生管理条例》 《公共场所卫生管理条例实施细则》第二十二 条、第二十八条、第三十八条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检查、现场 抽样检测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 3 季度检查 300 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卫生许可证和健康证持证情况、开展年度卫生检测情况、卫生制度建立执 行情况、现场环境卫生状况、公共用具及微小气候的采样监测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住宿业、美容美发业、 公共浴室、游泳场所、 娱乐业等公共场所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《公共场所卫生管理条例》 《公共场所卫生管理条例实施细则》第二十二 条、第二十八条、第三十八条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检查、现场 抽样检测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 4 季度检查 200 家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卫生许可证和健康证持证情况、开展年度卫生检测情况、卫生制度建立执 行情况、现场环境卫生状况、公共用具及微小气候的采样监测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住宿业、美容美发业、 公共浴室、游泳场所、 娱乐业等公共场所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《公共场所卫生管理条例》 《公共场所卫生管理条例实施细则》第二十二 条、第二十八条、第三十 八条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现场+书面 检查、现场 抽样检测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第1季度检查30家</w:t>
            </w:r>
          </w:p>
        </w:tc>
        <w:tc>
          <w:tcPr>
            <w:tcW w:w="3000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设置或者指定职业卫生管理机构或者组织，配备专职或者兼职的职业卫生管理人员情况； 2．职业卫生管理制度和操作规程的建立、落实及公布情况； 3．主要负责人、职业卫生管理人员和 职业病危害严重的工作岗位的劳动者职业卫生培训情况； 4．建设项目职业卫生“三同时”制度落 实情况；5．工作场所职业病危害项目申报情 况； 6．工作场所职业病危害因素监测、检 测、评价及结果报告和公布情况； 7．职业病防护设施、应急救援设施的 配置、维护、保养情况，以及职业病 防护用品的发放、管理及劳动者佩戴 使用情况； 8．职业病危害因素及危害后果警示、 告知情况； 9．劳动者职业健康监护、放射工作人 员个人剂量监测情况； 10．职业病危害事故报告情况； 11．提供劳动者健康损害与职业史、 职业病危害接触关系等相关资料的情 况； 12．依法应当监督检查的其他情况。</w:t>
            </w:r>
          </w:p>
          <w:p>
            <w:pPr>
              <w:numPr>
                <w:ilvl w:val="0"/>
                <w:numId w:val="0"/>
              </w:num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涉及职业病危害因素的企业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《职业病防治法》第十六条、第十七条、第十八条、 第二十条、第二十六条； 《建设项目职业病防护 设施“三同时”监督管理 办法》第十二条、第十七 条、第十八条、第二十五 条、第二十六条；《用人 单位职业健康监护监督 管理规定》第十二条、第十三条、第十六条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第2季度检查40家</w:t>
            </w:r>
          </w:p>
        </w:tc>
        <w:tc>
          <w:tcPr>
            <w:tcW w:w="3000" w:type="dxa"/>
            <w:vMerge w:val="continue"/>
            <w:vAlign w:val="center"/>
          </w:tcPr>
          <w:p>
            <w:pPr>
              <w:spacing w:line="59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涉及职业病危害因素的企业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《职业病防治法》第十六条、第十七条、第十八条、 第二十条、第二十六条； 《建设项目职业病防护 设施“三同时”监督管 理办法》第十二条、第十 七条、第十八条、第二十 五条、第二十六条；《用 人单位职业健康监护监 督管理规定》第十二条、 第十三条、第十六条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第3季度检查40家</w:t>
            </w:r>
          </w:p>
        </w:tc>
        <w:tc>
          <w:tcPr>
            <w:tcW w:w="3000" w:type="dxa"/>
            <w:vMerge w:val="continue"/>
            <w:vAlign w:val="center"/>
          </w:tcPr>
          <w:p>
            <w:pPr>
              <w:spacing w:line="59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涉及职业病危害因素的企业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《职业病防治法》第十六条、第十七条、第十八条、 第二十条、第二十六条； 《建设项目职业病防护 设施“三同时”监督管理办法》第十二条、第十七 条、第十八条、第二十五 条、第二十六条；《用人 单位职业健康监护监督 管理规定》第十二条、第 十三条、第十六条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第4季度检查40家</w:t>
            </w:r>
          </w:p>
        </w:tc>
        <w:tc>
          <w:tcPr>
            <w:tcW w:w="3000" w:type="dxa"/>
            <w:vMerge w:val="continue"/>
            <w:vAlign w:val="center"/>
          </w:tcPr>
          <w:p>
            <w:pPr>
              <w:spacing w:line="59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涉及职业病危害因素的企业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《职业病防治法》第十六条、第十七条、第十八条、 第二十条、第二十六条； 《建设项目职业病防护 设施“三同时”监督管 理办法》第十二条、第十 七条、第十八条、第二十 五条、第二十六条；《用 人单位职业健康监护监 督管理规定》第十二条、 第十三条、第十六条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全年随机检查 18 家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是否取得放射诊疗许可证且在有效期内；是否超出诊疗范围；工作人员是 否取得相应资质；依法应当监督检查 的其他情况。 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开展放射诊疗业务的 民营医院 《放射诊疗管理规定》第 十六、第十七条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第 1 季度 6 家 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是否取得卫生许可证和健康证；饮用水是否符合卫生标准；水源保护区是 否修建有碍水源水质卫生的作业等。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集中式供水单位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《生活饮用水卫生监督 管理办法》第二十五、第 二十六条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第 2 季度 20 家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是否取得卫生许可证和健康证；饮用水是否符合卫生标准；水源保护区是 否修建有碍水源水质卫生的作业等。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集中式供水单位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《生活饮用水卫生监督 管理办法》第二十五、第 二十六条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ascii="宋体" w:hAnsi="宋体" w:eastAsia="宋体" w:cs="宋体"/>
                <w:sz w:val="24"/>
                <w:szCs w:val="24"/>
              </w:rPr>
              <w:t>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第 3 季度 20 家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是否取得卫生许可证和健康证；饮用水是否符合卫生标准；水源保护区是 否修建有碍水源水质卫生的作业等。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集中式供水单位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《生活饮用水卫生监督 管理办法》第二十五、第 二十六条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现场+书面 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5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县卫生健康委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第 4 季度 5 家 </w:t>
            </w:r>
          </w:p>
        </w:tc>
        <w:tc>
          <w:tcPr>
            <w:tcW w:w="3000" w:type="dxa"/>
            <w:vAlign w:val="center"/>
          </w:tcPr>
          <w:p>
            <w:pPr>
              <w:spacing w:line="596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是否取得卫生许可证和健康证；饮用水是否符合卫生标准；水源保护区是 否修建有碍水源水质卫生的作业等。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集中式供水单位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《生活饮用水卫生监督 管理办法》第二十五、第 二十六条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现场+书面 检查</w:t>
            </w:r>
          </w:p>
        </w:tc>
      </w:tr>
    </w:tbl>
    <w:p>
      <w:pPr>
        <w:spacing w:line="596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/>
    <w:p/>
    <w:sectPr>
      <w:footerReference r:id="rId3" w:type="default"/>
      <w:pgSz w:w="16838" w:h="11906" w:orient="landscape"/>
      <w:pgMar w:top="1080" w:right="1440" w:bottom="1080" w:left="144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66400"/>
    <w:multiLevelType w:val="singleLevel"/>
    <w:tmpl w:val="DCD6640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Tg2NDFlNWMzMTZhZDk5YTU4OTJmYzViMDZiZGUifQ=="/>
  </w:docVars>
  <w:rsids>
    <w:rsidRoot w:val="4A3C4440"/>
    <w:rsid w:val="0086091B"/>
    <w:rsid w:val="00A114FF"/>
    <w:rsid w:val="00ED0EB2"/>
    <w:rsid w:val="01681E3D"/>
    <w:rsid w:val="0188256B"/>
    <w:rsid w:val="03441C86"/>
    <w:rsid w:val="035B3A59"/>
    <w:rsid w:val="03733E98"/>
    <w:rsid w:val="039A4587"/>
    <w:rsid w:val="03BF5883"/>
    <w:rsid w:val="043D1792"/>
    <w:rsid w:val="044E596C"/>
    <w:rsid w:val="04CE76C3"/>
    <w:rsid w:val="058C7760"/>
    <w:rsid w:val="06203560"/>
    <w:rsid w:val="07CD48D2"/>
    <w:rsid w:val="0903299D"/>
    <w:rsid w:val="090D1F4E"/>
    <w:rsid w:val="09663469"/>
    <w:rsid w:val="09D57CE4"/>
    <w:rsid w:val="09DB1608"/>
    <w:rsid w:val="0A145FA6"/>
    <w:rsid w:val="0BE66298"/>
    <w:rsid w:val="0C696CA4"/>
    <w:rsid w:val="0D076666"/>
    <w:rsid w:val="0F050427"/>
    <w:rsid w:val="12124A36"/>
    <w:rsid w:val="123B33FC"/>
    <w:rsid w:val="124E47A2"/>
    <w:rsid w:val="125B3550"/>
    <w:rsid w:val="13105138"/>
    <w:rsid w:val="131A30A0"/>
    <w:rsid w:val="1339369D"/>
    <w:rsid w:val="13A2140A"/>
    <w:rsid w:val="13AE677E"/>
    <w:rsid w:val="14145A6E"/>
    <w:rsid w:val="14834925"/>
    <w:rsid w:val="150164BE"/>
    <w:rsid w:val="15B8772E"/>
    <w:rsid w:val="160F1F29"/>
    <w:rsid w:val="16280FD0"/>
    <w:rsid w:val="16D42A97"/>
    <w:rsid w:val="17331F86"/>
    <w:rsid w:val="17A95121"/>
    <w:rsid w:val="17C53A20"/>
    <w:rsid w:val="18B96BF9"/>
    <w:rsid w:val="19572F93"/>
    <w:rsid w:val="1A247AA6"/>
    <w:rsid w:val="1A326A9F"/>
    <w:rsid w:val="1AD75684"/>
    <w:rsid w:val="1D97115D"/>
    <w:rsid w:val="1D9A3B5D"/>
    <w:rsid w:val="1DAD0CA6"/>
    <w:rsid w:val="1DAF0DBA"/>
    <w:rsid w:val="1FB041D6"/>
    <w:rsid w:val="20911535"/>
    <w:rsid w:val="21685218"/>
    <w:rsid w:val="216A0D37"/>
    <w:rsid w:val="22890125"/>
    <w:rsid w:val="22AA1AFC"/>
    <w:rsid w:val="22C9500F"/>
    <w:rsid w:val="22CC10A4"/>
    <w:rsid w:val="2302096B"/>
    <w:rsid w:val="230C10A9"/>
    <w:rsid w:val="230F0F3B"/>
    <w:rsid w:val="239B1CE2"/>
    <w:rsid w:val="246E34D2"/>
    <w:rsid w:val="257A0A9E"/>
    <w:rsid w:val="25A362DB"/>
    <w:rsid w:val="25BF0D37"/>
    <w:rsid w:val="25E70F12"/>
    <w:rsid w:val="26A02C3C"/>
    <w:rsid w:val="27DC3474"/>
    <w:rsid w:val="28707FE4"/>
    <w:rsid w:val="29051BE4"/>
    <w:rsid w:val="2A130C15"/>
    <w:rsid w:val="2B801DC6"/>
    <w:rsid w:val="2BE51DDA"/>
    <w:rsid w:val="2BFA3CE1"/>
    <w:rsid w:val="2C9171FD"/>
    <w:rsid w:val="2D175F41"/>
    <w:rsid w:val="2DD601EA"/>
    <w:rsid w:val="2EED657D"/>
    <w:rsid w:val="300C4700"/>
    <w:rsid w:val="30891948"/>
    <w:rsid w:val="316D612B"/>
    <w:rsid w:val="31AB11AB"/>
    <w:rsid w:val="331D0B05"/>
    <w:rsid w:val="331D5168"/>
    <w:rsid w:val="33C439A2"/>
    <w:rsid w:val="34A94DCE"/>
    <w:rsid w:val="34BF20DE"/>
    <w:rsid w:val="360F2148"/>
    <w:rsid w:val="36217CBA"/>
    <w:rsid w:val="36515835"/>
    <w:rsid w:val="37027521"/>
    <w:rsid w:val="370B26AA"/>
    <w:rsid w:val="38327ACC"/>
    <w:rsid w:val="38B60492"/>
    <w:rsid w:val="38C76615"/>
    <w:rsid w:val="39544C0D"/>
    <w:rsid w:val="39862AC4"/>
    <w:rsid w:val="3A675856"/>
    <w:rsid w:val="3ACF0CED"/>
    <w:rsid w:val="3AF3017F"/>
    <w:rsid w:val="3B9812E3"/>
    <w:rsid w:val="3C3932AA"/>
    <w:rsid w:val="3D0A286D"/>
    <w:rsid w:val="3D0C2997"/>
    <w:rsid w:val="3DDE4C4A"/>
    <w:rsid w:val="3DFE63E5"/>
    <w:rsid w:val="3EB1289D"/>
    <w:rsid w:val="3EFE2E67"/>
    <w:rsid w:val="40557F36"/>
    <w:rsid w:val="407A6234"/>
    <w:rsid w:val="40DD3FD9"/>
    <w:rsid w:val="40F657EC"/>
    <w:rsid w:val="42176C5B"/>
    <w:rsid w:val="43357A31"/>
    <w:rsid w:val="453B3E39"/>
    <w:rsid w:val="456571C6"/>
    <w:rsid w:val="47281946"/>
    <w:rsid w:val="47BD5B1F"/>
    <w:rsid w:val="47CF0EB6"/>
    <w:rsid w:val="48285EEB"/>
    <w:rsid w:val="49B44445"/>
    <w:rsid w:val="4A3C4440"/>
    <w:rsid w:val="4AD349DC"/>
    <w:rsid w:val="4BBE7051"/>
    <w:rsid w:val="4CDC38B1"/>
    <w:rsid w:val="4CE00944"/>
    <w:rsid w:val="4D137BF8"/>
    <w:rsid w:val="4D4E4554"/>
    <w:rsid w:val="4DAE2232"/>
    <w:rsid w:val="4E876468"/>
    <w:rsid w:val="4ED530D2"/>
    <w:rsid w:val="4FA90CBE"/>
    <w:rsid w:val="50B47FC1"/>
    <w:rsid w:val="50C70A96"/>
    <w:rsid w:val="50F868F6"/>
    <w:rsid w:val="51271659"/>
    <w:rsid w:val="537C62B5"/>
    <w:rsid w:val="53EE2D55"/>
    <w:rsid w:val="548B2D86"/>
    <w:rsid w:val="549059FE"/>
    <w:rsid w:val="549954C3"/>
    <w:rsid w:val="54EC762D"/>
    <w:rsid w:val="55636018"/>
    <w:rsid w:val="55980362"/>
    <w:rsid w:val="55B10DCF"/>
    <w:rsid w:val="570E25E0"/>
    <w:rsid w:val="58653FAD"/>
    <w:rsid w:val="589829E8"/>
    <w:rsid w:val="58F560D8"/>
    <w:rsid w:val="5BCF6D12"/>
    <w:rsid w:val="5BE3440B"/>
    <w:rsid w:val="5CC31EE1"/>
    <w:rsid w:val="5CEF557D"/>
    <w:rsid w:val="5CF34C92"/>
    <w:rsid w:val="5DA04B6C"/>
    <w:rsid w:val="5DCB1A2E"/>
    <w:rsid w:val="5FBB434A"/>
    <w:rsid w:val="5FF066B1"/>
    <w:rsid w:val="62183CD7"/>
    <w:rsid w:val="624601E8"/>
    <w:rsid w:val="62E14E82"/>
    <w:rsid w:val="630C2D2D"/>
    <w:rsid w:val="63772A29"/>
    <w:rsid w:val="64540A89"/>
    <w:rsid w:val="64C95979"/>
    <w:rsid w:val="64D862C5"/>
    <w:rsid w:val="657928A8"/>
    <w:rsid w:val="6581473F"/>
    <w:rsid w:val="66060C55"/>
    <w:rsid w:val="67EB39C1"/>
    <w:rsid w:val="67FF3F94"/>
    <w:rsid w:val="68BC149E"/>
    <w:rsid w:val="696B50AE"/>
    <w:rsid w:val="6ABE34F3"/>
    <w:rsid w:val="6B1171F1"/>
    <w:rsid w:val="6B3255F4"/>
    <w:rsid w:val="6B387362"/>
    <w:rsid w:val="6D372C3C"/>
    <w:rsid w:val="6D863F36"/>
    <w:rsid w:val="6EBE0D3F"/>
    <w:rsid w:val="6EE37E55"/>
    <w:rsid w:val="6F042822"/>
    <w:rsid w:val="6F114546"/>
    <w:rsid w:val="6FEB76B7"/>
    <w:rsid w:val="703E4EEE"/>
    <w:rsid w:val="706F51A3"/>
    <w:rsid w:val="7095309D"/>
    <w:rsid w:val="71523E54"/>
    <w:rsid w:val="722E4F07"/>
    <w:rsid w:val="72570B90"/>
    <w:rsid w:val="725A4C33"/>
    <w:rsid w:val="7297270E"/>
    <w:rsid w:val="72AF71FA"/>
    <w:rsid w:val="72C92FCF"/>
    <w:rsid w:val="73065CFB"/>
    <w:rsid w:val="73440584"/>
    <w:rsid w:val="738F25D4"/>
    <w:rsid w:val="764A39DC"/>
    <w:rsid w:val="76C15FF1"/>
    <w:rsid w:val="778E52C0"/>
    <w:rsid w:val="780C4BB9"/>
    <w:rsid w:val="78646E4B"/>
    <w:rsid w:val="7A887B7D"/>
    <w:rsid w:val="7C0E6A51"/>
    <w:rsid w:val="7C0E76CC"/>
    <w:rsid w:val="7C6B289C"/>
    <w:rsid w:val="7D9A1969"/>
    <w:rsid w:val="7DFD720A"/>
    <w:rsid w:val="7E447CE7"/>
    <w:rsid w:val="7EC24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712</Characters>
  <Lines>0</Lines>
  <Paragraphs>0</Paragraphs>
  <TotalTime>23</TotalTime>
  <ScaleCrop>false</ScaleCrop>
  <LinksUpToDate>false</LinksUpToDate>
  <CharactersWithSpaces>712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2022-07-20T02:45:00Z</dcterms:created>
  <dc:creator>Administrator</dc:creator>
  <cp:lastModifiedBy>Administrator</cp:lastModifiedBy>
  <cp:lastPrinted>2022-07-20T03:10:00Z</cp:lastPrinted>
  <dcterms:modified xsi:type="dcterms:W3CDTF">2023-03-31T02:33:34Z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A1B0D07AE1524AD29CDF97A72D0D9330</vt:lpwstr>
  </property>
</Properties>
</file>