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ascii="方正小标宋_GBK" w:hAnsi="宋体" w:eastAsia="方正小标宋_GBK"/>
          <w:bCs/>
          <w:sz w:val="44"/>
          <w:szCs w:val="44"/>
          <w:highlight w:val="none"/>
        </w:rPr>
      </w:pPr>
      <w:r>
        <w:rPr>
          <w:rFonts w:hint="eastAsia" w:ascii="方正小标宋_GBK" w:hAnsi="宋体" w:eastAsia="方正小标宋_GBK"/>
          <w:bCs/>
          <w:sz w:val="44"/>
          <w:szCs w:val="44"/>
          <w:highlight w:val="none"/>
        </w:rPr>
        <w:t>云阳县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hint="eastAsia" w:ascii="方正楷体_GBK" w:hAnsi="宋体" w:eastAsia="方正楷体_GBK"/>
          <w:b/>
          <w:bCs/>
          <w:sz w:val="44"/>
          <w:szCs w:val="44"/>
          <w:highlight w:val="none"/>
        </w:rPr>
      </w:pPr>
      <w:r>
        <w:rPr>
          <w:rFonts w:hint="eastAsia" w:ascii="方正小标宋_GBK" w:hAnsi="宋体" w:eastAsia="方正小标宋_GBK"/>
          <w:bCs/>
          <w:sz w:val="44"/>
          <w:szCs w:val="44"/>
          <w:highlight w:val="none"/>
        </w:rPr>
        <w:t>201</w:t>
      </w:r>
      <w:r>
        <w:rPr>
          <w:rFonts w:hint="eastAsia" w:ascii="方正小标宋_GBK" w:hAnsi="宋体" w:eastAsia="方正小标宋_GBK"/>
          <w:bCs/>
          <w:sz w:val="44"/>
          <w:szCs w:val="44"/>
          <w:highlight w:val="none"/>
          <w:lang w:val="en-US" w:eastAsia="zh-CN"/>
        </w:rPr>
        <w:t>9</w:t>
      </w:r>
      <w:r>
        <w:rPr>
          <w:rFonts w:hint="eastAsia" w:ascii="方正小标宋_GBK" w:hAnsi="宋体" w:eastAsia="方正小标宋_GBK"/>
          <w:bCs/>
          <w:sz w:val="44"/>
          <w:szCs w:val="44"/>
          <w:highlight w:val="none"/>
        </w:rPr>
        <w:t>年国民经济和社会发展统计公报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  <w:t>云阳县统计局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2020年4月17日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2019年，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在县委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县政府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领导下，深入贯彻党的十九大精神，深学笃用习近平新时代中国特色社会主义思想，全面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落实“两点”定位、“两地”“两高”目标、发挥“三个作用”要求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始终坚持发展第一要务，坚持稳中求进工作总基调，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坚决贯彻新发展理念，着力打好三大攻坚战，抓好“五个重点工作”全县经济社会发展取得新进展。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一、综合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全年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实现地区生产总值（GDP）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431.25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亿元，比上年增长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5.4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％。按常住人口计算，全县人均地区生产总值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46420元，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分产业看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第一产业增加值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55.59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比上年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第二产业增加值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159.39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5.8％，其中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工业增加值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78.66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％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建筑业增加值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80.74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％。第三产业增加值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216.27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%。三次产业结构调整为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12.9:37:50.1。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截止2019年末，全县共有各类市场主体7.4万户，比上年增长10.0%，其中内资企业1.29万户，外资企业28户，个体工商户5.96万户，农村专业合作社1664户。2019年新发展微型企业1350户，年末微型企业达1.02万户，增长7.1%。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常住人口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92.66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万人，比上年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减少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0.48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其中城镇人口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42.12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万人，占常住人口比重（常住人口城镇化率）为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45.5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%，比上年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上升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1.6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全县户籍总人口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133.73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万人，年平均人口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133.92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男女性别比为1.1:1。其中，城镇人口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45.62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万人；乡村人口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88.11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万人；当年出生人口1.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万人，死亡人口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1.10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万人，自然增长率为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，出生率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10.2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，死亡率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全县城镇新增就业人员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15011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，比上年下降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14.7%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，城镇登记失业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人员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1703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，下降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38.7%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，城镇登记失业人员实现就业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3446人，下降16.9%。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zh-C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二、农业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全年农林牧渔业总产值达89.16亿元，其中农业、林业、牧业、渔业、农林牧渔服务业产值分别为43.55亿元、4.69亿元、33.96亿元、2.77亿元和4.18亿元。全年实现农林牧渔业增加值58.50亿元，比上年增长4.5%。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全年粮食播种面积9.01万公顷，比上年减少0.4%，单产4495公斤/公顷。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全年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粮食总产量40.51万吨。其中，夏粮产量8.94万吨，秋粮产量31.57万吨。蔬菜播种面积2.34万公顷，增长1.4%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产量51.32万吨，增长4.4%。水果种植面积1.85万公顷，增长2.6%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产量33.79万吨，增长6.7%。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表1  2019年主要农产品产量</w:t>
      </w:r>
    </w:p>
    <w:p>
      <w:pPr>
        <w:pStyle w:val="4"/>
        <w:spacing w:before="0" w:beforeAutospacing="0" w:after="0" w:afterAutospacing="0"/>
        <w:jc w:val="right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6216015" cy="2992755"/>
            <wp:effectExtent l="0" t="0" r="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601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0" w:beforeAutospacing="0" w:after="0" w:afterAutospacing="0"/>
        <w:jc w:val="center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表2  2019年畜牧业生产情况</w:t>
      </w:r>
      <w:r>
        <w:drawing>
          <wp:inline distT="0" distB="0" distL="114300" distR="114300">
            <wp:extent cx="6337300" cy="2684145"/>
            <wp:effectExtent l="0" t="0" r="0" b="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三、工业和建筑业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全年实现工业增加值</w:t>
      </w:r>
      <w:r>
        <w:rPr>
          <w:rFonts w:hint="eastAsia" w:ascii="方正仿宋_GBK" w:eastAsia="方正仿宋_GBK"/>
          <w:sz w:val="32"/>
          <w:szCs w:val="32"/>
          <w:highlight w:val="none"/>
        </w:rPr>
        <w:t>78.7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亿元，比上年增长</w:t>
      </w:r>
      <w:r>
        <w:rPr>
          <w:rFonts w:hint="eastAsia" w:ascii="方正仿宋_GBK" w:eastAsia="方正仿宋_GBK"/>
          <w:sz w:val="32"/>
          <w:szCs w:val="32"/>
          <w:highlight w:val="none"/>
        </w:rPr>
        <w:t>8.7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%，占全县GDP的</w:t>
      </w:r>
      <w:r>
        <w:rPr>
          <w:rFonts w:hint="eastAsia" w:ascii="方正仿宋_GBK" w:eastAsia="方正仿宋_GBK"/>
          <w:sz w:val="32"/>
          <w:szCs w:val="32"/>
          <w:highlight w:val="none"/>
        </w:rPr>
        <w:t>18.2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。其中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，规模以上工业增加值增长</w:t>
      </w:r>
      <w:r>
        <w:rPr>
          <w:rFonts w:hint="eastAsia" w:ascii="方正仿宋_GBK" w:eastAsia="方正仿宋_GBK"/>
          <w:sz w:val="32"/>
          <w:szCs w:val="32"/>
          <w:highlight w:val="none"/>
        </w:rPr>
        <w:t>9.1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%。全县规模以上工业总产值增长10.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年末规模以上工业企业达到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家，主营业务收入比上年增长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9.6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利税总额增长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3.4%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利润总额增长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表3  2019年主要工业产品产量表</w:t>
      </w:r>
    </w:p>
    <w:p>
      <w:pPr>
        <w:rPr>
          <w:rFonts w:hint="eastAsia" w:ascii="方正仿宋_GBK" w:hAnsi="方正仿宋_GBK" w:eastAsia="方正仿宋_GBK" w:cs="方正仿宋_GBK"/>
          <w:sz w:val="22"/>
          <w:szCs w:val="28"/>
          <w:highlight w:val="none"/>
          <w:lang w:eastAsia="zh-CN"/>
        </w:rPr>
      </w:pPr>
      <w:r>
        <w:drawing>
          <wp:inline distT="0" distB="0" distL="114300" distR="114300">
            <wp:extent cx="6377305" cy="5040630"/>
            <wp:effectExtent l="0" t="0" r="0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7305" cy="504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8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22"/>
          <w:szCs w:val="28"/>
          <w:highlight w:val="none"/>
          <w:lang w:eastAsia="zh-CN"/>
        </w:rPr>
        <w:t>备注：工业总产值增速由专业推算，市局没有正式公布反馈相关数据。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全年实现建筑业增加值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80.74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亿元，比上年增长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%。全县具有资质等级的总承包和专业承包建筑企业共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家，实现注册地总产值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245.1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11.5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在地总产值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293.2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14.5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%，全年房屋施工面积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492.6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万平方米，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下降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9.5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%；房屋竣工面积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208.4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万平方米，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下降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12.0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四、固定资产投资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全年全社会固定资产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投资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比上年增长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其中，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基础设施投资增长27.3%；民间固定资产投资下降2%。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项目投资（单个项目500万元以上）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比上年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30.4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房地产开发投资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下降18.9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按产业划分，第一产业投资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增长79.2%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；第二产业投资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增长7.5%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，其中，工业投资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增长8.1%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；第三产业投资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增长8.6%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全年商品房屋施工面积377.4万平方米，比上年下降5.0%。其中，新开工面积达63.0万平方米，增长27.8%。商品房屋建筑竣工面积25.9万平方米，下降53.3%；商品房销售面积78.4万平方米，增长11.5%；实现商品房销售额51.0亿元，增长30.1%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五、国内贸易和对外经济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shd w:val="clear" w:fill="FFFFFF"/>
        </w:rPr>
        <w:t>全年社会消费品零售总额比上年增长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14.1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shd w:val="clear" w:fill="FFFFFF"/>
        </w:rPr>
        <w:t>按消费类型统计，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全年商品销售额增长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12.9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住宿和餐饮业营业额增长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限上批发和零售企业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189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家，其中：批发企业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家，当年新增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家；零售企业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147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家，当年新增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家。限上住宿和餐饮业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家，其中：住宿企业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家，当年新增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家；餐饮企业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家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当年新增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招商引资有成效，招商引资协议资金150.5亿元，比上年增长29.3%。其中，千万元以上项目62个，增长10.7%；到位资金121.0亿元，增长14.3%；在建项目95个，增长9.1%。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全年货物进出口总额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22825.40万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元，比上年增长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93.0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%。其中，出口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9155.33万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元，增长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17.9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%；进口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13670.07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eastAsia="zh-CN"/>
        </w:rPr>
        <w:t>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元，增长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237.0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%。按美元计算，货物进出口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3323.22万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美元，比上年增长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90.0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%。其中，出口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1340.94万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美元，增长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18.3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%；进口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1982.28万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美元，增长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221.8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六、交通和邮电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公路通车总里程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7608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公里。其中，高速公路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公里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二级公路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公里，等外级公路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1356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公里。公路桥梁达到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座，全县支流通航里程达到137公里，长江干线69.5公里，共计206.5公里。乡镇通畅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率、行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政村公路通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畅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行政村公路通达率均达100%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全年交通运输业完成客运量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1446.8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万人次，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比上年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30.5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其中，公路客运量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1423.0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万人次，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30.9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；水路客运量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23.8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万人次，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与上年持平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全年交通运输货运量达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2031.7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万吨，增长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%，其中，公路货运量676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万吨，增长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%；水路货运量1355.7万吨，增长12.9%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544195</wp:posOffset>
            </wp:positionV>
            <wp:extent cx="6309360" cy="2733675"/>
            <wp:effectExtent l="0" t="0" r="0" b="0"/>
            <wp:wrapTopAndBottom/>
            <wp:docPr id="5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  2019年客货运输量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全县拥有营业性载客汽车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899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辆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其中，长安车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317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辆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公交车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126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辆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出租车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225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辆；营业性载货汽车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1222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辆。运输船舶实有数为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308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艘，其中，货运船舶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222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艘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普通客船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艘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机动渡船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艘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人力渡船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艘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清水河游览船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艘。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shd w:val="clear" w:fill="FFFFFF"/>
        </w:rPr>
        <w:t>全年完成邮政业务总量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shd w:val="clear" w:fill="FFFFFF"/>
          <w:lang w:val="en-US" w:eastAsia="zh-CN"/>
        </w:rPr>
        <w:t>16470万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shd w:val="clear" w:fill="FFFFFF"/>
        </w:rPr>
        <w:t>元，比上年增长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shd w:val="clear" w:fill="FFFFFF"/>
          <w:lang w:val="en-US" w:eastAsia="zh-CN"/>
        </w:rPr>
        <w:t>9.6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shd w:val="clear" w:fill="FFFFFF"/>
        </w:rPr>
        <w:t>%。邮政业全年完成邮政函件业务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shd w:val="clear" w:fill="FFFFFF"/>
          <w:lang w:val="en-US" w:eastAsia="zh-CN"/>
        </w:rPr>
        <w:t>7.11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shd w:val="clear" w:fill="FFFFFF"/>
        </w:rPr>
        <w:t>万件，包裹业务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shd w:val="clear" w:fill="FFFFFF"/>
          <w:lang w:val="en-US" w:eastAsia="zh-CN"/>
        </w:rPr>
        <w:t>2.3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shd w:val="clear" w:fill="FFFFFF"/>
        </w:rPr>
        <w:t>万件，快递业务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shd w:val="clear" w:fill="FFFFFF"/>
          <w:lang w:val="en-US" w:eastAsia="zh-CN"/>
        </w:rPr>
        <w:t>92.5万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shd w:val="clear" w:fill="FFFFFF"/>
        </w:rPr>
        <w:t>件，快递业务收入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shd w:val="clear" w:fill="FFFFFF"/>
          <w:lang w:val="en-US" w:eastAsia="zh-CN"/>
        </w:rPr>
        <w:t>1069万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shd w:val="clear" w:fill="FFFFFF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全年完成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电信业务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总量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51250.29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万元，比上年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4.7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%。年末固定电话用户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万户，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%；移动电话年末用户达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86.08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万户，增长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%。互联网宽带接入用户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26.51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万户，移动互联网用户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11.2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七、财政金融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全年地方财政收入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29.62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比上年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%。一般公共预算收入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16.03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。其中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，税收收入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10.37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非税收收入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5.66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比上年增加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16.0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基金预算收入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13.46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全年地方财政支出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107.32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比上年增长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6.0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%。其中，一般公共预算支出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84.27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%。一般公共预算支出中，一般公共服务、公共安全、教育、社会保障及就业、医疗卫生、节能环保、城乡社区事务分别支出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6.58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2.52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19.29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11.85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13.03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3.59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元、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6.89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元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增长速度分别是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30.3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-0.6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10.4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-6.4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%。基金预算支出为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22.99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36.1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全县金融机构总数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家，其中银行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家，保险机构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家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证券机构2家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小额贷款公司4家，基金公司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家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，担保公司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全县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年末金融机构人民币存款余额达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491.38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亿元，比上年末增长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%。其中，住户储蓄存款余额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371.29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%；人民币贷款余额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238.69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19.9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%。全县贷存比为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48.6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%，比上年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上升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表5  2019年末金融机构存贷款余额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67945</wp:posOffset>
            </wp:positionV>
            <wp:extent cx="6026785" cy="3010535"/>
            <wp:effectExtent l="0" t="0" r="0" b="18415"/>
            <wp:wrapTopAndBottom/>
            <wp:docPr id="30" name="图片 2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6785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全县保费总收入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9.28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亿元，比上年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增长9.5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%。其中，财产保险收入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3.82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亿元，比上年增长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21.7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%；人寿保险收入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5.46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亿元，增长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2.3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%。全年赔付各类保险金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2.76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亿元，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下降31.5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%。其中，财产保险赔付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1.79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亿元，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下降8.8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%；人寿保险赔付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0.98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亿元，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下降53.0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人民生活和社会保障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居民人均可支配收入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20780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元，比上年增长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10.8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%。按常住地分，城镇居民人均可支配收入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30410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%；农村居民人均可支配收入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13261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10.5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%。城乡居民收入比为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2.29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，城乡收入差距逐步缩小。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全县居民人均消费支出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13844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元，比上年增长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13.6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%。按常住地分，城镇常住居民人均消费支出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17855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14.6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%；农村常住居民人均消费支出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10712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10.4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</w:t>
      </w:r>
    </w:p>
    <w:p>
      <w:pPr>
        <w:pStyle w:val="4"/>
        <w:spacing w:before="99" w:beforeAutospacing="0" w:after="99" w:afterAutospacing="0" w:line="300" w:lineRule="atLeast"/>
        <w:jc w:val="center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表6　2019年居民人均可支配收入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4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48260</wp:posOffset>
            </wp:positionV>
            <wp:extent cx="6346190" cy="2907030"/>
            <wp:effectExtent l="0" t="0" r="0" b="0"/>
            <wp:wrapSquare wrapText="bothSides"/>
            <wp:docPr id="32" name="图片 3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6190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全县城镇企业职工基本养老保险参保人数7.78万人，比上年下降12.8%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城乡居民社会养老保险参保人数54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人，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比上年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%。城镇职工基本医疗保险参保人数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7.58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%。城乡居民基本医疗保险参保人数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122.33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下降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%。工伤保险参保人数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6.59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16.8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%。生育保险参保人数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4.47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7.1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1086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人次享受生育保险待遇，增长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%。失业保险参保人数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3.91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末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城镇居民最低生活保障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8.9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万户，发放低保金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6876.8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万元；农村居民最低生活保障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万户，发放低保金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16813.9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万元；城乡低保标准分别提高到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580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元/月和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440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元/月，分别比上年提高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元。年末社会福利收养单位床位数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5610张。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eastAsia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九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教育和科学技术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全县现有学校339所（包括教学点，下同）。其中，普通中学42所、普通中等职业学校2所、普通小学186所、特殊教育学校1所、幼儿园108所。专任教师10404人。其中，普通中学4176人、普通中等职业学校392人、普通小学4906人、特殊教育42人、幼儿园888人。全年招生人数共44692人。其中，普通中学20682人、普通中等职业学校2268人、普通小学10435人、特殊教育49人、幼儿园11258人。在校学生共161281人。其中，普通中学61709人、普通中等职业学校6388人、普通小学66042人、特殊教育214人、幼儿园26928人。毕业生人数共46614人。其中，普通中学20427人、普通中等职业学校2081人、普通小学12766人、特殊教育学校64人、幼儿园11276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2018年全县高考参考人数10621人，上线人数达10547人，上线率99.3%。其中，本科上线人数5396人，本科上线率为50.8%。重点大学录取人数1852人。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全年共受理专利申请336件，其中发明专利申请14件。获得专利授权415件。截至年底，有效期内高新技术企业7家，获市级和国家级科研项目数6个，获市级科委的项目数6个。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十、文化旅游和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  <w:t>卫生健康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全年有线无线电视用户23.6万户。其中，新增有线无线电视用户3146户，数字应急广播村村响覆盖率达38%，电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视综合人口覆盖率达99.1%。公共图书馆2个（不包括少儿图书馆分馆），藏书14.5万册。全县有文化馆1个，乡镇综合文化站（街道文化中心）42个，覆盖所有乡镇（街道），藏书共有24.6万册，比上年增长44.7%。农家书屋共478个，藏书157万册，增长1.2%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全年共接待游客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2530.7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万人次，比上年增长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26.5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%。其中，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境外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游客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人次，过夜游客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439.5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万人次。年末拥有三星及以上星级饭店数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个，旅行社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个。全县名胜风景区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个，其中国家级2个；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等级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文物保护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45个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，其中国保单位2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个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，市保单位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9个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，县保单位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34个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年末全县拥有卫生机构681个，比上年减少3个。其中，医院18个，卫生院42个，疾病预防控制中心、妇幼保健院、卫生监督机构各1个，社区卫生服务中心（站）26个，诊所、卫生所177个，村卫生室415个。卫生机构人员（在岗职工）7158人。其中，卫生技术人员6665人。卫生技术人员中，执业医师和执业助理医师共2482人，注册护师（护士）2501人。卫生机构床位数5247张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资源、环境和应急管理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全县幅员面积3649平方公里。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全年水资源总量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13.97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亿立方米。年平均降水量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843.8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毫米。全年总用水量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1.64亿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立方米。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全年治理水土流失面积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65.6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平方公里，治理水土流失投入资金达到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9686万元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全县已建成县级生态村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304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个、市级生态村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个、市级生态镇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个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。全县自然保护区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2个，自然保护区面积23.8万亩。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全县森林面积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295.7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万亩，森林覆盖率达到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，城市建成区绿化覆盖率达到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45.7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%，人均公园绿地达到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16.2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平方米。本年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完成营造林面积10.5万亩，退耕还林面积3万亩。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全年空气质量达到或好于Ⅱ级（优良）的天数为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349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天，占全年天数的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95.6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。全县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环境空气细颗粒物（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</w:rPr>
        <w:t>PM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vertAlign w:val="subscript"/>
        </w:rPr>
        <w:t>2.5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）平均浓度为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微克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</w:rPr>
        <w:t>/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立方米，下降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6.9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全县区域声环境噪音平均等效声级为52.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分贝（国家标准60分贝）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道路交通干线噪声平均为6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5.6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分贝（国家标准70分贝）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县城集中式饮水源地水质达标率100%，乡镇集中式饮水源水质达标率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90.2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%。城镇污水集中处理率为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97.4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%，农村污水集中处理率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城市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生活垃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圾无害化处理率达到100%，农村生活垃圾无害化处理率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97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全年发生安全事故12起，与上年持平；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shd w:val="clear" w:fill="FFFFFF"/>
        </w:rPr>
        <w:t>生产安全事故死亡人数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13人，比上年增长8.3%。亿元GDP生产安全事故死亡人数为0.03人，煤矿百万吨死亡人数为0人，与上年持平。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十二、扶贫和移民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78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全年投入财政性扶贫资金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亿元，比上年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3.4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新增发放扶贫小额信贷6984户2.52亿元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易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地扶贫搬迁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1478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人，下降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49.0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201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年末全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农村贫困人口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2942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人，比上年末减少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7099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全县实施三峡后续项目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个，总投资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4.29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亿元。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全年三峡库区引进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对口支援经济合作项目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14个，项目资金1372万元。兑付农村移民后期扶持直补资金641万元，发放城镇移民困难扶助资金2613万元。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方正仿宋_GBK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方正仿宋_GBK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方正仿宋_GBK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方正仿宋_GBK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方正仿宋_GBK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方正仿宋_GBK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方正仿宋_GBK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方正仿宋_GBK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方正仿宋_GBK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方正仿宋_GBK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方正仿宋_GBK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方正仿宋_GBK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方正仿宋_GBK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ascii="方正仿宋_GBK" w:eastAsia="方正仿宋_GBK"/>
          <w:b/>
          <w:bCs/>
          <w:sz w:val="36"/>
          <w:szCs w:val="36"/>
          <w:highlight w:val="none"/>
        </w:rPr>
      </w:pPr>
      <w:r>
        <w:rPr>
          <w:rFonts w:hint="eastAsia" w:ascii="方正仿宋_GBK" w:eastAsia="方正仿宋_GBK"/>
          <w:b/>
          <w:bCs/>
          <w:sz w:val="36"/>
          <w:szCs w:val="36"/>
          <w:highlight w:val="none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201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统计数据为初步核算数，正式数据以《201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年云阳县统计年鉴》为准。部分数据因四舍五入的原因，存在着与分项合计不等的情况。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</w:rPr>
        <w:t>地区生产总值、各产业增加值绝对量按现价计算，增长速度按可比价计算。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常住人口是指在本乡镇（街道）居住半年以上的人口，或虽居住不满半年，但离开户口登记地半年以上人口以及户口待定人口。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</w:rPr>
        <w:t>基础设施投资是指建造或购置为社会生产和生活提供基础性、大众性服务的工程和设施的支出。本公报中的基础设施投资包括电力、热力、燃气及水生产和供应业，交通运输、邮政业，电信、广播电视和卫星传输服务业，互联网和相关服务业，水利、环境和公共设施管理业投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</w:rPr>
        <w:t>固定资产投资是指具有集体、私营、个人性质的内资企事业单位以及由其控股（包括绝对控股和相对控股）的企业单位建造或购置固定资产的投资。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行业统计标准：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</w:rPr>
        <w:t>规模以上工业：年主营业务收入2000万元及以上的工业法人单位。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</w:rPr>
        <w:t>有资质的建筑业：有总承包和专业承包资质的建筑业法人单位。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</w:rPr>
        <w:t>限额以上批发和零售业：年主营业务收入2000万元及以上的批发业、年主营业务收入500万元及以上的零售业法人单位。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</w:rPr>
        <w:t>限额以上住宿和餐饮业：年主营业务收入200万元及以上的住宿和餐饮业法人单位。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</w:rPr>
        <w:t>房地产开发经营业：全部房地产开发经营业法人单位。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</w:rPr>
        <w:t>规模以上服务业：年营业收入1000万元及以上，或年末从业人员50人及以上的交通运输、仓储和邮政业，信息传输、软件和信息技术服务业，房地产业（不含房地产开发经营），租赁和商务服务业，科学研究和技术服务业，水利、环境和公共设施管理业，教育，卫生和社会工作；年营业收入500万元及以上，或年末从业人员50人及以上的居民服务、修理和其他服务业，文化、体育和娱乐业法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出生人口、死亡人口和自然增长率按照公安局提供的户籍人口计算。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8.邮政业务数据仅含县内发出统计数据，不包含县内接收数据。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方正仿宋_GBK" w:eastAsia="方正仿宋_GBK" w:hAnsi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方正仿宋_GBK" w:eastAsia="方正仿宋_GBK" w:hAnsiTheme="minorEastAsia"/>
          <w:b/>
          <w:bCs/>
          <w:sz w:val="28"/>
          <w:szCs w:val="28"/>
          <w:highlight w:val="none"/>
          <w:lang w:val="en-US" w:eastAsia="zh-CN"/>
        </w:rPr>
        <w:t>9.</w:t>
      </w:r>
      <w:r>
        <w:rPr>
          <w:rFonts w:hint="eastAsia" w:ascii="方正仿宋_GBK" w:eastAsia="方正仿宋_GBK" w:hAnsiTheme="minorEastAsia"/>
          <w:b/>
          <w:bCs/>
          <w:sz w:val="28"/>
          <w:szCs w:val="28"/>
          <w:highlight w:val="none"/>
          <w:lang w:eastAsia="zh-CN"/>
        </w:rPr>
        <w:t>资料来源（以文中数据为序）：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仿宋_GBK" w:eastAsia="方正仿宋_GBK" w:hAnsiTheme="minorEastAsia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方正仿宋_GBK" w:eastAsia="方正仿宋_GBK" w:hAnsiTheme="minorEastAsia"/>
          <w:b w:val="0"/>
          <w:bCs w:val="0"/>
          <w:sz w:val="28"/>
          <w:szCs w:val="28"/>
          <w:highlight w:val="none"/>
          <w:lang w:eastAsia="zh-CN"/>
        </w:rPr>
        <w:t>本公报中各类市场主体数据来自县市场监管局；户籍人口数据来自县公安局；就业、失业数据来自县人力社保局；招商引资数据来自县招商引资服务中心；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</w:rPr>
        <w:t>货物进出口数据来自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  <w:lang w:eastAsia="zh-CN"/>
        </w:rPr>
        <w:t>县商务委</w:t>
      </w:r>
      <w:r>
        <w:rPr>
          <w:rFonts w:hint="eastAsia" w:ascii="方正仿宋_GBK" w:eastAsia="方正仿宋_GBK" w:hAnsiTheme="minorEastAsia"/>
          <w:b w:val="0"/>
          <w:bCs w:val="0"/>
          <w:sz w:val="28"/>
          <w:szCs w:val="28"/>
          <w:highlight w:val="none"/>
          <w:lang w:eastAsia="zh-CN"/>
        </w:rPr>
        <w:t>；交通、客货运输量、车辆情况数据来自县交通局；邮政业务数据来自邮政公司；电信业务、电话数量等来自电信、移动、联通三家公司；财政数据来自县财政局；金融、保险数据来自县金融办；养老保险数据来自县人力社保局；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</w:rPr>
        <w:t>医疗保险数据来自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</w:rPr>
        <w:t>医保局；城乡低保数据来自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</w:rPr>
        <w:t>民政局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  <w:lang w:eastAsia="zh-CN"/>
        </w:rPr>
        <w:t>；</w:t>
      </w:r>
      <w:r>
        <w:rPr>
          <w:rFonts w:hint="eastAsia" w:ascii="方正仿宋_GBK" w:eastAsia="方正仿宋_GBK" w:hAnsiTheme="minorEastAsia"/>
          <w:b w:val="0"/>
          <w:bCs w:val="0"/>
          <w:sz w:val="28"/>
          <w:szCs w:val="28"/>
          <w:highlight w:val="none"/>
          <w:lang w:eastAsia="zh-CN"/>
        </w:rPr>
        <w:t>教育数据来自县教委；科技发展数据来自县经信委、县市场监督局；文化数据来自县文化旅游委、广电网络公司；旅游数据、文物保护点数据来自县文化旅游委；卫生数据来自县卫生健康委；水资源数据来自县水利局；生态村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</w:rPr>
        <w:t>自然保护区数据来自于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  <w:lang w:eastAsia="zh-CN"/>
        </w:rPr>
        <w:t>县生态环境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</w:rPr>
        <w:t>局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</w:rPr>
        <w:t>林业、森林数据来自于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</w:rPr>
        <w:t>林业局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  <w:lang w:eastAsia="zh-CN"/>
        </w:rPr>
        <w:t>；城市绿化面积数据来自于县城市管理局；</w:t>
      </w:r>
      <w:r>
        <w:rPr>
          <w:rFonts w:hint="eastAsia" w:ascii="方正仿宋_GBK" w:eastAsia="方正仿宋_GBK" w:hAnsiTheme="minorEastAsia"/>
          <w:b w:val="0"/>
          <w:bCs w:val="0"/>
          <w:sz w:val="28"/>
          <w:szCs w:val="28"/>
          <w:highlight w:val="none"/>
          <w:lang w:eastAsia="zh-CN"/>
        </w:rPr>
        <w:t>空气、噪音、水质数据来自县生态环境局；污水、垃圾处理数据来自县生态环境局、县住建委、县城市管理局；生产安全事故数据来自县应急管理局；扶贫数据来自县扶贫办；移民数据来自县发改委、县水利局；其他数据来自县统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highlight w:val="none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dit="readOnly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47A57"/>
    <w:rsid w:val="0052651F"/>
    <w:rsid w:val="00A42BC3"/>
    <w:rsid w:val="01191856"/>
    <w:rsid w:val="018D6C59"/>
    <w:rsid w:val="01E77558"/>
    <w:rsid w:val="023115A2"/>
    <w:rsid w:val="02B04914"/>
    <w:rsid w:val="02BB1A57"/>
    <w:rsid w:val="02C43D73"/>
    <w:rsid w:val="02E87B71"/>
    <w:rsid w:val="02F22D4B"/>
    <w:rsid w:val="0308746A"/>
    <w:rsid w:val="031A7E04"/>
    <w:rsid w:val="03D55354"/>
    <w:rsid w:val="03D91C98"/>
    <w:rsid w:val="0418423B"/>
    <w:rsid w:val="043F0C8F"/>
    <w:rsid w:val="047821FF"/>
    <w:rsid w:val="048F193F"/>
    <w:rsid w:val="05304526"/>
    <w:rsid w:val="054801D5"/>
    <w:rsid w:val="05965BBF"/>
    <w:rsid w:val="06253040"/>
    <w:rsid w:val="063B57C5"/>
    <w:rsid w:val="067B6B10"/>
    <w:rsid w:val="07011FD4"/>
    <w:rsid w:val="07484C60"/>
    <w:rsid w:val="077E211B"/>
    <w:rsid w:val="079C64BA"/>
    <w:rsid w:val="08143724"/>
    <w:rsid w:val="085F114B"/>
    <w:rsid w:val="089E7DE5"/>
    <w:rsid w:val="08FE2528"/>
    <w:rsid w:val="09416B8B"/>
    <w:rsid w:val="09F85AAB"/>
    <w:rsid w:val="0A234279"/>
    <w:rsid w:val="0AF70162"/>
    <w:rsid w:val="0B054BD5"/>
    <w:rsid w:val="0B71421F"/>
    <w:rsid w:val="0BCC08EF"/>
    <w:rsid w:val="0C304750"/>
    <w:rsid w:val="0C454BA7"/>
    <w:rsid w:val="0C486B58"/>
    <w:rsid w:val="0CB6542A"/>
    <w:rsid w:val="0CD27ADA"/>
    <w:rsid w:val="0D355F00"/>
    <w:rsid w:val="0D5A61A3"/>
    <w:rsid w:val="0E0152CF"/>
    <w:rsid w:val="0E464992"/>
    <w:rsid w:val="0E622276"/>
    <w:rsid w:val="0E726CCC"/>
    <w:rsid w:val="0EB375DB"/>
    <w:rsid w:val="0EC2423A"/>
    <w:rsid w:val="0EC47A57"/>
    <w:rsid w:val="0EC94F83"/>
    <w:rsid w:val="0F207CE7"/>
    <w:rsid w:val="0F781A32"/>
    <w:rsid w:val="0F9A7F85"/>
    <w:rsid w:val="0FBB59D3"/>
    <w:rsid w:val="10174710"/>
    <w:rsid w:val="102D2C51"/>
    <w:rsid w:val="104A4E92"/>
    <w:rsid w:val="1076432A"/>
    <w:rsid w:val="10C136D8"/>
    <w:rsid w:val="11362451"/>
    <w:rsid w:val="11744676"/>
    <w:rsid w:val="11E6582B"/>
    <w:rsid w:val="121C1069"/>
    <w:rsid w:val="12215888"/>
    <w:rsid w:val="124140AD"/>
    <w:rsid w:val="12524499"/>
    <w:rsid w:val="12D66108"/>
    <w:rsid w:val="12DD32D3"/>
    <w:rsid w:val="12E95C09"/>
    <w:rsid w:val="132A7309"/>
    <w:rsid w:val="13A17221"/>
    <w:rsid w:val="141A4AA1"/>
    <w:rsid w:val="14985846"/>
    <w:rsid w:val="14C54F0B"/>
    <w:rsid w:val="14E00CF3"/>
    <w:rsid w:val="15694C2B"/>
    <w:rsid w:val="157131B2"/>
    <w:rsid w:val="15A73E3A"/>
    <w:rsid w:val="16204FAB"/>
    <w:rsid w:val="16246090"/>
    <w:rsid w:val="163E38A0"/>
    <w:rsid w:val="164A7472"/>
    <w:rsid w:val="165C4443"/>
    <w:rsid w:val="170B74CB"/>
    <w:rsid w:val="171B4A57"/>
    <w:rsid w:val="172D69E0"/>
    <w:rsid w:val="17357B22"/>
    <w:rsid w:val="17373D3A"/>
    <w:rsid w:val="17551EF2"/>
    <w:rsid w:val="17B71FD9"/>
    <w:rsid w:val="17E90B07"/>
    <w:rsid w:val="183F5977"/>
    <w:rsid w:val="1843112F"/>
    <w:rsid w:val="184B61CC"/>
    <w:rsid w:val="18A7670C"/>
    <w:rsid w:val="19322FD2"/>
    <w:rsid w:val="19747B8F"/>
    <w:rsid w:val="19C416C2"/>
    <w:rsid w:val="19C43719"/>
    <w:rsid w:val="1A2752F4"/>
    <w:rsid w:val="1A392CF0"/>
    <w:rsid w:val="1A430F0F"/>
    <w:rsid w:val="1A515FB8"/>
    <w:rsid w:val="1B8C6137"/>
    <w:rsid w:val="1BAA5B00"/>
    <w:rsid w:val="1BC14306"/>
    <w:rsid w:val="1C095BCD"/>
    <w:rsid w:val="1C7D2C58"/>
    <w:rsid w:val="1CBA422D"/>
    <w:rsid w:val="1DAC1D9C"/>
    <w:rsid w:val="1DDE466B"/>
    <w:rsid w:val="1DF63FFB"/>
    <w:rsid w:val="1E025ED5"/>
    <w:rsid w:val="1E2C1E99"/>
    <w:rsid w:val="1E4645DC"/>
    <w:rsid w:val="1EC33C52"/>
    <w:rsid w:val="1F906076"/>
    <w:rsid w:val="1FE44BF2"/>
    <w:rsid w:val="20384E10"/>
    <w:rsid w:val="20853E2B"/>
    <w:rsid w:val="209B520F"/>
    <w:rsid w:val="210F7891"/>
    <w:rsid w:val="213D0CB3"/>
    <w:rsid w:val="215A5648"/>
    <w:rsid w:val="215B0E27"/>
    <w:rsid w:val="2191219B"/>
    <w:rsid w:val="21BD4BD0"/>
    <w:rsid w:val="22D52992"/>
    <w:rsid w:val="236A3C8A"/>
    <w:rsid w:val="247E0A29"/>
    <w:rsid w:val="24D3171F"/>
    <w:rsid w:val="251D6439"/>
    <w:rsid w:val="259024CF"/>
    <w:rsid w:val="25AE592D"/>
    <w:rsid w:val="25F55839"/>
    <w:rsid w:val="265C0704"/>
    <w:rsid w:val="27131A1C"/>
    <w:rsid w:val="27282698"/>
    <w:rsid w:val="27293236"/>
    <w:rsid w:val="27616C75"/>
    <w:rsid w:val="2791667C"/>
    <w:rsid w:val="27DE4684"/>
    <w:rsid w:val="27F35328"/>
    <w:rsid w:val="28176337"/>
    <w:rsid w:val="29730237"/>
    <w:rsid w:val="2982400E"/>
    <w:rsid w:val="29A1645B"/>
    <w:rsid w:val="29C662AE"/>
    <w:rsid w:val="2A2B4259"/>
    <w:rsid w:val="2A670A84"/>
    <w:rsid w:val="2AAE0B07"/>
    <w:rsid w:val="2AE17B29"/>
    <w:rsid w:val="2B1768A7"/>
    <w:rsid w:val="2B947FA8"/>
    <w:rsid w:val="2C7A725E"/>
    <w:rsid w:val="2C7F539B"/>
    <w:rsid w:val="2CD50146"/>
    <w:rsid w:val="2D01452C"/>
    <w:rsid w:val="2D4F323B"/>
    <w:rsid w:val="2D76211D"/>
    <w:rsid w:val="2D7E4624"/>
    <w:rsid w:val="2DC933F7"/>
    <w:rsid w:val="2DD71E92"/>
    <w:rsid w:val="2E3549AA"/>
    <w:rsid w:val="2EDF25FA"/>
    <w:rsid w:val="2EE26ADB"/>
    <w:rsid w:val="2F5271ED"/>
    <w:rsid w:val="2F78271B"/>
    <w:rsid w:val="2F7F7433"/>
    <w:rsid w:val="2F9A3BA3"/>
    <w:rsid w:val="2FB25AD9"/>
    <w:rsid w:val="30827FA5"/>
    <w:rsid w:val="312D2EDE"/>
    <w:rsid w:val="314C2FD0"/>
    <w:rsid w:val="31E60143"/>
    <w:rsid w:val="3225146A"/>
    <w:rsid w:val="328A58B7"/>
    <w:rsid w:val="337246D7"/>
    <w:rsid w:val="33850726"/>
    <w:rsid w:val="346F3777"/>
    <w:rsid w:val="34B012A7"/>
    <w:rsid w:val="354A3817"/>
    <w:rsid w:val="35A55B07"/>
    <w:rsid w:val="35B44171"/>
    <w:rsid w:val="35D10761"/>
    <w:rsid w:val="36500ED6"/>
    <w:rsid w:val="36C675ED"/>
    <w:rsid w:val="38071B0C"/>
    <w:rsid w:val="385C7C1E"/>
    <w:rsid w:val="38D07BB8"/>
    <w:rsid w:val="398C2C67"/>
    <w:rsid w:val="3A0063A4"/>
    <w:rsid w:val="3A0D4273"/>
    <w:rsid w:val="3A117C5F"/>
    <w:rsid w:val="3A352898"/>
    <w:rsid w:val="3A3978BC"/>
    <w:rsid w:val="3A463CDD"/>
    <w:rsid w:val="3A861E7A"/>
    <w:rsid w:val="3B397493"/>
    <w:rsid w:val="3B780989"/>
    <w:rsid w:val="3B806AC2"/>
    <w:rsid w:val="3B8E22C1"/>
    <w:rsid w:val="3B957BE8"/>
    <w:rsid w:val="3BE81EF3"/>
    <w:rsid w:val="3BFA65AA"/>
    <w:rsid w:val="3C3F3016"/>
    <w:rsid w:val="3C83634D"/>
    <w:rsid w:val="3C9019D8"/>
    <w:rsid w:val="3D361B4F"/>
    <w:rsid w:val="3D3F0F1D"/>
    <w:rsid w:val="3D501A79"/>
    <w:rsid w:val="3E13297C"/>
    <w:rsid w:val="3E5470A1"/>
    <w:rsid w:val="3E900236"/>
    <w:rsid w:val="3F1B7F93"/>
    <w:rsid w:val="3F347861"/>
    <w:rsid w:val="3F492095"/>
    <w:rsid w:val="3F80050F"/>
    <w:rsid w:val="3F931F0A"/>
    <w:rsid w:val="40356C16"/>
    <w:rsid w:val="40456CFC"/>
    <w:rsid w:val="409169C5"/>
    <w:rsid w:val="414F4507"/>
    <w:rsid w:val="41A62D94"/>
    <w:rsid w:val="41E24B4F"/>
    <w:rsid w:val="422645BE"/>
    <w:rsid w:val="4247635E"/>
    <w:rsid w:val="42A24688"/>
    <w:rsid w:val="43722592"/>
    <w:rsid w:val="438555C3"/>
    <w:rsid w:val="4394209A"/>
    <w:rsid w:val="43B74D3A"/>
    <w:rsid w:val="43E35284"/>
    <w:rsid w:val="440C17B9"/>
    <w:rsid w:val="443260FD"/>
    <w:rsid w:val="443D339F"/>
    <w:rsid w:val="44D40F91"/>
    <w:rsid w:val="44EA6EE4"/>
    <w:rsid w:val="45CB6857"/>
    <w:rsid w:val="45E91505"/>
    <w:rsid w:val="46CC1450"/>
    <w:rsid w:val="46EF0B53"/>
    <w:rsid w:val="470F18BE"/>
    <w:rsid w:val="47472255"/>
    <w:rsid w:val="47CB5BB4"/>
    <w:rsid w:val="47CE5530"/>
    <w:rsid w:val="47E13F15"/>
    <w:rsid w:val="48943F74"/>
    <w:rsid w:val="48EA0EEF"/>
    <w:rsid w:val="48EF4555"/>
    <w:rsid w:val="49B15A07"/>
    <w:rsid w:val="4A0A4AE5"/>
    <w:rsid w:val="4A953A41"/>
    <w:rsid w:val="4AC627C0"/>
    <w:rsid w:val="4ACC34D6"/>
    <w:rsid w:val="4B8077C3"/>
    <w:rsid w:val="4B9F7104"/>
    <w:rsid w:val="4BB44A26"/>
    <w:rsid w:val="4C0D4F8B"/>
    <w:rsid w:val="4C60405B"/>
    <w:rsid w:val="4C645821"/>
    <w:rsid w:val="4D081FEC"/>
    <w:rsid w:val="4D796CC7"/>
    <w:rsid w:val="4D7D158A"/>
    <w:rsid w:val="4DAB19A4"/>
    <w:rsid w:val="4DAB6961"/>
    <w:rsid w:val="4E6B7442"/>
    <w:rsid w:val="4E8E5E6E"/>
    <w:rsid w:val="4EC95B20"/>
    <w:rsid w:val="4EEB7104"/>
    <w:rsid w:val="4F406720"/>
    <w:rsid w:val="4F6218B8"/>
    <w:rsid w:val="4F7B76BC"/>
    <w:rsid w:val="4F8E47C8"/>
    <w:rsid w:val="4FA01F81"/>
    <w:rsid w:val="4FB14C5F"/>
    <w:rsid w:val="506A0966"/>
    <w:rsid w:val="509B0A1B"/>
    <w:rsid w:val="50DF3EAB"/>
    <w:rsid w:val="51651AD5"/>
    <w:rsid w:val="51A342F4"/>
    <w:rsid w:val="51B97CDD"/>
    <w:rsid w:val="51CC6C67"/>
    <w:rsid w:val="527A12A7"/>
    <w:rsid w:val="52806EBA"/>
    <w:rsid w:val="52BD0145"/>
    <w:rsid w:val="52FC1A15"/>
    <w:rsid w:val="53736004"/>
    <w:rsid w:val="538B3E1A"/>
    <w:rsid w:val="53EF12B4"/>
    <w:rsid w:val="54025FCC"/>
    <w:rsid w:val="54101484"/>
    <w:rsid w:val="54152A23"/>
    <w:rsid w:val="54676465"/>
    <w:rsid w:val="546E67AE"/>
    <w:rsid w:val="55087895"/>
    <w:rsid w:val="55BF451C"/>
    <w:rsid w:val="55D57E4E"/>
    <w:rsid w:val="560143F4"/>
    <w:rsid w:val="564C597E"/>
    <w:rsid w:val="56BE12D8"/>
    <w:rsid w:val="57BD23B7"/>
    <w:rsid w:val="57CD01B5"/>
    <w:rsid w:val="57DD059A"/>
    <w:rsid w:val="57DF7E17"/>
    <w:rsid w:val="58043EDD"/>
    <w:rsid w:val="58F01CE9"/>
    <w:rsid w:val="599B3027"/>
    <w:rsid w:val="59AE1C6C"/>
    <w:rsid w:val="5A9A0A14"/>
    <w:rsid w:val="5AAB4DEB"/>
    <w:rsid w:val="5ACF6903"/>
    <w:rsid w:val="5AE544E7"/>
    <w:rsid w:val="5B0400F6"/>
    <w:rsid w:val="5BCF0981"/>
    <w:rsid w:val="5C397390"/>
    <w:rsid w:val="5CA05401"/>
    <w:rsid w:val="5D1263A7"/>
    <w:rsid w:val="5D983AB8"/>
    <w:rsid w:val="5DC47257"/>
    <w:rsid w:val="5E0006C9"/>
    <w:rsid w:val="5E1374AD"/>
    <w:rsid w:val="5ED8230D"/>
    <w:rsid w:val="5F3211A7"/>
    <w:rsid w:val="5F6A4C5A"/>
    <w:rsid w:val="5F995DF2"/>
    <w:rsid w:val="601364D5"/>
    <w:rsid w:val="602E5197"/>
    <w:rsid w:val="60354790"/>
    <w:rsid w:val="605E6E68"/>
    <w:rsid w:val="609D504C"/>
    <w:rsid w:val="609E6B1D"/>
    <w:rsid w:val="60D624FD"/>
    <w:rsid w:val="6101132B"/>
    <w:rsid w:val="619C37C6"/>
    <w:rsid w:val="61BB073B"/>
    <w:rsid w:val="61F93DCD"/>
    <w:rsid w:val="621F4A1B"/>
    <w:rsid w:val="62AB62DE"/>
    <w:rsid w:val="633B7304"/>
    <w:rsid w:val="63D0494E"/>
    <w:rsid w:val="63FF09CC"/>
    <w:rsid w:val="644C6820"/>
    <w:rsid w:val="64694941"/>
    <w:rsid w:val="64C06305"/>
    <w:rsid w:val="64C57377"/>
    <w:rsid w:val="658C5448"/>
    <w:rsid w:val="65A65287"/>
    <w:rsid w:val="65BB2A9B"/>
    <w:rsid w:val="65ED46CD"/>
    <w:rsid w:val="6686414F"/>
    <w:rsid w:val="66C04AE8"/>
    <w:rsid w:val="6700764C"/>
    <w:rsid w:val="671D6C78"/>
    <w:rsid w:val="673B4685"/>
    <w:rsid w:val="678C78D6"/>
    <w:rsid w:val="67D66B50"/>
    <w:rsid w:val="6908576B"/>
    <w:rsid w:val="690C5152"/>
    <w:rsid w:val="69784D99"/>
    <w:rsid w:val="6A7E317D"/>
    <w:rsid w:val="6ABE497B"/>
    <w:rsid w:val="6B091A11"/>
    <w:rsid w:val="6B0A20F5"/>
    <w:rsid w:val="6B771F9A"/>
    <w:rsid w:val="6B925280"/>
    <w:rsid w:val="6BD60DEF"/>
    <w:rsid w:val="6BF6161A"/>
    <w:rsid w:val="6C3D570D"/>
    <w:rsid w:val="6D161D6E"/>
    <w:rsid w:val="6D4A2B4C"/>
    <w:rsid w:val="6D5134E9"/>
    <w:rsid w:val="6D5371C1"/>
    <w:rsid w:val="6D847077"/>
    <w:rsid w:val="6E03225A"/>
    <w:rsid w:val="6E0F4745"/>
    <w:rsid w:val="6E1774CF"/>
    <w:rsid w:val="6EE92082"/>
    <w:rsid w:val="6EFC0412"/>
    <w:rsid w:val="6F1B12E2"/>
    <w:rsid w:val="6F243F09"/>
    <w:rsid w:val="6F8E6663"/>
    <w:rsid w:val="6FE61040"/>
    <w:rsid w:val="70013682"/>
    <w:rsid w:val="704107F2"/>
    <w:rsid w:val="70EB1FD4"/>
    <w:rsid w:val="71255E3B"/>
    <w:rsid w:val="7158067D"/>
    <w:rsid w:val="716F4889"/>
    <w:rsid w:val="71D25727"/>
    <w:rsid w:val="7378684B"/>
    <w:rsid w:val="73BA3816"/>
    <w:rsid w:val="73F866B3"/>
    <w:rsid w:val="744516EA"/>
    <w:rsid w:val="75413D3C"/>
    <w:rsid w:val="75582328"/>
    <w:rsid w:val="755D0EE5"/>
    <w:rsid w:val="755F0B5C"/>
    <w:rsid w:val="762E1E34"/>
    <w:rsid w:val="7654022E"/>
    <w:rsid w:val="767E07C0"/>
    <w:rsid w:val="771A578A"/>
    <w:rsid w:val="777E0C59"/>
    <w:rsid w:val="77D738FF"/>
    <w:rsid w:val="77EE3A56"/>
    <w:rsid w:val="77F32A47"/>
    <w:rsid w:val="79141BB3"/>
    <w:rsid w:val="7914696C"/>
    <w:rsid w:val="798325B6"/>
    <w:rsid w:val="798332AA"/>
    <w:rsid w:val="799E1ECF"/>
    <w:rsid w:val="79E072D0"/>
    <w:rsid w:val="79ED2BD2"/>
    <w:rsid w:val="7A853067"/>
    <w:rsid w:val="7AAE475B"/>
    <w:rsid w:val="7ACC56F6"/>
    <w:rsid w:val="7AD53C10"/>
    <w:rsid w:val="7B0D7270"/>
    <w:rsid w:val="7B1610D6"/>
    <w:rsid w:val="7B161A32"/>
    <w:rsid w:val="7BB100B2"/>
    <w:rsid w:val="7BD1613B"/>
    <w:rsid w:val="7C9C3207"/>
    <w:rsid w:val="7CAC6FA6"/>
    <w:rsid w:val="7D4D6F10"/>
    <w:rsid w:val="7D903E46"/>
    <w:rsid w:val="7DD8335C"/>
    <w:rsid w:val="7DEA6852"/>
    <w:rsid w:val="7ECE6B7F"/>
    <w:rsid w:val="7F1E1C7F"/>
    <w:rsid w:val="7F225E3D"/>
    <w:rsid w:val="7F9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2018-04-16T09:31:00Z</dcterms:created>
  <dc:creator>yingzi</dc:creator>
  <cp:lastModifiedBy>user</cp:lastModifiedBy>
  <cp:lastPrinted>2020-03-23T15:27:00Z</cp:lastPrinted>
  <dcterms:modified xsi:type="dcterms:W3CDTF">2022-12-06T16:43:34Z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