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DA7CD">
      <w:pPr>
        <w:pStyle w:val="2"/>
        <w:spacing w:line="240" w:lineRule="auto"/>
        <w:jc w:val="both"/>
        <w:rPr>
          <w:rFonts w:ascii="宋体" w:hAnsi="宋体" w:eastAsia="宋体"/>
          <w:b w:val="0"/>
          <w:bCs/>
          <w:color w:val="FF0000"/>
          <w:sz w:val="44"/>
          <w:szCs w:val="44"/>
        </w:rPr>
      </w:pPr>
      <w:bookmarkStart w:id="0" w:name="companyName"/>
      <w:r>
        <w:rPr>
          <w:rFonts w:hint="eastAsia" w:ascii="方正仿宋_GBK" w:hAnsi="宋体" w:eastAsia="方正仿宋_GBK"/>
          <w:b w:val="0"/>
          <w:bCs/>
          <w:color w:val="auto"/>
          <w:kern w:val="0"/>
          <w:sz w:val="32"/>
          <w:szCs w:val="20"/>
        </w:rPr>
        <w:t xml:space="preserve"> </w:t>
      </w:r>
      <w:r>
        <w:rPr>
          <w:rFonts w:hint="eastAsia" w:ascii="宋体" w:hAnsi="宋体" w:eastAsia="宋体"/>
          <w:b w:val="0"/>
          <w:bCs/>
          <w:color w:val="FF0000"/>
          <w:sz w:val="44"/>
          <w:szCs w:val="44"/>
        </w:rPr>
        <w:t>重庆市建设项目环境影响评价文件批准书</w:t>
      </w:r>
    </w:p>
    <w:p w14:paraId="0D740A02">
      <w:pPr>
        <w:rPr>
          <w:rFonts w:ascii="宋体" w:hAnsi="宋体"/>
          <w:bCs/>
          <w:spacing w:val="50"/>
          <w:sz w:val="28"/>
        </w:rPr>
      </w:pPr>
    </w:p>
    <w:p w14:paraId="0ED91052">
      <w:pPr>
        <w:adjustRightInd w:val="0"/>
        <w:snapToGrid w:val="0"/>
        <w:rPr>
          <w:dstrike/>
          <w:spacing w:val="50"/>
          <w:sz w:val="28"/>
          <w:szCs w:val="28"/>
        </w:rPr>
      </w:pPr>
      <w:r>
        <w:rPr>
          <w:rFonts w:hint="eastAsia"/>
          <w:spacing w:val="50"/>
          <w:sz w:val="28"/>
        </w:rPr>
        <w:t xml:space="preserve"> </w:t>
      </w:r>
      <w:r>
        <w:rPr>
          <w:rFonts w:hint="eastAsia"/>
          <w:dstrike/>
          <w:spacing w:val="50"/>
          <w:sz w:val="28"/>
          <w:szCs w:val="28"/>
        </w:rPr>
        <w:t xml:space="preserve">                                   </w:t>
      </w:r>
    </w:p>
    <w:p w14:paraId="2D2332AB">
      <w:pPr>
        <w:pStyle w:val="12"/>
        <w:spacing w:line="560" w:lineRule="exact"/>
        <w:jc w:val="center"/>
        <w:rPr>
          <w:rFonts w:ascii="方正仿宋_GBK" w:hAnsi="宋体" w:eastAsia="方正仿宋_GBK"/>
          <w:bCs/>
          <w:kern w:val="0"/>
          <w:sz w:val="32"/>
          <w:szCs w:val="20"/>
        </w:rPr>
      </w:pPr>
      <w:r>
        <w:rPr>
          <w:rFonts w:hint="eastAsia" w:ascii="方正仿宋_GBK" w:hAnsi="宋体" w:eastAsia="方正仿宋_GBK"/>
          <w:bCs/>
          <w:kern w:val="0"/>
          <w:sz w:val="32"/>
          <w:szCs w:val="20"/>
        </w:rPr>
        <w:t>渝（云阳）环准〔2026〕1号</w:t>
      </w:r>
    </w:p>
    <w:p w14:paraId="28BD0DEC">
      <w:pPr>
        <w:pStyle w:val="3"/>
        <w:spacing w:before="1" w:line="288" w:lineRule="auto"/>
        <w:ind w:right="210"/>
        <w:rPr>
          <w:rFonts w:hint="eastAsia" w:ascii="方正仿宋_GBK" w:hAnsi="宋体" w:eastAsia="方正仿宋_GBK"/>
          <w:bCs/>
          <w:kern w:val="2"/>
          <w:szCs w:val="32"/>
        </w:rPr>
      </w:pPr>
      <w:r>
        <w:rPr>
          <w:rFonts w:hint="eastAsia" w:ascii="方正仿宋_GBK" w:hAnsi="宋体" w:eastAsia="方正仿宋_GBK"/>
          <w:bCs/>
          <w:kern w:val="2"/>
          <w:szCs w:val="32"/>
        </w:rPr>
        <w:t>重庆农高实业集团有限公司：</w:t>
      </w:r>
    </w:p>
    <w:p w14:paraId="031B9F12">
      <w:pPr>
        <w:pStyle w:val="3"/>
        <w:spacing w:before="1" w:line="288" w:lineRule="auto"/>
        <w:ind w:right="210"/>
        <w:rPr>
          <w:rFonts w:hint="eastAsia" w:ascii="方正仿宋_GBK" w:hAnsi="宋体" w:eastAsia="方正仿宋_GBK"/>
          <w:bCs/>
          <w:kern w:val="2"/>
          <w:szCs w:val="32"/>
        </w:rPr>
      </w:pPr>
      <w:r>
        <w:rPr>
          <w:rFonts w:hint="eastAsia" w:ascii="方正仿宋_GBK" w:hAnsi="宋体" w:eastAsia="方正仿宋_GBK"/>
          <w:bCs/>
          <w:kern w:val="2"/>
          <w:szCs w:val="32"/>
        </w:rPr>
        <w:t xml:space="preserve">     你公司报送的云阳县长滩河综合治理项目（堰坪镇段）（项目编码：2203-500235-04-01-269642）环境影响评价文件审批申请表及相关材料收悉。根据《中华人民共和国环境影响评价法》等有关规定，我局原则同意重庆重大建设工程质量检测有限公司（社会信用代码:91500106321775 384F）编制的项目环境影响报告书结论及其提出的环境保护措施。该项目属于环评“未批先建”，云阳县生态环境保护综合行政执法支队已作出行政处罚。本项目建设涉及穿越生态保护红线和重庆云阳龙缸国家地质公园，占用公益林、天然林等，应按有关规定向自然资源、林业等主管部门办理相关手续。</w:t>
      </w:r>
    </w:p>
    <w:p w14:paraId="67505751">
      <w:pPr>
        <w:pStyle w:val="3"/>
        <w:spacing w:before="1" w:line="287" w:lineRule="auto"/>
        <w:ind w:right="207"/>
        <w:jc w:val="both"/>
        <w:rPr>
          <w:rFonts w:hint="eastAsia" w:ascii="方正仿宋_GBK" w:hAnsi="宋体" w:eastAsia="方正仿宋_GBK"/>
          <w:bCs/>
          <w:kern w:val="2"/>
          <w:szCs w:val="32"/>
        </w:rPr>
      </w:pPr>
      <w:r>
        <w:rPr>
          <w:rFonts w:hint="eastAsia" w:ascii="方正仿宋_GBK" w:hAnsi="宋体" w:eastAsia="方正仿宋_GBK"/>
          <w:bCs/>
          <w:kern w:val="2"/>
          <w:szCs w:val="32"/>
        </w:rPr>
        <w:t xml:space="preserve">    一、项目主要建设内容：该项目建设任务以护岸工程为主，兼有水土保持和美化环境等综合任务，建设性质属新建；建设地址位于云阳县堰坪镇，长滩河干流河段左岸；主要建设内容包括长滩河干流左岸新建护岸段共计4209.66m，其中上游段起点位于杉树坪处、终点位于刘家坝，护岸工程长2678.76m，曲溪沟汇入长滩河口处护岸工程长376.86m，中游段位于堰坪场镇处，修复损毁岸坡段长85.58m，下游段起点位于堰坪污水处理厂处，终点位于棉花岭处，新建护岸段长1068.46m；修复穿堤排洪工程1座，新建穿堤排洪工程5座。项目总投资6560.52万元，其中环保投资137.0万元，占总投资的2.09%。</w:t>
      </w:r>
    </w:p>
    <w:p w14:paraId="11B0FC5C">
      <w:pPr>
        <w:pStyle w:val="3"/>
        <w:spacing w:before="1" w:line="287" w:lineRule="auto"/>
        <w:ind w:right="207"/>
        <w:jc w:val="both"/>
        <w:rPr>
          <w:rFonts w:hint="eastAsia" w:ascii="方正仿宋_GBK" w:hAnsi="宋体" w:eastAsia="方正仿宋_GBK"/>
          <w:bCs/>
          <w:kern w:val="2"/>
          <w:szCs w:val="32"/>
        </w:rPr>
      </w:pPr>
      <w:r>
        <w:rPr>
          <w:rFonts w:hint="eastAsia" w:ascii="方正仿宋_GBK" w:hAnsi="宋体" w:eastAsia="方正仿宋_GBK"/>
          <w:bCs/>
          <w:kern w:val="2"/>
          <w:szCs w:val="32"/>
        </w:rPr>
        <w:t xml:space="preserve">    二、项目建设与运营管理中，必须认真落实项目环境影响报告书中提出的各项污染防治措施，实施清洁生产，减少污染物产生和排放，重点应做好以下工作：</w:t>
      </w:r>
    </w:p>
    <w:p w14:paraId="7F54F9BE">
      <w:pPr>
        <w:pStyle w:val="3"/>
        <w:spacing w:before="1" w:line="287" w:lineRule="auto"/>
        <w:ind w:right="207"/>
        <w:jc w:val="both"/>
        <w:rPr>
          <w:rFonts w:hint="eastAsia" w:ascii="方正仿宋_GBK" w:hAnsi="宋体" w:eastAsia="方正仿宋_GBK"/>
          <w:bCs/>
          <w:kern w:val="2"/>
          <w:szCs w:val="32"/>
        </w:rPr>
      </w:pPr>
      <w:r>
        <w:rPr>
          <w:rFonts w:hint="eastAsia" w:ascii="方正仿宋_GBK" w:hAnsi="宋体" w:eastAsia="方正仿宋_GBK"/>
          <w:bCs/>
          <w:kern w:val="2"/>
          <w:szCs w:val="32"/>
        </w:rPr>
        <w:t xml:space="preserve">    （一）加强生态保护与修复。施工期间，强化对生态红线、公益林等保护。严格控制施工范围，禁止在划定的施工范围外开展施工活动，合理安排施工时间，避免雨天开挖土方，严格控制开挖量及开挖区域，避免大规模无序开挖，尽可能减少对树木的砍伐和地被植物的踩踏；临时占地尽量选择线路沿线交通较为便利的现有空地，临时堆料场布设应远离水体。工程建设中采取土石方集中堆放、修建截排水沟、设置拦挡并遮盖土石方、及时回填夯实等措施，减少施工期水土流失。强化野生植物和野生动物栖息地保护管理，施工过程中禁止乱砍滥伐，严禁捕捞、捕猎施工区域附近野生动物。施工结束后，及时对各类临时施工占地进行迹地生态恢复。</w:t>
      </w:r>
    </w:p>
    <w:p w14:paraId="3E911DDB">
      <w:pPr>
        <w:pStyle w:val="3"/>
        <w:spacing w:before="1" w:line="287" w:lineRule="auto"/>
        <w:ind w:right="207"/>
        <w:jc w:val="both"/>
        <w:rPr>
          <w:rFonts w:hint="eastAsia" w:ascii="方正仿宋_GBK" w:hAnsi="宋体" w:eastAsia="方正仿宋_GBK"/>
          <w:bCs/>
          <w:kern w:val="2"/>
          <w:szCs w:val="32"/>
        </w:rPr>
      </w:pPr>
      <w:r>
        <w:rPr>
          <w:rFonts w:hint="eastAsia" w:ascii="方正仿宋_GBK" w:hAnsi="宋体" w:eastAsia="方正仿宋_GBK"/>
          <w:bCs/>
          <w:kern w:val="2"/>
          <w:szCs w:val="32"/>
        </w:rPr>
        <w:t xml:space="preserve">    （二）严格落实废气污染防治措施。施工期间采用分段施工，尽量缩短工期，避免大风天气施工；施工场地周围设置围挡，进出口道路硬化，采取湿式作业、喷雾降尘、洒水抑尘、及时夯实松软裸露坡面、临时土石方遮盖等措施减少扬尘；运输车辆采取加盖篷布减少漏撒、及时清理路面、定期洒水、车辆冲洗等措施减少运输扬尘；临时堆料场采取围挡、遮盖、洒水等防尘措施；定期对运输车辆、施工机械进行维修保养，使机械、车辆处于良好工作状态，不得使用报废车辆和落后淘汰设备。</w:t>
      </w:r>
    </w:p>
    <w:p w14:paraId="78ACB74E">
      <w:pPr>
        <w:pStyle w:val="3"/>
        <w:spacing w:line="305" w:lineRule="auto"/>
        <w:ind w:right="204"/>
        <w:jc w:val="both"/>
        <w:rPr>
          <w:rFonts w:hint="eastAsia" w:ascii="方正仿宋_GBK" w:hAnsi="宋体" w:eastAsia="方正仿宋_GBK"/>
          <w:bCs/>
          <w:kern w:val="2"/>
          <w:szCs w:val="32"/>
        </w:rPr>
      </w:pPr>
      <w:r>
        <w:rPr>
          <w:rFonts w:hint="eastAsia" w:ascii="方正仿宋_GBK" w:hAnsi="宋体" w:eastAsia="方正仿宋_GBK"/>
          <w:bCs/>
          <w:kern w:val="2"/>
          <w:szCs w:val="32"/>
        </w:rPr>
        <w:t xml:space="preserve">    （三）严格落实水污染防治措施。施工期间严禁各类垃圾和污水排入水体环境，施工用料堆放应远离水体；强化涉水施工作业管理，加强施工机械管控，防止机械油料跑、冒、滴、漏；施工场地四周设截水沟，混凝土搅拌废水、养护废水、施工机械及车辆冲洗废水经收集沉淀处理后回用，不外排；施工人员产生的生活污水依托附近民房已有化粪池收集处理后用作农肥，不外排。</w:t>
      </w:r>
    </w:p>
    <w:p w14:paraId="4EE94438">
      <w:pPr>
        <w:pStyle w:val="3"/>
        <w:spacing w:line="305" w:lineRule="auto"/>
        <w:ind w:right="204"/>
        <w:jc w:val="both"/>
        <w:rPr>
          <w:rFonts w:hint="eastAsia" w:ascii="方正仿宋_GBK" w:hAnsi="宋体" w:eastAsia="方正仿宋_GBK"/>
          <w:bCs/>
          <w:kern w:val="2"/>
          <w:szCs w:val="32"/>
        </w:rPr>
      </w:pPr>
      <w:r>
        <w:rPr>
          <w:rFonts w:hint="eastAsia" w:ascii="方正仿宋_GBK" w:hAnsi="宋体" w:eastAsia="方正仿宋_GBK"/>
          <w:bCs/>
          <w:kern w:val="2"/>
          <w:szCs w:val="32"/>
        </w:rPr>
        <w:t xml:space="preserve">    （四）严格落实噪声污染防治措施。施工期应选用低噪高效机械设备，并加强设备维护保养；合理布局施工机械，高噪机械作业尽量远离噪声敏感点；加强运输车辆的管理和维修保养，运输车辆经过噪声敏感点时减速慢行、限制鸣笛。</w:t>
      </w:r>
    </w:p>
    <w:p w14:paraId="045071A9">
      <w:pPr>
        <w:pStyle w:val="3"/>
        <w:spacing w:line="305" w:lineRule="auto"/>
        <w:ind w:right="204" w:firstLine="630"/>
        <w:jc w:val="both"/>
        <w:rPr>
          <w:rFonts w:hint="eastAsia" w:ascii="方正仿宋_GBK" w:hAnsi="宋体" w:eastAsia="方正仿宋_GBK"/>
          <w:bCs/>
          <w:kern w:val="2"/>
          <w:szCs w:val="32"/>
        </w:rPr>
      </w:pPr>
      <w:r>
        <w:rPr>
          <w:rFonts w:hint="eastAsia" w:ascii="方正仿宋_GBK" w:hAnsi="宋体" w:eastAsia="方正仿宋_GBK"/>
          <w:bCs/>
          <w:kern w:val="2"/>
          <w:szCs w:val="32"/>
        </w:rPr>
        <w:t>（五）严格落实固体废物分类处置和综合利用措施。施工人员产生的生活垃圾集中收集并及时交当地环卫部门收运处置。临时土石方集中堆放、及时回填。建筑垃圾运至指定渣场处理。施工完成后及时做好迹地清理工作。</w:t>
      </w:r>
    </w:p>
    <w:p w14:paraId="3B64975D">
      <w:pPr>
        <w:pStyle w:val="3"/>
        <w:spacing w:line="305" w:lineRule="auto"/>
        <w:ind w:right="204" w:firstLine="630"/>
        <w:jc w:val="both"/>
        <w:rPr>
          <w:rFonts w:hint="eastAsia" w:ascii="方正仿宋_GBK" w:hAnsi="宋体" w:eastAsia="方正仿宋_GBK"/>
          <w:bCs/>
          <w:kern w:val="2"/>
          <w:szCs w:val="32"/>
        </w:rPr>
      </w:pPr>
      <w:r>
        <w:rPr>
          <w:rFonts w:hint="eastAsia" w:ascii="方正仿宋_GBK" w:hAnsi="宋体" w:eastAsia="方正仿宋_GBK"/>
          <w:bCs/>
          <w:kern w:val="2"/>
          <w:szCs w:val="32"/>
        </w:rPr>
        <w:t>（六）严格落实环境风险防范措施。建立环境管理制度，落实专人负责环保工作，确保环保设施正常运行，做好环境管理</w:t>
      </w:r>
      <w:bookmarkStart w:id="1" w:name="_GoBack"/>
      <w:r>
        <w:rPr>
          <w:rFonts w:hint="eastAsia" w:ascii="方正仿宋_GBK" w:hAnsi="宋体" w:eastAsia="方正仿宋_GBK"/>
          <w:bCs/>
          <w:kern w:val="2"/>
          <w:szCs w:val="32"/>
          <w:lang w:eastAsia="zh-CN"/>
        </w:rPr>
        <w:t>台账</w:t>
      </w:r>
      <w:bookmarkEnd w:id="1"/>
      <w:r>
        <w:rPr>
          <w:rFonts w:hint="eastAsia" w:ascii="方正仿宋_GBK" w:hAnsi="宋体" w:eastAsia="方正仿宋_GBK"/>
          <w:bCs/>
          <w:kern w:val="2"/>
          <w:szCs w:val="32"/>
        </w:rPr>
        <w:t>。施工期以水体、生态红线等环境敏感区保护为重点，制定风险防范制度，落实风险防范措施。按照本环境影响评价报告书要求，开展环境监测工作。</w:t>
      </w:r>
    </w:p>
    <w:p w14:paraId="74105D60">
      <w:pPr>
        <w:pStyle w:val="3"/>
        <w:spacing w:line="305" w:lineRule="auto"/>
        <w:ind w:right="204"/>
        <w:jc w:val="both"/>
        <w:rPr>
          <w:rFonts w:hint="eastAsia" w:ascii="方正仿宋_GBK" w:hAnsi="宋体" w:eastAsia="方正仿宋_GBK"/>
          <w:bCs/>
          <w:kern w:val="2"/>
          <w:szCs w:val="32"/>
        </w:rPr>
      </w:pPr>
      <w:r>
        <w:rPr>
          <w:rFonts w:hint="eastAsia" w:ascii="方正仿宋_GBK" w:hAnsi="宋体" w:eastAsia="方正仿宋_GBK"/>
          <w:bCs/>
          <w:kern w:val="2"/>
          <w:szCs w:val="32"/>
        </w:rPr>
        <w:t xml:space="preserve">    三、项目建设必须严格执行环境保护设施与主体工程同时设计、同时施工、同时投入使用的环境保护“三同时”制度。项目环保投资应纳入工程投资概算并予以落实。项目竣工后，你公司应按照有关规定对配套建设的环境保护设施进行验收，编制验收报告并依法向社会公开验收报告，公示期满5个工作日内，应登录全国建设项目竣工环境保护验收信息平台，填报验收等相关信息。</w:t>
      </w:r>
    </w:p>
    <w:p w14:paraId="33F4B047">
      <w:pPr>
        <w:pStyle w:val="3"/>
        <w:rPr>
          <w:rFonts w:hint="eastAsia" w:ascii="方正仿宋_GBK" w:hAnsi="宋体" w:eastAsia="方正仿宋_GBK"/>
          <w:bCs/>
          <w:kern w:val="2"/>
          <w:szCs w:val="32"/>
        </w:rPr>
      </w:pPr>
      <w:r>
        <w:rPr>
          <w:rFonts w:hint="eastAsia" w:ascii="方正仿宋_GBK" w:hAnsi="宋体" w:eastAsia="方正仿宋_GBK"/>
          <w:bCs/>
          <w:kern w:val="2"/>
          <w:szCs w:val="32"/>
        </w:rPr>
        <w:t xml:space="preserve">    四、若项目的性质、规模、地点、采用的生产工艺或者防治污染措施发生重大变动的，应依法重新报批项目环境影响评价文件。</w:t>
      </w:r>
    </w:p>
    <w:p w14:paraId="509DE0BF">
      <w:pPr>
        <w:pStyle w:val="3"/>
        <w:spacing w:line="305" w:lineRule="auto"/>
        <w:ind w:right="204"/>
        <w:jc w:val="both"/>
        <w:rPr>
          <w:rFonts w:hint="eastAsia" w:ascii="方正仿宋_GBK" w:hAnsi="宋体" w:eastAsia="方正仿宋_GBK"/>
          <w:bCs/>
          <w:kern w:val="2"/>
          <w:szCs w:val="32"/>
        </w:rPr>
      </w:pPr>
      <w:r>
        <w:rPr>
          <w:rFonts w:hint="eastAsia" w:ascii="方正仿宋_GBK" w:hAnsi="宋体" w:eastAsia="方正仿宋_GBK"/>
          <w:bCs/>
          <w:kern w:val="2"/>
          <w:szCs w:val="32"/>
        </w:rPr>
        <w:t xml:space="preserve">    五、本批准书内容依据你公司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公司有义务按照国家及本市的新要求或发生明显影响环境质量的新情况，采取有效的改进措施确保项目满足新的环境保护管理要求。</w:t>
      </w:r>
    </w:p>
    <w:p w14:paraId="2B78CD0E">
      <w:pPr>
        <w:pStyle w:val="3"/>
        <w:spacing w:line="305" w:lineRule="auto"/>
        <w:ind w:right="204"/>
        <w:jc w:val="both"/>
        <w:rPr>
          <w:rFonts w:hint="eastAsia" w:ascii="方正仿宋_GBK" w:hAnsi="宋体" w:eastAsia="方正仿宋_GBK"/>
          <w:bCs/>
          <w:kern w:val="2"/>
          <w:szCs w:val="32"/>
        </w:rPr>
      </w:pPr>
      <w:r>
        <w:rPr>
          <w:rFonts w:hint="eastAsia" w:ascii="方正仿宋_GBK" w:hAnsi="宋体" w:eastAsia="方正仿宋_GBK"/>
          <w:bCs/>
          <w:kern w:val="2"/>
          <w:szCs w:val="32"/>
        </w:rPr>
        <w:t xml:space="preserve">    六、请县生态环境保护综合行政执法支队、堰坪镇人民政府和县级相关部门加强该项目环境保护日常监督管理工作。</w:t>
      </w:r>
    </w:p>
    <w:p w14:paraId="2054FC64">
      <w:pPr>
        <w:spacing w:line="266" w:lineRule="auto"/>
        <w:rPr>
          <w:rFonts w:hint="eastAsia" w:ascii="方正仿宋_GBK" w:hAnsi="宋体" w:eastAsia="方正仿宋_GBK"/>
          <w:bCs/>
          <w:sz w:val="32"/>
          <w:szCs w:val="32"/>
        </w:rPr>
      </w:pPr>
    </w:p>
    <w:p w14:paraId="592BCE15">
      <w:pPr>
        <w:spacing w:line="266" w:lineRule="auto"/>
        <w:rPr>
          <w:rFonts w:hint="eastAsia" w:ascii="方正仿宋_GBK" w:hAnsi="宋体" w:eastAsia="方正仿宋_GBK"/>
          <w:bCs/>
          <w:sz w:val="32"/>
          <w:szCs w:val="32"/>
        </w:rPr>
      </w:pPr>
    </w:p>
    <w:p w14:paraId="43AC93A7">
      <w:pPr>
        <w:pStyle w:val="3"/>
        <w:rPr>
          <w:rFonts w:ascii="方正仿宋_GBK" w:hAnsi="宋体" w:eastAsia="方正仿宋_GBK"/>
          <w:bCs/>
          <w:kern w:val="2"/>
          <w:szCs w:val="32"/>
        </w:rPr>
      </w:pPr>
      <w:r>
        <w:rPr>
          <w:rFonts w:hint="eastAsia" w:ascii="方正仿宋_GBK" w:hAnsi="宋体" w:eastAsia="方正仿宋_GBK"/>
          <w:bCs/>
          <w:kern w:val="2"/>
          <w:szCs w:val="32"/>
        </w:rPr>
        <w:t xml:space="preserve">                                  云阳县生态环境局</w:t>
      </w:r>
      <w:bookmarkEnd w:id="0"/>
    </w:p>
    <w:p w14:paraId="31194090">
      <w:pPr>
        <w:spacing w:line="540" w:lineRule="exact"/>
        <w:ind w:left="210" w:right="323" w:firstLine="646"/>
        <w:jc w:val="right"/>
        <w:rPr>
          <w:rFonts w:ascii="方正仿宋_GBK" w:hAnsi="宋体" w:eastAsia="方正仿宋_GBK"/>
          <w:bCs/>
          <w:sz w:val="32"/>
          <w:szCs w:val="32"/>
        </w:rPr>
      </w:pPr>
      <w:r>
        <w:rPr>
          <w:rFonts w:hint="eastAsia" w:ascii="方正仿宋_GBK" w:hAnsi="宋体" w:eastAsia="方正仿宋_GBK"/>
          <w:bCs/>
          <w:sz w:val="32"/>
          <w:szCs w:val="32"/>
        </w:rPr>
        <w:t>（盖章）</w:t>
      </w:r>
    </w:p>
    <w:p w14:paraId="4ECEE9FB">
      <w:pPr>
        <w:spacing w:line="540" w:lineRule="exact"/>
        <w:ind w:left="210" w:right="323" w:firstLine="646"/>
        <w:jc w:val="right"/>
        <w:rPr>
          <w:rFonts w:ascii="方正仿宋_GBK" w:hAnsi="宋体" w:eastAsia="方正仿宋_GBK"/>
          <w:bCs/>
          <w:sz w:val="32"/>
        </w:rPr>
      </w:pPr>
      <w:r>
        <w:rPr>
          <w:rFonts w:hint="eastAsia" w:ascii="方正仿宋_GBK" w:hAnsi="宋体" w:eastAsia="方正仿宋_GBK"/>
          <w:bCs/>
          <w:sz w:val="32"/>
        </w:rPr>
        <w:t xml:space="preserve">   2026年1月6日  </w:t>
      </w:r>
    </w:p>
    <w:p w14:paraId="42B39902">
      <w:pPr>
        <w:spacing w:line="560" w:lineRule="exact"/>
        <w:rPr>
          <w:rFonts w:ascii="方正仿宋_GBK" w:hAnsi="宋体" w:eastAsia="方正仿宋_GBK"/>
          <w:bCs/>
          <w:sz w:val="32"/>
          <w:szCs w:val="32"/>
        </w:rPr>
      </w:pPr>
    </w:p>
    <w:p w14:paraId="3FD754B0">
      <w:pPr>
        <w:spacing w:line="560" w:lineRule="exact"/>
        <w:rPr>
          <w:rFonts w:ascii="方正仿宋_GBK" w:eastAsia="方正仿宋_GBK"/>
          <w:sz w:val="32"/>
          <w:szCs w:val="32"/>
        </w:rPr>
      </w:pPr>
    </w:p>
    <w:p w14:paraId="01EDAC93">
      <w:pPr>
        <w:spacing w:line="560" w:lineRule="exact"/>
        <w:rPr>
          <w:rFonts w:hint="eastAsia" w:ascii="方正仿宋_GBK" w:eastAsia="方正仿宋_GBK"/>
          <w:sz w:val="28"/>
          <w:szCs w:val="28"/>
        </w:rPr>
      </w:pPr>
    </w:p>
    <w:p w14:paraId="124AB930">
      <w:pPr>
        <w:spacing w:line="560" w:lineRule="exact"/>
        <w:rPr>
          <w:rFonts w:hint="eastAsia" w:ascii="方正仿宋_GBK" w:eastAsia="方正仿宋_GBK"/>
          <w:sz w:val="28"/>
          <w:szCs w:val="28"/>
        </w:rPr>
      </w:pPr>
    </w:p>
    <w:p w14:paraId="5D550433">
      <w:pPr>
        <w:spacing w:line="560" w:lineRule="exact"/>
        <w:rPr>
          <w:rFonts w:hint="eastAsia" w:ascii="方正仿宋_GBK" w:eastAsia="方正仿宋_GBK"/>
          <w:sz w:val="28"/>
          <w:szCs w:val="28"/>
        </w:rPr>
      </w:pPr>
    </w:p>
    <w:p w14:paraId="15B1ACC4">
      <w:pPr>
        <w:spacing w:line="560" w:lineRule="exact"/>
        <w:rPr>
          <w:rFonts w:hint="eastAsia" w:ascii="方正仿宋_GBK" w:eastAsia="方正仿宋_GBK"/>
          <w:sz w:val="28"/>
          <w:szCs w:val="28"/>
        </w:rPr>
      </w:pPr>
    </w:p>
    <w:p w14:paraId="3A0D68F3">
      <w:pPr>
        <w:spacing w:line="560" w:lineRule="exact"/>
        <w:rPr>
          <w:rFonts w:hint="eastAsia" w:ascii="方正仿宋_GBK" w:eastAsia="方正仿宋_GBK"/>
          <w:sz w:val="28"/>
          <w:szCs w:val="28"/>
        </w:rPr>
      </w:pPr>
    </w:p>
    <w:p w14:paraId="59974CE2">
      <w:pPr>
        <w:spacing w:line="560" w:lineRule="exact"/>
        <w:rPr>
          <w:rFonts w:hint="eastAsia" w:ascii="方正仿宋_GBK" w:eastAsia="方正仿宋_GBK"/>
          <w:sz w:val="28"/>
          <w:szCs w:val="28"/>
        </w:rPr>
      </w:pPr>
    </w:p>
    <w:p w14:paraId="1ECFD745">
      <w:pPr>
        <w:spacing w:line="560" w:lineRule="exact"/>
        <w:rPr>
          <w:rFonts w:hint="eastAsia" w:ascii="方正仿宋_GBK" w:eastAsia="方正仿宋_GBK"/>
          <w:sz w:val="28"/>
          <w:szCs w:val="28"/>
        </w:rPr>
      </w:pPr>
    </w:p>
    <w:p w14:paraId="6FC09495">
      <w:pPr>
        <w:spacing w:line="560" w:lineRule="exact"/>
        <w:rPr>
          <w:rFonts w:hint="eastAsia" w:ascii="方正仿宋_GBK" w:eastAsia="方正仿宋_GBK"/>
          <w:sz w:val="28"/>
          <w:szCs w:val="28"/>
        </w:rPr>
      </w:pPr>
    </w:p>
    <w:p w14:paraId="72BE1275">
      <w:pPr>
        <w:spacing w:line="560" w:lineRule="exact"/>
        <w:rPr>
          <w:rFonts w:hint="eastAsia" w:ascii="方正仿宋_GBK" w:eastAsia="方正仿宋_GBK"/>
          <w:sz w:val="28"/>
          <w:szCs w:val="28"/>
        </w:rPr>
      </w:pPr>
    </w:p>
    <w:p w14:paraId="01B742A7">
      <w:pPr>
        <w:spacing w:line="560" w:lineRule="exact"/>
        <w:rPr>
          <w:rFonts w:hint="eastAsia" w:ascii="方正仿宋_GBK" w:eastAsia="方正仿宋_GBK"/>
          <w:sz w:val="28"/>
          <w:szCs w:val="28"/>
        </w:rPr>
      </w:pPr>
    </w:p>
    <w:p w14:paraId="46FA08D1">
      <w:pPr>
        <w:spacing w:line="560" w:lineRule="exact"/>
        <w:rPr>
          <w:rFonts w:hint="eastAsia" w:ascii="方正仿宋_GBK" w:eastAsia="方正仿宋_GBK"/>
          <w:sz w:val="28"/>
          <w:szCs w:val="28"/>
        </w:rPr>
      </w:pPr>
    </w:p>
    <w:p w14:paraId="22BC992D">
      <w:pPr>
        <w:spacing w:line="560" w:lineRule="exact"/>
        <w:rPr>
          <w:rFonts w:hint="eastAsia" w:ascii="方正仿宋_GBK" w:eastAsia="方正仿宋_GBK"/>
          <w:sz w:val="28"/>
          <w:szCs w:val="28"/>
        </w:rPr>
      </w:pPr>
    </w:p>
    <w:p w14:paraId="49C96086">
      <w:pPr>
        <w:spacing w:line="560" w:lineRule="exact"/>
        <w:rPr>
          <w:rFonts w:ascii="方正仿宋_GBK" w:eastAsia="方正仿宋_GBK"/>
        </w:rPr>
      </w:pPr>
      <w:r>
        <w:rPr>
          <w:rFonts w:ascii="方正仿宋_GBK" w:eastAsia="方正仿宋_GBK"/>
          <w:sz w:val="28"/>
          <w:szCs w:val="28"/>
        </w:rPr>
        <w:t>抄送：</w:t>
      </w:r>
      <w:r>
        <w:rPr>
          <w:rFonts w:hint="eastAsia" w:ascii="方正仿宋_GBK" w:eastAsia="方正仿宋_GBK"/>
          <w:sz w:val="28"/>
          <w:szCs w:val="28"/>
        </w:rPr>
        <w:t>堰坪镇，县规划自然资源局、县水利局、县林业局，县生态环境执法支队</w:t>
      </w:r>
      <w:r>
        <w:rPr>
          <w:rFonts w:ascii="方正仿宋_GBK" w:eastAsia="方正仿宋_GBK"/>
          <w:sz w:val="28"/>
          <w:szCs w:val="28"/>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3214F"/>
    <w:rsid w:val="000E75A0"/>
    <w:rsid w:val="002D7E52"/>
    <w:rsid w:val="0073214F"/>
    <w:rsid w:val="00A3775B"/>
    <w:rsid w:val="00B75FD7"/>
    <w:rsid w:val="00CD7FE5"/>
    <w:rsid w:val="00DC1256"/>
    <w:rsid w:val="280F7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spacing w:line="240" w:lineRule="exact"/>
      <w:jc w:val="center"/>
      <w:outlineLvl w:val="0"/>
    </w:pPr>
    <w:rPr>
      <w:rFonts w:ascii="仿宋_GB2312" w:eastAsia="仿宋_GB2312"/>
      <w:b/>
      <w:color w:val="000000"/>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widowControl/>
      <w:jc w:val="left"/>
    </w:pPr>
    <w:rPr>
      <w:kern w:val="0"/>
      <w:sz w:val="32"/>
      <w:szCs w:val="20"/>
    </w:rPr>
  </w:style>
  <w:style w:type="paragraph" w:styleId="4">
    <w:name w:val="footer"/>
    <w:basedOn w:val="1"/>
    <w:link w:val="9"/>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标题 1 Char"/>
    <w:basedOn w:val="7"/>
    <w:link w:val="2"/>
    <w:uiPriority w:val="0"/>
    <w:rPr>
      <w:rFonts w:ascii="仿宋_GB2312" w:hAnsi="Times New Roman" w:eastAsia="仿宋_GB2312" w:cs="Times New Roman"/>
      <w:b/>
      <w:color w:val="000000"/>
      <w:sz w:val="24"/>
      <w:szCs w:val="24"/>
    </w:rPr>
  </w:style>
  <w:style w:type="character" w:customStyle="1" w:styleId="11">
    <w:name w:val="正文文本 Char"/>
    <w:basedOn w:val="7"/>
    <w:link w:val="3"/>
    <w:uiPriority w:val="0"/>
    <w:rPr>
      <w:rFonts w:ascii="Times New Roman" w:hAnsi="Times New Roman" w:eastAsia="宋体" w:cs="Times New Roman"/>
      <w:kern w:val="0"/>
      <w:sz w:val="32"/>
      <w:szCs w:val="20"/>
    </w:rPr>
  </w:style>
  <w:style w:type="paragraph" w:customStyle="1" w:styleId="12">
    <w:name w:val="tb"/>
    <w:basedOn w:val="1"/>
    <w:link w:val="13"/>
    <w:qFormat/>
    <w:uiPriority w:val="0"/>
    <w:pPr>
      <w:spacing w:line="400" w:lineRule="atLeast"/>
    </w:pPr>
    <w:rPr>
      <w:rFonts w:ascii="宋体" w:hAnsi="Arial"/>
      <w:sz w:val="24"/>
      <w:szCs w:val="22"/>
    </w:rPr>
  </w:style>
  <w:style w:type="character" w:customStyle="1" w:styleId="13">
    <w:name w:val="tb Char"/>
    <w:link w:val="12"/>
    <w:uiPriority w:val="0"/>
    <w:rPr>
      <w:rFonts w:ascii="宋体" w:hAnsi="Arial"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2087</Words>
  <Characters>2179</Characters>
  <Lines>16</Lines>
  <Paragraphs>4</Paragraphs>
  <TotalTime>13</TotalTime>
  <ScaleCrop>false</ScaleCrop>
  <LinksUpToDate>false</LinksUpToDate>
  <CharactersWithSpaces>2301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2026-01-07T01:55:00Z</dcterms:created>
  <dc:creator>${userName!}</dc:creator>
  <cp:lastModifiedBy>沅沅&amp;傻傻</cp:lastModifiedBy>
  <cp:lastPrinted>2026-01-07T02:09:00Z</cp:lastPrinted>
  <dcterms:modified xsi:type="dcterms:W3CDTF">2026-01-21T03:06:53Z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eyJoZGlkIjoiOThjNzZmYzRkZjg5ZWEyOGM0YzIyNzhlY2U0YzY3YjgiLCJ1c2VySWQiOiIyOTAzOTI5NjUifQ==</vt:lpwstr>
  </property>
  <property fmtid="{D5CDD505-2E9C-101B-9397-08002B2CF9AE}" pid="3" name="KSOProductBuildVer">
    <vt:lpwstr>2052-12.1.0.24657</vt:lpwstr>
  </property>
  <property fmtid="{D5CDD505-2E9C-101B-9397-08002B2CF9AE}" pid="4" name="ICV">
    <vt:lpwstr>06DE1DF7C20C4ACC87375F3C141E18BC_12</vt:lpwstr>
  </property>
</Properties>
</file>