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rPr>
          <w:rFonts w:hint="eastAsia" w:ascii="宋体" w:hAnsi="宋体" w:eastAsia="宋体"/>
          <w:b w:val="0"/>
          <w:bCs/>
          <w:color w:val="FF0000"/>
          <w:sz w:val="44"/>
          <w:szCs w:val="44"/>
        </w:rPr>
      </w:pPr>
      <w:r>
        <w:rPr>
          <w:rFonts w:hint="eastAsia" w:ascii="宋体" w:hAnsi="宋体" w:eastAsia="宋体"/>
          <w:b w:val="0"/>
          <w:bCs/>
          <w:color w:val="FF0000"/>
          <w:sz w:val="44"/>
          <w:szCs w:val="44"/>
        </w:rPr>
        <w:t>重庆市建设项目环境影响评价文件批准书</w:t>
      </w:r>
    </w:p>
    <w:p>
      <w:pPr>
        <w:rPr>
          <w:rFonts w:hint="eastAsia" w:ascii="宋体" w:hAnsi="宋体"/>
          <w:bCs/>
          <w:spacing w:val="50"/>
          <w:sz w:val="28"/>
        </w:rPr>
      </w:pPr>
    </w:p>
    <w:p>
      <w:pPr>
        <w:adjustRightInd w:val="0"/>
        <w:snapToGrid w:val="0"/>
        <w:rPr>
          <w:rFonts w:hint="eastAsia"/>
          <w:dstrike/>
          <w:spacing w:val="50"/>
          <w:sz w:val="28"/>
          <w:szCs w:val="28"/>
        </w:rPr>
      </w:pPr>
      <w:r>
        <w:rPr>
          <w:rFonts w:hint="eastAsia"/>
          <w:spacing w:val="50"/>
          <w:sz w:val="28"/>
        </w:rPr>
        <w:t xml:space="preserve"> </w:t>
      </w:r>
      <w:r>
        <w:rPr>
          <w:rFonts w:hint="eastAsia"/>
          <w:dstrike/>
          <w:spacing w:val="50"/>
          <w:sz w:val="28"/>
          <w:szCs w:val="28"/>
        </w:rPr>
        <w:t xml:space="preserve">                                   </w:t>
      </w:r>
    </w:p>
    <w:p>
      <w:pPr>
        <w:pStyle w:val="4"/>
        <w:snapToGrid w:val="0"/>
        <w:spacing w:line="240" w:lineRule="atLeast"/>
        <w:jc w:val="center"/>
        <w:rPr>
          <w:rFonts w:hint="eastAsia" w:ascii="方正仿宋_GBK" w:hAnsi="宋体" w:eastAsia="方正仿宋_GBK"/>
          <w:bCs/>
        </w:rPr>
      </w:pPr>
      <w:bookmarkStart w:id="0" w:name="文号"/>
      <w:r>
        <w:rPr>
          <w:rFonts w:hint="eastAsia" w:ascii="方正仿宋_GBK" w:hAnsi="宋体" w:eastAsia="方正仿宋_GBK"/>
          <w:bCs/>
        </w:rPr>
        <w:t>渝（云）环准〔2020〕050号</w:t>
      </w:r>
      <w:bookmarkEnd w:id="0"/>
    </w:p>
    <w:p>
      <w:pPr>
        <w:pStyle w:val="13"/>
        <w:spacing w:line="560" w:lineRule="exact"/>
        <w:rPr>
          <w:rFonts w:hint="eastAsia" w:ascii="方正仿宋_GBK" w:hAnsi="宋体" w:eastAsia="方正仿宋_GBK"/>
          <w:bCs/>
          <w:sz w:val="32"/>
          <w:szCs w:val="32"/>
        </w:rPr>
      </w:pPr>
      <w:bookmarkStart w:id="1" w:name="建设单位"/>
      <w:r>
        <w:rPr>
          <w:rFonts w:hint="eastAsia" w:ascii="方正仿宋_GBK" w:hAnsi="宋体" w:eastAsia="方正仿宋_GBK"/>
          <w:bCs/>
          <w:sz w:val="32"/>
          <w:szCs w:val="32"/>
        </w:rPr>
        <w:t>云阳县旅游发展（集团）有限公司</w:t>
      </w:r>
      <w:bookmarkEnd w:id="1"/>
      <w:r>
        <w:rPr>
          <w:rFonts w:hint="eastAsia" w:ascii="方正仿宋_GBK" w:hAnsi="宋体" w:eastAsia="方正仿宋_GBK"/>
          <w:bCs/>
          <w:sz w:val="32"/>
          <w:szCs w:val="32"/>
        </w:rPr>
        <w:t>：</w:t>
      </w:r>
    </w:p>
    <w:p>
      <w:pPr>
        <w:spacing w:line="580" w:lineRule="exact"/>
        <w:ind w:right="-58" w:firstLine="709"/>
        <w:rPr>
          <w:rFonts w:eastAsia="方正仿宋_GBK"/>
          <w:sz w:val="32"/>
          <w:szCs w:val="32"/>
        </w:rPr>
      </w:pPr>
      <w:r>
        <w:rPr>
          <w:rFonts w:eastAsia="方正仿宋_GBK"/>
          <w:sz w:val="32"/>
          <w:szCs w:val="32"/>
        </w:rPr>
        <w:t>你司报送的</w:t>
      </w:r>
      <w:r>
        <w:rPr>
          <w:rFonts w:hint="eastAsia" w:eastAsia="方正仿宋_GBK"/>
          <w:sz w:val="32"/>
          <w:szCs w:val="32"/>
        </w:rPr>
        <w:t>云阳县张飞庙旅游专用码头项目</w:t>
      </w:r>
      <w:r>
        <w:rPr>
          <w:rFonts w:eastAsia="方正仿宋_GBK"/>
          <w:sz w:val="32"/>
          <w:szCs w:val="32"/>
        </w:rPr>
        <w:t>环境影响评价文件审批申请表及相关材料收悉</w:t>
      </w:r>
      <w:r>
        <w:rPr>
          <w:rFonts w:hint="eastAsia" w:eastAsia="方正仿宋_GBK"/>
          <w:sz w:val="32"/>
          <w:szCs w:val="32"/>
        </w:rPr>
        <w:t>。</w:t>
      </w:r>
      <w:r>
        <w:rPr>
          <w:rFonts w:hint="eastAsia" w:eastAsia="方正仿宋_GBK"/>
          <w:bCs/>
          <w:sz w:val="32"/>
        </w:rPr>
        <w:t>该</w:t>
      </w:r>
      <w:r>
        <w:rPr>
          <w:rFonts w:hint="eastAsia" w:eastAsia="方正仿宋_GBK"/>
          <w:sz w:val="32"/>
          <w:szCs w:val="32"/>
        </w:rPr>
        <w:t>项目于2017年1月开工建设，2019年6月建成，</w:t>
      </w:r>
      <w:r>
        <w:rPr>
          <w:rFonts w:hint="eastAsia" w:eastAsia="方正仿宋_GBK"/>
          <w:bCs/>
          <w:sz w:val="32"/>
        </w:rPr>
        <w:t>属于“未批先建”项目，该项目2018年10月接受了云阳县环境行政执法支队处理，本次属于完善环评手续。依</w:t>
      </w:r>
      <w:r>
        <w:rPr>
          <w:rFonts w:eastAsia="方正仿宋_GBK"/>
          <w:sz w:val="32"/>
          <w:szCs w:val="32"/>
        </w:rPr>
        <w:t>据《中华人民共和国环境影响评价法》等法规的有关规定，经研究，</w:t>
      </w:r>
      <w:r>
        <w:rPr>
          <w:rFonts w:hint="eastAsia" w:eastAsia="方正仿宋_GBK"/>
          <w:sz w:val="32"/>
          <w:szCs w:val="32"/>
        </w:rPr>
        <w:t>从环境角度</w:t>
      </w:r>
      <w:r>
        <w:rPr>
          <w:rFonts w:eastAsia="方正仿宋_GBK"/>
          <w:sz w:val="32"/>
          <w:szCs w:val="32"/>
        </w:rPr>
        <w:t>批准该项目</w:t>
      </w:r>
      <w:r>
        <w:rPr>
          <w:rFonts w:hint="eastAsia" w:eastAsia="方正仿宋_GBK"/>
          <w:sz w:val="32"/>
          <w:szCs w:val="32"/>
        </w:rPr>
        <w:t>建设</w:t>
      </w:r>
      <w:r>
        <w:rPr>
          <w:rFonts w:eastAsia="方正仿宋_GBK"/>
          <w:sz w:val="32"/>
          <w:szCs w:val="32"/>
        </w:rPr>
        <w:t>。</w:t>
      </w:r>
    </w:p>
    <w:p>
      <w:pPr>
        <w:ind w:firstLine="520"/>
        <w:rPr>
          <w:rFonts w:eastAsia="方正仿宋_GBK"/>
          <w:sz w:val="32"/>
          <w:szCs w:val="32"/>
        </w:rPr>
      </w:pPr>
      <w:r>
        <w:rPr>
          <w:rFonts w:eastAsia="方正仿宋_GBK"/>
          <w:sz w:val="32"/>
          <w:szCs w:val="32"/>
        </w:rPr>
        <w:t>一、该建设项目建设内容和规模：</w:t>
      </w:r>
      <w:r>
        <w:rPr>
          <w:rFonts w:hint="eastAsia" w:eastAsia="方正仿宋_GBK"/>
          <w:sz w:val="32"/>
          <w:szCs w:val="32"/>
        </w:rPr>
        <w:t>云阳县张飞庙旅游专用码头项目位于云阳县盘龙街道龙安村，占地全位于张飞庙景区规划范围内，项目总占地面积33840.8m</w:t>
      </w:r>
      <w:r>
        <w:rPr>
          <w:rFonts w:hint="eastAsia" w:eastAsia="方正仿宋_GBK"/>
          <w:sz w:val="32"/>
          <w:szCs w:val="32"/>
          <w:vertAlign w:val="superscript"/>
        </w:rPr>
        <w:t>2</w:t>
      </w:r>
      <w:r>
        <w:rPr>
          <w:rFonts w:hint="eastAsia" w:eastAsia="方正仿宋_GBK"/>
          <w:sz w:val="32"/>
          <w:szCs w:val="32"/>
        </w:rPr>
        <w:t>，在原游客码头处，扩建2个5000t级旅游船舶位，采用顺岸斜坡式+趸船形式，年旅客吞吐量50万人次。项目配套建设旅客疏散、上下客的人行梯道、无障碍通道、游客集散广场等配套设施以及护岸工程。</w:t>
      </w:r>
      <w:r>
        <w:rPr>
          <w:rFonts w:hint="eastAsia" w:eastAsia="方正仿宋_GBK"/>
          <w:sz w:val="32"/>
          <w:szCs w:val="32"/>
          <w:lang w:eastAsia="zh-CN"/>
        </w:rPr>
        <w:t>本项目</w:t>
      </w:r>
      <w:bookmarkStart w:id="2" w:name="_GoBack"/>
      <w:bookmarkEnd w:id="2"/>
      <w:r>
        <w:rPr>
          <w:rFonts w:hint="eastAsia" w:eastAsia="方正仿宋_GBK"/>
          <w:sz w:val="32"/>
          <w:szCs w:val="32"/>
        </w:rPr>
        <w:t>不涉及港池开挖和疏浚。码头占用岸线297m，已取得岸线批复。项目总投资2461.49万元，其中环保投资59.8万元，环保投资占总投资的2.43%。</w:t>
      </w:r>
    </w:p>
    <w:p>
      <w:pPr>
        <w:spacing w:line="580" w:lineRule="exact"/>
        <w:ind w:right="-58" w:firstLine="709"/>
        <w:rPr>
          <w:rFonts w:eastAsia="方正仿宋_GBK"/>
          <w:bCs/>
          <w:sz w:val="32"/>
        </w:rPr>
      </w:pPr>
      <w:r>
        <w:rPr>
          <w:rFonts w:eastAsia="方正仿宋_GBK"/>
          <w:bCs/>
          <w:sz w:val="32"/>
        </w:rPr>
        <w:t>二、该建设项目污染物排放应严格按照环境影响报告书规定的排放标准执行，不得突破。</w:t>
      </w:r>
    </w:p>
    <w:p>
      <w:pPr>
        <w:spacing w:line="580" w:lineRule="exact"/>
        <w:ind w:right="26" w:firstLine="704" w:firstLineChars="220"/>
        <w:rPr>
          <w:rFonts w:eastAsia="方正仿宋_GBK"/>
          <w:bCs/>
          <w:kern w:val="0"/>
          <w:sz w:val="32"/>
          <w:szCs w:val="32"/>
        </w:rPr>
      </w:pPr>
      <w:r>
        <w:rPr>
          <w:rFonts w:eastAsia="方正仿宋_GBK"/>
          <w:bCs/>
          <w:sz w:val="32"/>
        </w:rPr>
        <w:t>三、</w:t>
      </w:r>
      <w:r>
        <w:rPr>
          <w:rFonts w:eastAsia="方正仿宋_GBK"/>
          <w:bCs/>
          <w:kern w:val="0"/>
          <w:sz w:val="32"/>
          <w:szCs w:val="32"/>
        </w:rPr>
        <w:t>该项目</w:t>
      </w:r>
      <w:r>
        <w:rPr>
          <w:rFonts w:hint="eastAsia" w:eastAsia="方正仿宋_GBK"/>
          <w:bCs/>
          <w:kern w:val="0"/>
          <w:sz w:val="32"/>
          <w:szCs w:val="32"/>
        </w:rPr>
        <w:t>已建成</w:t>
      </w:r>
      <w:r>
        <w:rPr>
          <w:rFonts w:eastAsia="方正仿宋_GBK"/>
          <w:bCs/>
          <w:kern w:val="0"/>
          <w:sz w:val="32"/>
          <w:szCs w:val="32"/>
        </w:rPr>
        <w:t>，</w:t>
      </w:r>
      <w:r>
        <w:rPr>
          <w:rFonts w:hint="eastAsia" w:eastAsia="方正仿宋_GBK"/>
          <w:bCs/>
          <w:kern w:val="0"/>
          <w:sz w:val="32"/>
          <w:szCs w:val="32"/>
        </w:rPr>
        <w:t>主要是运营工程中，</w:t>
      </w:r>
      <w:r>
        <w:rPr>
          <w:rFonts w:eastAsia="方正仿宋_GBK"/>
          <w:bCs/>
          <w:kern w:val="0"/>
          <w:sz w:val="32"/>
          <w:szCs w:val="32"/>
        </w:rPr>
        <w:t>必须全面落实环境影响报告</w:t>
      </w:r>
      <w:r>
        <w:rPr>
          <w:rFonts w:hint="eastAsia" w:eastAsia="方正仿宋_GBK"/>
          <w:bCs/>
          <w:kern w:val="0"/>
          <w:sz w:val="32"/>
          <w:szCs w:val="32"/>
        </w:rPr>
        <w:t>书</w:t>
      </w:r>
      <w:r>
        <w:rPr>
          <w:rFonts w:eastAsia="方正仿宋_GBK"/>
          <w:bCs/>
          <w:kern w:val="0"/>
          <w:sz w:val="32"/>
          <w:szCs w:val="32"/>
        </w:rPr>
        <w:t>中规定的污染治理设施和生态保护措施，并做好以下工作。</w:t>
      </w:r>
    </w:p>
    <w:p>
      <w:pPr>
        <w:pStyle w:val="3"/>
        <w:spacing w:line="580" w:lineRule="exact"/>
        <w:ind w:firstLine="640"/>
        <w:jc w:val="both"/>
        <w:rPr>
          <w:rFonts w:eastAsia="方正仿宋_GBK"/>
          <w:sz w:val="32"/>
          <w:szCs w:val="32"/>
        </w:rPr>
      </w:pPr>
      <w:r>
        <w:rPr>
          <w:rFonts w:eastAsia="方正仿宋_GBK"/>
          <w:sz w:val="32"/>
          <w:szCs w:val="32"/>
        </w:rPr>
        <w:t>（</w:t>
      </w:r>
      <w:r>
        <w:rPr>
          <w:rFonts w:hint="eastAsia" w:eastAsia="方正仿宋_GBK"/>
          <w:sz w:val="32"/>
          <w:szCs w:val="32"/>
        </w:rPr>
        <w:t>一</w:t>
      </w:r>
      <w:r>
        <w:rPr>
          <w:rFonts w:eastAsia="方正仿宋_GBK"/>
          <w:sz w:val="32"/>
          <w:szCs w:val="32"/>
        </w:rPr>
        <w:t>）</w:t>
      </w:r>
      <w:r>
        <w:rPr>
          <w:rFonts w:hint="eastAsia" w:eastAsia="方正仿宋_GBK"/>
          <w:sz w:val="32"/>
          <w:szCs w:val="32"/>
        </w:rPr>
        <w:t>落实营运期污染防治措施。一是防治水污染。进港船舶废水</w:t>
      </w:r>
      <w:r>
        <w:rPr>
          <w:rFonts w:hint="eastAsia" w:eastAsia="方正仿宋_GBK"/>
          <w:sz w:val="32"/>
          <w:szCs w:val="32"/>
          <w:lang w:eastAsia="zh-CN"/>
        </w:rPr>
        <w:t>交有资质的单位处理处置，</w:t>
      </w:r>
      <w:r>
        <w:rPr>
          <w:rFonts w:hint="eastAsia" w:eastAsia="方正仿宋_GBK"/>
          <w:sz w:val="32"/>
          <w:szCs w:val="32"/>
        </w:rPr>
        <w:t>趸船管理人员</w:t>
      </w:r>
      <w:r>
        <w:rPr>
          <w:rFonts w:eastAsia="方正仿宋_GBK"/>
          <w:sz w:val="32"/>
          <w:szCs w:val="32"/>
        </w:rPr>
        <w:t>生活污水经</w:t>
      </w:r>
      <w:r>
        <w:rPr>
          <w:rFonts w:hint="eastAsia" w:eastAsia="方正仿宋_GBK"/>
          <w:sz w:val="32"/>
          <w:szCs w:val="32"/>
        </w:rPr>
        <w:t>趸船的污水处理装置处理和</w:t>
      </w:r>
      <w:r>
        <w:rPr>
          <w:rFonts w:eastAsia="方正仿宋_GBK"/>
          <w:sz w:val="32"/>
          <w:szCs w:val="32"/>
        </w:rPr>
        <w:t>收集后</w:t>
      </w:r>
      <w:r>
        <w:rPr>
          <w:rFonts w:hint="eastAsia" w:eastAsia="方正仿宋_GBK"/>
          <w:sz w:val="32"/>
          <w:szCs w:val="32"/>
        </w:rPr>
        <w:t>送污水处理厂处理</w:t>
      </w:r>
      <w:r>
        <w:rPr>
          <w:rFonts w:eastAsia="方正仿宋_GBK"/>
          <w:sz w:val="32"/>
          <w:szCs w:val="32"/>
        </w:rPr>
        <w:t>，不得外排。</w:t>
      </w:r>
      <w:r>
        <w:rPr>
          <w:rFonts w:hint="eastAsia" w:eastAsia="方正仿宋_GBK"/>
          <w:sz w:val="32"/>
          <w:szCs w:val="32"/>
          <w:lang w:eastAsia="zh-CN"/>
        </w:rPr>
        <w:t>位于下游600米处已停用的龙泉自来水厂取水口不得恢复使用，并及时撤除相关设施设备。</w:t>
      </w:r>
      <w:r>
        <w:rPr>
          <w:rFonts w:hint="eastAsia" w:eastAsia="方正仿宋_GBK"/>
          <w:sz w:val="32"/>
          <w:szCs w:val="32"/>
        </w:rPr>
        <w:t>二是控制</w:t>
      </w:r>
      <w:r>
        <w:rPr>
          <w:rFonts w:eastAsia="方正仿宋_GBK"/>
          <w:sz w:val="32"/>
          <w:szCs w:val="32"/>
        </w:rPr>
        <w:t>噪声污染。</w:t>
      </w:r>
      <w:r>
        <w:rPr>
          <w:rFonts w:hint="eastAsia" w:eastAsia="方正仿宋_GBK"/>
          <w:sz w:val="32"/>
          <w:szCs w:val="32"/>
        </w:rPr>
        <w:t>加强进出港船舶鸣号管理，尽量减少扬声器的使用，设置醒目的指示牌，提醒游客降低音量，减少对鱼类的驱离效应。三是妥善处理</w:t>
      </w:r>
      <w:r>
        <w:rPr>
          <w:rFonts w:eastAsia="方正仿宋_GBK"/>
          <w:sz w:val="32"/>
          <w:szCs w:val="32"/>
        </w:rPr>
        <w:t>固</w:t>
      </w:r>
      <w:r>
        <w:rPr>
          <w:rFonts w:hint="eastAsia" w:eastAsia="方正仿宋_GBK"/>
          <w:sz w:val="32"/>
          <w:szCs w:val="32"/>
        </w:rPr>
        <w:t>体</w:t>
      </w:r>
      <w:r>
        <w:rPr>
          <w:rFonts w:eastAsia="方正仿宋_GBK"/>
          <w:sz w:val="32"/>
          <w:szCs w:val="32"/>
        </w:rPr>
        <w:t>废</w:t>
      </w:r>
      <w:r>
        <w:rPr>
          <w:rFonts w:hint="eastAsia" w:eastAsia="方正仿宋_GBK"/>
          <w:sz w:val="32"/>
          <w:szCs w:val="32"/>
        </w:rPr>
        <w:t>物</w:t>
      </w:r>
      <w:r>
        <w:rPr>
          <w:rFonts w:eastAsia="方正仿宋_GBK"/>
          <w:sz w:val="32"/>
          <w:szCs w:val="32"/>
        </w:rPr>
        <w:t>。</w:t>
      </w:r>
      <w:r>
        <w:rPr>
          <w:rFonts w:hint="eastAsia" w:eastAsia="方正仿宋_GBK"/>
          <w:sz w:val="32"/>
          <w:szCs w:val="32"/>
        </w:rPr>
        <w:t>趸船管理人员</w:t>
      </w:r>
      <w:r>
        <w:rPr>
          <w:rFonts w:eastAsia="方正仿宋_GBK"/>
          <w:sz w:val="32"/>
          <w:szCs w:val="32"/>
        </w:rPr>
        <w:t>生活</w:t>
      </w:r>
      <w:r>
        <w:rPr>
          <w:rFonts w:hint="eastAsia" w:eastAsia="方正仿宋_GBK"/>
          <w:sz w:val="32"/>
          <w:szCs w:val="32"/>
        </w:rPr>
        <w:t>垃圾经收集后，交云阳生态市政园林环境工程有限公司处理处置。进港船舶固体废物统一交重庆市三峡库区船舶废弃物接收站收集处置</w:t>
      </w:r>
      <w:r>
        <w:rPr>
          <w:rFonts w:eastAsia="方正仿宋_GBK"/>
          <w:sz w:val="32"/>
          <w:szCs w:val="32"/>
        </w:rPr>
        <w:t>。</w:t>
      </w:r>
    </w:p>
    <w:p>
      <w:pPr>
        <w:pStyle w:val="3"/>
        <w:spacing w:line="580" w:lineRule="exact"/>
        <w:ind w:firstLine="640"/>
        <w:jc w:val="both"/>
        <w:rPr>
          <w:rFonts w:eastAsia="方正仿宋_GBK"/>
          <w:sz w:val="32"/>
          <w:szCs w:val="32"/>
        </w:rPr>
      </w:pPr>
      <w:r>
        <w:rPr>
          <w:rFonts w:eastAsia="方正仿宋_GBK"/>
          <w:sz w:val="32"/>
          <w:szCs w:val="32"/>
        </w:rPr>
        <w:t>（</w:t>
      </w:r>
      <w:r>
        <w:rPr>
          <w:rFonts w:hint="eastAsia" w:eastAsia="方正仿宋_GBK"/>
          <w:sz w:val="32"/>
          <w:szCs w:val="32"/>
        </w:rPr>
        <w:t>二</w:t>
      </w:r>
      <w:r>
        <w:rPr>
          <w:rFonts w:eastAsia="方正仿宋_GBK"/>
          <w:sz w:val="32"/>
          <w:szCs w:val="32"/>
        </w:rPr>
        <w:t>）</w:t>
      </w:r>
      <w:r>
        <w:rPr>
          <w:rFonts w:hint="eastAsia" w:eastAsia="方正仿宋_GBK"/>
          <w:sz w:val="32"/>
          <w:szCs w:val="32"/>
        </w:rPr>
        <w:t>加强</w:t>
      </w:r>
      <w:r>
        <w:rPr>
          <w:rFonts w:eastAsia="方正仿宋_GBK"/>
          <w:sz w:val="32"/>
          <w:szCs w:val="32"/>
        </w:rPr>
        <w:t>生态</w:t>
      </w:r>
      <w:r>
        <w:rPr>
          <w:rFonts w:hint="eastAsia" w:eastAsia="方正仿宋_GBK"/>
          <w:sz w:val="32"/>
          <w:szCs w:val="32"/>
        </w:rPr>
        <w:t>环境</w:t>
      </w:r>
      <w:r>
        <w:rPr>
          <w:rFonts w:eastAsia="方正仿宋_GBK"/>
          <w:sz w:val="32"/>
          <w:szCs w:val="32"/>
        </w:rPr>
        <w:t>保护。</w:t>
      </w:r>
      <w:r>
        <w:rPr>
          <w:rFonts w:hint="eastAsia" w:eastAsia="方正仿宋_GBK"/>
          <w:sz w:val="32"/>
          <w:szCs w:val="32"/>
        </w:rPr>
        <w:t>项目码头采用顺岸斜坡式+趸船形式，减少鱼类卵苗漂流阻水断面；船舶进出港航线和停泊水域严禁占用产卵场，进港游轮减速慢行，降低游轮靠岸时汽笛音量</w:t>
      </w:r>
      <w:r>
        <w:rPr>
          <w:rFonts w:hint="eastAsia" w:eastAsia="方正仿宋_GBK"/>
          <w:sz w:val="32"/>
          <w:szCs w:val="32"/>
          <w:lang w:eastAsia="zh-CN"/>
        </w:rPr>
        <w:t>，减轻对鱼类的扰动</w:t>
      </w:r>
      <w:r>
        <w:rPr>
          <w:rFonts w:hint="eastAsia" w:eastAsia="方正仿宋_GBK"/>
          <w:sz w:val="32"/>
          <w:szCs w:val="32"/>
        </w:rPr>
        <w:t>；船舶进出港尽量避开涨水时段及清晨等鱼类产卵高峰期；严禁捕捞水生动物，并严格落实《云阳张飞庙旅游专用码头项目对长江云阳段水生态影响专题报告》及批复</w:t>
      </w:r>
      <w:r>
        <w:rPr>
          <w:rFonts w:hint="eastAsia" w:ascii="Times New Roman" w:hAnsi="Times New Roman" w:eastAsia="方正仿宋_GBK"/>
          <w:sz w:val="32"/>
          <w:szCs w:val="32"/>
        </w:rPr>
        <w:t>（云农函〔2019〕19号）中的人工</w:t>
      </w:r>
      <w:r>
        <w:rPr>
          <w:rFonts w:hint="eastAsia" w:eastAsia="方正仿宋_GBK"/>
          <w:sz w:val="32"/>
          <w:szCs w:val="32"/>
        </w:rPr>
        <w:t>鱼巢等各项生态补偿和影响减缓措施，最大限度减轻对水环境和水生生态的不利影响</w:t>
      </w:r>
      <w:r>
        <w:rPr>
          <w:rFonts w:eastAsia="方正仿宋_GBK"/>
          <w:sz w:val="32"/>
          <w:szCs w:val="32"/>
        </w:rPr>
        <w:t>。</w:t>
      </w:r>
    </w:p>
    <w:p>
      <w:pPr>
        <w:adjustRightInd w:val="0"/>
        <w:spacing w:line="580" w:lineRule="exact"/>
        <w:ind w:firstLine="640" w:firstLineChars="200"/>
        <w:rPr>
          <w:rFonts w:eastAsia="方正仿宋_GBK"/>
          <w:bCs/>
          <w:sz w:val="32"/>
        </w:rPr>
      </w:pPr>
      <w:r>
        <w:rPr>
          <w:rFonts w:eastAsia="方正仿宋_GBK"/>
          <w:bCs/>
          <w:sz w:val="32"/>
        </w:rPr>
        <w:t>（</w:t>
      </w:r>
      <w:r>
        <w:rPr>
          <w:rFonts w:hint="eastAsia" w:eastAsia="方正仿宋_GBK"/>
          <w:bCs/>
          <w:sz w:val="32"/>
        </w:rPr>
        <w:t>三</w:t>
      </w:r>
      <w:r>
        <w:rPr>
          <w:rFonts w:eastAsia="方正仿宋_GBK"/>
          <w:bCs/>
          <w:sz w:val="32"/>
        </w:rPr>
        <w:t>）抓好日常环境管理。</w:t>
      </w:r>
      <w:r>
        <w:rPr>
          <w:rFonts w:hint="eastAsia" w:eastAsia="方正仿宋_GBK"/>
          <w:bCs/>
          <w:sz w:val="32"/>
        </w:rPr>
        <w:t>建立环境管理机构，</w:t>
      </w:r>
      <w:r>
        <w:rPr>
          <w:rFonts w:eastAsia="方正仿宋_GBK"/>
          <w:bCs/>
          <w:sz w:val="32"/>
        </w:rPr>
        <w:t>落实专人负责环保工作，建立环境管理</w:t>
      </w:r>
      <w:r>
        <w:rPr>
          <w:rFonts w:hint="eastAsia" w:eastAsia="方正仿宋_GBK"/>
          <w:bCs/>
          <w:sz w:val="32"/>
        </w:rPr>
        <w:t>计划和</w:t>
      </w:r>
      <w:r>
        <w:rPr>
          <w:rFonts w:eastAsia="方正仿宋_GBK"/>
          <w:bCs/>
          <w:sz w:val="32"/>
        </w:rPr>
        <w:t>制度，</w:t>
      </w:r>
      <w:r>
        <w:rPr>
          <w:rFonts w:hint="eastAsia" w:eastAsia="方正仿宋_GBK"/>
          <w:bCs/>
          <w:sz w:val="32"/>
        </w:rPr>
        <w:t>切实加强营运期环境管理。按照环境影响报告书要求，制定环境监测计划，开展环境监测，及时掌握营运对生态环境影响情况。</w:t>
      </w:r>
    </w:p>
    <w:p>
      <w:pPr>
        <w:spacing w:line="580" w:lineRule="exact"/>
        <w:ind w:right="-58" w:firstLine="709"/>
        <w:rPr>
          <w:rFonts w:eastAsia="方正仿宋_GBK"/>
          <w:bCs/>
          <w:sz w:val="32"/>
        </w:rPr>
      </w:pPr>
      <w:r>
        <w:rPr>
          <w:rFonts w:eastAsia="方正仿宋_GBK"/>
          <w:bCs/>
          <w:sz w:val="32"/>
        </w:rPr>
        <w:t>四、该项目建设必须严格</w:t>
      </w:r>
      <w:r>
        <w:rPr>
          <w:rFonts w:hint="eastAsia" w:eastAsia="方正仿宋_GBK"/>
          <w:bCs/>
          <w:sz w:val="32"/>
        </w:rPr>
        <w:t>落实</w:t>
      </w:r>
      <w:r>
        <w:rPr>
          <w:rFonts w:eastAsia="方正仿宋_GBK"/>
          <w:bCs/>
          <w:sz w:val="32"/>
        </w:rPr>
        <w:t>环保设施和生态保护措施，</w:t>
      </w:r>
      <w:r>
        <w:rPr>
          <w:rFonts w:hint="eastAsia" w:eastAsia="方正仿宋_GBK"/>
          <w:bCs/>
          <w:sz w:val="32"/>
        </w:rPr>
        <w:t>制定环境监理计划</w:t>
      </w:r>
      <w:r>
        <w:rPr>
          <w:rFonts w:eastAsia="方正仿宋_GBK"/>
          <w:bCs/>
          <w:sz w:val="32"/>
        </w:rPr>
        <w:t>。</w:t>
      </w:r>
      <w:r>
        <w:rPr>
          <w:rFonts w:hint="eastAsia" w:eastAsia="方正仿宋_GBK"/>
          <w:bCs/>
          <w:sz w:val="32"/>
        </w:rPr>
        <w:t>主体工程同时设计、同时施工、同时投入使用的环境保护“三同时”制度。</w:t>
      </w:r>
      <w:r>
        <w:rPr>
          <w:rFonts w:eastAsia="方正仿宋_GBK"/>
          <w:bCs/>
          <w:sz w:val="32"/>
        </w:rPr>
        <w:t>项目建设单位必须按照规定程序进行竣工环保验收。验收合格后，项目方能正式投入使用。</w:t>
      </w:r>
    </w:p>
    <w:p>
      <w:pPr>
        <w:spacing w:line="580" w:lineRule="exact"/>
        <w:ind w:right="-58" w:firstLine="709"/>
        <w:rPr>
          <w:rFonts w:eastAsia="方正仿宋_GBK"/>
          <w:bCs/>
          <w:sz w:val="32"/>
        </w:rPr>
      </w:pPr>
      <w:r>
        <w:rPr>
          <w:rFonts w:eastAsia="方正仿宋_GBK"/>
          <w:bCs/>
          <w:sz w:val="32"/>
        </w:rPr>
        <w:t>五、该项目性质、规模、地点</w:t>
      </w:r>
      <w:r>
        <w:rPr>
          <w:rFonts w:hint="eastAsia" w:eastAsia="方正仿宋_GBK"/>
          <w:bCs/>
          <w:sz w:val="32"/>
        </w:rPr>
        <w:t>以及所采用的工艺</w:t>
      </w:r>
      <w:r>
        <w:rPr>
          <w:rFonts w:eastAsia="方正仿宋_GBK"/>
          <w:bCs/>
          <w:sz w:val="32"/>
        </w:rPr>
        <w:t>等发生重大变化时，你司应当重新报批该项目的环境影响评价文件。同时项目建设须符合县</w:t>
      </w:r>
      <w:r>
        <w:rPr>
          <w:rFonts w:hint="eastAsia" w:eastAsia="方正仿宋_GBK"/>
          <w:bCs/>
          <w:sz w:val="32"/>
        </w:rPr>
        <w:t>交通局</w:t>
      </w:r>
      <w:r>
        <w:rPr>
          <w:rFonts w:eastAsia="方正仿宋_GBK"/>
          <w:bCs/>
          <w:sz w:val="32"/>
        </w:rPr>
        <w:t>、</w:t>
      </w:r>
      <w:r>
        <w:rPr>
          <w:rFonts w:hint="eastAsia" w:eastAsia="方正仿宋_GBK"/>
          <w:bCs/>
          <w:sz w:val="32"/>
        </w:rPr>
        <w:t>县规划自然资源管理局</w:t>
      </w:r>
      <w:r>
        <w:rPr>
          <w:rFonts w:eastAsia="方正仿宋_GBK"/>
          <w:bCs/>
          <w:sz w:val="32"/>
        </w:rPr>
        <w:t>、县</w:t>
      </w:r>
      <w:r>
        <w:rPr>
          <w:rFonts w:hint="eastAsia" w:eastAsia="方正仿宋_GBK"/>
          <w:bCs/>
          <w:sz w:val="32"/>
        </w:rPr>
        <w:t>农业农村委</w:t>
      </w:r>
      <w:r>
        <w:rPr>
          <w:rFonts w:eastAsia="方正仿宋_GBK"/>
          <w:bCs/>
          <w:sz w:val="32"/>
        </w:rPr>
        <w:t>、县</w:t>
      </w:r>
      <w:r>
        <w:rPr>
          <w:rFonts w:hint="eastAsia" w:eastAsia="方正仿宋_GBK"/>
          <w:bCs/>
          <w:sz w:val="32"/>
        </w:rPr>
        <w:t>文旅委</w:t>
      </w:r>
      <w:r>
        <w:rPr>
          <w:rFonts w:eastAsia="方正仿宋_GBK"/>
          <w:bCs/>
          <w:sz w:val="32"/>
        </w:rPr>
        <w:t>及</w:t>
      </w:r>
      <w:r>
        <w:rPr>
          <w:rFonts w:hint="eastAsia" w:eastAsia="方正仿宋_GBK"/>
          <w:bCs/>
          <w:sz w:val="32"/>
        </w:rPr>
        <w:t>相关</w:t>
      </w:r>
      <w:r>
        <w:rPr>
          <w:rFonts w:eastAsia="方正仿宋_GBK"/>
          <w:bCs/>
          <w:sz w:val="32"/>
        </w:rPr>
        <w:t>部门管理要求。</w:t>
      </w:r>
    </w:p>
    <w:p>
      <w:pPr>
        <w:spacing w:line="580" w:lineRule="exact"/>
        <w:ind w:right="-58" w:firstLine="709"/>
        <w:rPr>
          <w:rFonts w:eastAsia="方正仿宋_GBK"/>
          <w:bCs/>
          <w:sz w:val="32"/>
        </w:rPr>
      </w:pPr>
      <w:r>
        <w:rPr>
          <w:rFonts w:eastAsia="方正仿宋_GBK"/>
          <w:bCs/>
          <w:sz w:val="32"/>
        </w:rPr>
        <w:t>六、请县</w:t>
      </w:r>
      <w:r>
        <w:rPr>
          <w:rFonts w:hint="eastAsia" w:eastAsia="方正仿宋_GBK"/>
          <w:bCs/>
          <w:sz w:val="32"/>
        </w:rPr>
        <w:t>生态</w:t>
      </w:r>
      <w:r>
        <w:rPr>
          <w:rFonts w:eastAsia="方正仿宋_GBK"/>
          <w:bCs/>
          <w:sz w:val="32"/>
        </w:rPr>
        <w:t>环境</w:t>
      </w:r>
      <w:r>
        <w:rPr>
          <w:rFonts w:hint="eastAsia" w:eastAsia="方正仿宋_GBK"/>
          <w:bCs/>
          <w:sz w:val="32"/>
        </w:rPr>
        <w:t>保护综合</w:t>
      </w:r>
      <w:r>
        <w:rPr>
          <w:rFonts w:eastAsia="方正仿宋_GBK"/>
          <w:bCs/>
          <w:sz w:val="32"/>
        </w:rPr>
        <w:t>行政执法支队和</w:t>
      </w:r>
      <w:r>
        <w:rPr>
          <w:rFonts w:hint="eastAsia" w:eastAsia="方正仿宋_GBK"/>
          <w:bCs/>
          <w:sz w:val="32"/>
        </w:rPr>
        <w:t>盘龙街道办事处</w:t>
      </w:r>
      <w:r>
        <w:rPr>
          <w:rFonts w:eastAsia="方正仿宋_GBK"/>
          <w:bCs/>
          <w:sz w:val="32"/>
        </w:rPr>
        <w:t>负责该项目环境保护日常监督管理工作。</w:t>
      </w:r>
    </w:p>
    <w:p>
      <w:pPr>
        <w:spacing w:line="580" w:lineRule="exact"/>
        <w:ind w:right="-58" w:firstLine="709"/>
        <w:rPr>
          <w:rFonts w:eastAsia="方正仿宋_GBK"/>
          <w:bCs/>
          <w:sz w:val="32"/>
        </w:rPr>
      </w:pPr>
      <w:r>
        <w:rPr>
          <w:rFonts w:eastAsia="方正仿宋_GBK"/>
          <w:bCs/>
          <w:sz w:val="32"/>
        </w:rPr>
        <w:t>你</w:t>
      </w:r>
      <w:r>
        <w:rPr>
          <w:rFonts w:hint="eastAsia" w:eastAsia="方正仿宋_GBK"/>
          <w:bCs/>
          <w:sz w:val="32"/>
        </w:rPr>
        <w:t>司</w:t>
      </w:r>
      <w:r>
        <w:rPr>
          <w:rFonts w:eastAsia="方正仿宋_GBK"/>
          <w:bCs/>
          <w:sz w:val="32"/>
        </w:rPr>
        <w:t>如不服本行政决定，可在接到批准书之日起六十日内依法向重庆市</w:t>
      </w:r>
      <w:r>
        <w:rPr>
          <w:rFonts w:hint="eastAsia" w:eastAsia="方正仿宋_GBK"/>
          <w:bCs/>
          <w:sz w:val="32"/>
        </w:rPr>
        <w:t>生态环境局</w:t>
      </w:r>
      <w:r>
        <w:rPr>
          <w:rFonts w:eastAsia="方正仿宋_GBK"/>
          <w:bCs/>
          <w:sz w:val="32"/>
        </w:rPr>
        <w:t>或者云阳县人民政府申请复议，也可在六个月内直接向云阳县人民法院起诉。</w:t>
      </w:r>
    </w:p>
    <w:p>
      <w:pPr>
        <w:spacing w:line="580" w:lineRule="exact"/>
        <w:ind w:right="-58" w:firstLine="704" w:firstLineChars="220"/>
        <w:rPr>
          <w:rFonts w:eastAsia="方正仿宋_GBK"/>
          <w:bCs/>
          <w:sz w:val="32"/>
        </w:rPr>
      </w:pPr>
    </w:p>
    <w:p>
      <w:pPr>
        <w:spacing w:line="580" w:lineRule="exact"/>
        <w:ind w:left="210" w:right="1443" w:firstLine="646"/>
        <w:jc w:val="center"/>
        <w:rPr>
          <w:rFonts w:eastAsia="方正仿宋_GBK"/>
          <w:bCs/>
          <w:sz w:val="32"/>
        </w:rPr>
      </w:pPr>
      <w:r>
        <w:rPr>
          <w:rFonts w:hint="eastAsia" w:eastAsia="方正仿宋_GBK"/>
          <w:bCs/>
          <w:sz w:val="32"/>
        </w:rPr>
        <w:t xml:space="preserve">                   </w:t>
      </w:r>
      <w:r>
        <w:rPr>
          <w:rFonts w:eastAsia="方正仿宋_GBK"/>
          <w:bCs/>
          <w:sz w:val="32"/>
        </w:rPr>
        <w:t>云阳县</w:t>
      </w:r>
      <w:r>
        <w:rPr>
          <w:rFonts w:hint="eastAsia" w:eastAsia="方正仿宋_GBK"/>
          <w:bCs/>
          <w:sz w:val="32"/>
        </w:rPr>
        <w:t>生态环境</w:t>
      </w:r>
      <w:r>
        <w:rPr>
          <w:rFonts w:eastAsia="方正仿宋_GBK"/>
          <w:bCs/>
          <w:sz w:val="32"/>
        </w:rPr>
        <w:t>局</w:t>
      </w:r>
    </w:p>
    <w:p>
      <w:pPr>
        <w:spacing w:line="580" w:lineRule="exact"/>
        <w:jc w:val="center"/>
        <w:rPr>
          <w:rFonts w:eastAsia="方正仿宋_GBK"/>
          <w:bCs/>
          <w:sz w:val="32"/>
        </w:rPr>
      </w:pPr>
      <w:r>
        <w:rPr>
          <w:rFonts w:hint="eastAsia" w:eastAsia="方正仿宋_GBK"/>
          <w:bCs/>
          <w:sz w:val="32"/>
        </w:rPr>
        <w:t xml:space="preserve">                        2020年11月27日</w:t>
      </w:r>
    </w:p>
    <w:p>
      <w:pPr>
        <w:spacing w:line="580" w:lineRule="exact"/>
        <w:ind w:left="210" w:right="1283" w:firstLine="646"/>
        <w:jc w:val="right"/>
        <w:rPr>
          <w:rFonts w:eastAsia="方正仿宋_GBK"/>
          <w:bCs/>
          <w:sz w:val="32"/>
        </w:rPr>
      </w:pPr>
    </w:p>
    <w:p>
      <w:pPr>
        <w:spacing w:line="580" w:lineRule="exact"/>
        <w:ind w:left="1280" w:right="26" w:hanging="1280" w:hangingChars="400"/>
        <w:rPr>
          <w:rFonts w:hint="eastAsia" w:eastAsia="方正仿宋_GBK"/>
          <w:bCs/>
          <w:kern w:val="0"/>
          <w:sz w:val="32"/>
          <w:szCs w:val="32"/>
        </w:rPr>
      </w:pPr>
      <w:r>
        <w:rPr>
          <w:rFonts w:hint="eastAsia" w:eastAsia="方正仿宋_GBK"/>
          <w:bCs/>
          <w:kern w:val="0"/>
          <w:sz w:val="32"/>
          <w:szCs w:val="32"/>
        </w:rPr>
        <w:t xml:space="preserve"> </w:t>
      </w:r>
    </w:p>
    <w:p>
      <w:pPr>
        <w:spacing w:line="580" w:lineRule="exact"/>
        <w:ind w:left="1280" w:right="26" w:hanging="1280" w:hangingChars="400"/>
      </w:pPr>
      <w:r>
        <w:rPr>
          <w:rFonts w:hint="eastAsia" w:eastAsia="方正仿宋_GBK"/>
          <w:bCs/>
          <w:kern w:val="0"/>
          <w:sz w:val="32"/>
          <w:szCs w:val="32"/>
        </w:rPr>
        <w:t xml:space="preserve"> </w:t>
      </w:r>
      <w:r>
        <w:rPr>
          <w:rFonts w:eastAsia="方正仿宋_GBK"/>
          <w:bCs/>
          <w:kern w:val="0"/>
          <w:sz w:val="32"/>
          <w:szCs w:val="32"/>
        </w:rPr>
        <w:t>抄送：</w:t>
      </w:r>
      <w:r>
        <w:rPr>
          <w:rFonts w:eastAsia="方正仿宋_GBK"/>
          <w:bCs/>
          <w:sz w:val="32"/>
        </w:rPr>
        <w:t>县</w:t>
      </w:r>
      <w:r>
        <w:rPr>
          <w:rFonts w:hint="eastAsia" w:eastAsia="方正仿宋_GBK"/>
          <w:bCs/>
          <w:sz w:val="32"/>
        </w:rPr>
        <w:t>交通局</w:t>
      </w:r>
      <w:r>
        <w:rPr>
          <w:rFonts w:eastAsia="方正仿宋_GBK"/>
          <w:bCs/>
          <w:sz w:val="32"/>
        </w:rPr>
        <w:t>、</w:t>
      </w:r>
      <w:r>
        <w:rPr>
          <w:rFonts w:hint="eastAsia" w:eastAsia="方正仿宋_GBK"/>
          <w:bCs/>
          <w:sz w:val="32"/>
        </w:rPr>
        <w:t>县规划自然资源管理局</w:t>
      </w:r>
      <w:r>
        <w:rPr>
          <w:rFonts w:eastAsia="方正仿宋_GBK"/>
          <w:bCs/>
          <w:sz w:val="32"/>
        </w:rPr>
        <w:t>、县</w:t>
      </w:r>
      <w:r>
        <w:rPr>
          <w:rFonts w:hint="eastAsia" w:eastAsia="方正仿宋_GBK"/>
          <w:bCs/>
          <w:sz w:val="32"/>
        </w:rPr>
        <w:t>文旅委、</w:t>
      </w:r>
      <w:r>
        <w:rPr>
          <w:rFonts w:eastAsia="方正仿宋_GBK"/>
          <w:bCs/>
          <w:sz w:val="32"/>
        </w:rPr>
        <w:t>县</w:t>
      </w:r>
      <w:r>
        <w:rPr>
          <w:rFonts w:hint="eastAsia" w:eastAsia="方正仿宋_GBK"/>
          <w:bCs/>
          <w:sz w:val="32"/>
        </w:rPr>
        <w:t xml:space="preserve">    农业农村委</w:t>
      </w:r>
      <w:r>
        <w:rPr>
          <w:rFonts w:eastAsia="方正仿宋_GBK"/>
          <w:bCs/>
          <w:sz w:val="32"/>
        </w:rPr>
        <w:t>、</w:t>
      </w:r>
      <w:r>
        <w:rPr>
          <w:rFonts w:hint="eastAsia" w:eastAsia="方正仿宋_GBK"/>
          <w:bCs/>
          <w:sz w:val="32"/>
        </w:rPr>
        <w:t>盘龙街道办事处</w:t>
      </w:r>
      <w:r>
        <w:rPr>
          <w:rFonts w:eastAsia="方正仿宋_GBK"/>
          <w:bCs/>
          <w:kern w:val="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C567A"/>
    <w:rsid w:val="003C567A"/>
    <w:rsid w:val="00A32D27"/>
    <w:rsid w:val="02266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spacing w:line="240" w:lineRule="exact"/>
      <w:jc w:val="center"/>
      <w:outlineLvl w:val="0"/>
    </w:pPr>
    <w:rPr>
      <w:rFonts w:ascii="仿宋_GB2312" w:eastAsia="仿宋_GB2312"/>
      <w:b/>
      <w:color w:val="000000"/>
      <w:sz w:val="24"/>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link w:val="15"/>
    <w:qFormat/>
    <w:uiPriority w:val="0"/>
    <w:pPr>
      <w:adjustRightInd w:val="0"/>
      <w:snapToGrid w:val="0"/>
      <w:spacing w:line="480" w:lineRule="exact"/>
      <w:ind w:firstLine="200" w:firstLineChars="200"/>
      <w:jc w:val="left"/>
    </w:pPr>
    <w:rPr>
      <w:rFonts w:ascii="Calibri" w:hAnsi="Calibri"/>
      <w:sz w:val="24"/>
      <w:szCs w:val="22"/>
    </w:rPr>
  </w:style>
  <w:style w:type="paragraph" w:styleId="4">
    <w:name w:val="Body Text"/>
    <w:basedOn w:val="1"/>
    <w:link w:val="12"/>
    <w:qFormat/>
    <w:uiPriority w:val="0"/>
    <w:pPr>
      <w:widowControl/>
      <w:jc w:val="left"/>
    </w:pPr>
    <w:rPr>
      <w:kern w:val="0"/>
      <w:sz w:val="32"/>
      <w:szCs w:val="20"/>
    </w:rPr>
  </w:style>
  <w:style w:type="paragraph" w:styleId="5">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 w:type="character" w:customStyle="1" w:styleId="11">
    <w:name w:val="标题 1 Char"/>
    <w:basedOn w:val="8"/>
    <w:link w:val="2"/>
    <w:qFormat/>
    <w:uiPriority w:val="0"/>
    <w:rPr>
      <w:rFonts w:ascii="仿宋_GB2312" w:hAnsi="Times New Roman" w:eastAsia="仿宋_GB2312" w:cs="Times New Roman"/>
      <w:b/>
      <w:color w:val="000000"/>
      <w:sz w:val="24"/>
      <w:szCs w:val="24"/>
    </w:rPr>
  </w:style>
  <w:style w:type="character" w:customStyle="1" w:styleId="12">
    <w:name w:val="正文文本 Char"/>
    <w:basedOn w:val="8"/>
    <w:link w:val="4"/>
    <w:qFormat/>
    <w:uiPriority w:val="0"/>
    <w:rPr>
      <w:rFonts w:ascii="Times New Roman" w:hAnsi="Times New Roman" w:eastAsia="宋体" w:cs="Times New Roman"/>
      <w:kern w:val="0"/>
      <w:sz w:val="32"/>
      <w:szCs w:val="20"/>
    </w:rPr>
  </w:style>
  <w:style w:type="paragraph" w:customStyle="1" w:styleId="13">
    <w:name w:val="tb"/>
    <w:basedOn w:val="1"/>
    <w:link w:val="14"/>
    <w:qFormat/>
    <w:uiPriority w:val="0"/>
    <w:pPr>
      <w:spacing w:line="400" w:lineRule="atLeast"/>
    </w:pPr>
    <w:rPr>
      <w:rFonts w:ascii="宋体" w:hAnsi="Arial"/>
      <w:sz w:val="24"/>
      <w:szCs w:val="22"/>
    </w:rPr>
  </w:style>
  <w:style w:type="character" w:customStyle="1" w:styleId="14">
    <w:name w:val="tb Char"/>
    <w:link w:val="13"/>
    <w:qFormat/>
    <w:uiPriority w:val="0"/>
    <w:rPr>
      <w:rFonts w:ascii="宋体" w:hAnsi="Arial" w:eastAsia="宋体" w:cs="Times New Roman"/>
      <w:sz w:val="24"/>
    </w:rPr>
  </w:style>
  <w:style w:type="character" w:customStyle="1" w:styleId="15">
    <w:name w:val="正文缩进 Char"/>
    <w:link w:val="3"/>
    <w:qFormat/>
    <w:uiPriority w:val="0"/>
    <w:rPr>
      <w:rFonts w:ascii="Calibri" w:hAnsi="Calibri" w:eastAsia="宋体"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244</Words>
  <Characters>1396</Characters>
  <Lines>11</Lines>
  <Paragraphs>3</Paragraphs>
  <TotalTime>3</TotalTime>
  <ScaleCrop>false</ScaleCrop>
  <LinksUpToDate>false</LinksUpToDate>
  <CharactersWithSpaces>1637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2020-11-27T01:17:00Z</dcterms:created>
  <dc:creator>胡芳芳</dc:creator>
  <cp:lastModifiedBy>WPS_1542696740</cp:lastModifiedBy>
  <dcterms:modified xsi:type="dcterms:W3CDTF">2020-11-27T07:10:55Z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