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20" w:rsidRDefault="00500461">
      <w:pPr>
        <w:pStyle w:val="1"/>
        <w:jc w:val="center"/>
      </w:pPr>
      <w:r>
        <w:rPr>
          <w:rFonts w:hint="eastAsia"/>
        </w:rPr>
        <w:t>重庆市依职权类办事指南</w:t>
      </w:r>
    </w:p>
    <w:tbl>
      <w:tblPr>
        <w:tblStyle w:val="a7"/>
        <w:tblW w:w="8522" w:type="dxa"/>
        <w:tblLayout w:type="fixed"/>
        <w:tblLook w:val="04A0"/>
      </w:tblPr>
      <w:tblGrid>
        <w:gridCol w:w="7"/>
        <w:gridCol w:w="773"/>
        <w:gridCol w:w="938"/>
        <w:gridCol w:w="412"/>
        <w:gridCol w:w="518"/>
        <w:gridCol w:w="1612"/>
        <w:gridCol w:w="19"/>
        <w:gridCol w:w="1481"/>
        <w:gridCol w:w="617"/>
        <w:gridCol w:w="14"/>
        <w:gridCol w:w="885"/>
        <w:gridCol w:w="1246"/>
      </w:tblGrid>
      <w:tr w:rsidR="00A74B20">
        <w:trPr>
          <w:gridBefore w:val="1"/>
          <w:wBefore w:w="7" w:type="dxa"/>
        </w:trPr>
        <w:tc>
          <w:tcPr>
            <w:tcW w:w="8515" w:type="dxa"/>
            <w:gridSpan w:val="11"/>
          </w:tcPr>
          <w:p w:rsidR="00A74B20" w:rsidRDefault="00500461">
            <w:pPr>
              <w:jc w:val="center"/>
            </w:pPr>
            <w:r>
              <w:rPr>
                <w:rFonts w:hint="eastAsia"/>
                <w:b/>
                <w:bCs/>
              </w:rPr>
              <w:t>基本信息</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事项名称</w:t>
            </w:r>
          </w:p>
        </w:tc>
        <w:tc>
          <w:tcPr>
            <w:tcW w:w="2130" w:type="dxa"/>
            <w:gridSpan w:val="2"/>
          </w:tcPr>
          <w:p w:rsidR="00A74B20" w:rsidRDefault="00500461">
            <w:pPr>
              <w:jc w:val="left"/>
            </w:pPr>
            <w:r>
              <w:t>对不处置危险废物的单位的行政强制</w:t>
            </w:r>
          </w:p>
        </w:tc>
        <w:tc>
          <w:tcPr>
            <w:tcW w:w="2131" w:type="dxa"/>
            <w:gridSpan w:val="4"/>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基本编码</w:t>
            </w:r>
          </w:p>
        </w:tc>
        <w:tc>
          <w:tcPr>
            <w:tcW w:w="2131" w:type="dxa"/>
            <w:gridSpan w:val="2"/>
          </w:tcPr>
          <w:p w:rsidR="00A74B20" w:rsidRDefault="00500461">
            <w:pPr>
              <w:jc w:val="left"/>
            </w:pPr>
            <w:r>
              <w:t>11500235742870216C4500316002000</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事项类型</w:t>
            </w:r>
          </w:p>
        </w:tc>
        <w:tc>
          <w:tcPr>
            <w:tcW w:w="2130" w:type="dxa"/>
            <w:gridSpan w:val="2"/>
          </w:tcPr>
          <w:p w:rsidR="00A74B20" w:rsidRDefault="00500461">
            <w:pPr>
              <w:jc w:val="left"/>
            </w:pPr>
            <w:r>
              <w:t>行政强制</w:t>
            </w:r>
          </w:p>
        </w:tc>
        <w:tc>
          <w:tcPr>
            <w:tcW w:w="2131" w:type="dxa"/>
            <w:gridSpan w:val="4"/>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行使层级</w:t>
            </w:r>
          </w:p>
        </w:tc>
        <w:tc>
          <w:tcPr>
            <w:tcW w:w="2131" w:type="dxa"/>
            <w:gridSpan w:val="2"/>
          </w:tcPr>
          <w:p w:rsidR="00A74B20" w:rsidRDefault="00500461">
            <w:pPr>
              <w:jc w:val="left"/>
            </w:pPr>
            <w:r>
              <w:t>县级</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实施主体</w:t>
            </w:r>
          </w:p>
        </w:tc>
        <w:tc>
          <w:tcPr>
            <w:tcW w:w="2130" w:type="dxa"/>
            <w:gridSpan w:val="2"/>
          </w:tcPr>
          <w:p w:rsidR="00A74B20" w:rsidRDefault="00500461">
            <w:pPr>
              <w:jc w:val="left"/>
            </w:pPr>
            <w:r>
              <w:t>云阳县生态环境局</w:t>
            </w:r>
          </w:p>
        </w:tc>
        <w:tc>
          <w:tcPr>
            <w:tcW w:w="2131" w:type="dxa"/>
            <w:gridSpan w:val="4"/>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实施主体编码</w:t>
            </w:r>
          </w:p>
        </w:tc>
        <w:tc>
          <w:tcPr>
            <w:tcW w:w="2131" w:type="dxa"/>
            <w:gridSpan w:val="2"/>
          </w:tcPr>
          <w:p w:rsidR="00A74B20" w:rsidRDefault="00500461">
            <w:pPr>
              <w:jc w:val="left"/>
            </w:pPr>
            <w:r>
              <w:t>11500235742870216C</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权力来源</w:t>
            </w:r>
          </w:p>
        </w:tc>
        <w:tc>
          <w:tcPr>
            <w:tcW w:w="2130" w:type="dxa"/>
            <w:gridSpan w:val="2"/>
          </w:tcPr>
          <w:p w:rsidR="00A74B20" w:rsidRDefault="00500461">
            <w:pPr>
              <w:jc w:val="left"/>
            </w:pPr>
            <w:r>
              <w:t>法定本级行使</w:t>
            </w:r>
          </w:p>
        </w:tc>
        <w:tc>
          <w:tcPr>
            <w:tcW w:w="2131" w:type="dxa"/>
            <w:gridSpan w:val="4"/>
          </w:tcPr>
          <w:p w:rsidR="00A74B20" w:rsidRPr="00727D67" w:rsidRDefault="00500461">
            <w:pPr>
              <w:jc w:val="left"/>
              <w:rPr>
                <w:rFonts w:ascii="Times New Roman" w:eastAsia="方正书宋_GBK" w:hAnsi="Times New Roman"/>
                <w:szCs w:val="21"/>
              </w:rPr>
            </w:pPr>
            <w:r>
              <w:rPr>
                <w:rFonts w:ascii="Times New Roman" w:eastAsia="方正书宋_GBK" w:hAnsi="Times New Roman" w:hint="eastAsia"/>
                <w:szCs w:val="21"/>
              </w:rPr>
              <w:t>实施主体性质</w:t>
            </w:r>
          </w:p>
        </w:tc>
        <w:tc>
          <w:tcPr>
            <w:tcW w:w="2131" w:type="dxa"/>
            <w:gridSpan w:val="2"/>
          </w:tcPr>
          <w:p w:rsidR="00A74B20" w:rsidRDefault="00500461">
            <w:pPr>
              <w:jc w:val="left"/>
            </w:pPr>
            <w:r>
              <w:t>法定机关</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咨询方式</w:t>
            </w:r>
          </w:p>
        </w:tc>
        <w:tc>
          <w:tcPr>
            <w:tcW w:w="2130" w:type="dxa"/>
            <w:gridSpan w:val="2"/>
          </w:tcPr>
          <w:p w:rsidR="00A74B20" w:rsidRDefault="00500461">
            <w:pPr>
              <w:jc w:val="left"/>
            </w:pPr>
            <w:r>
              <w:t>023-55183090</w:t>
            </w:r>
          </w:p>
        </w:tc>
        <w:tc>
          <w:tcPr>
            <w:tcW w:w="2131" w:type="dxa"/>
            <w:gridSpan w:val="4"/>
          </w:tcPr>
          <w:p w:rsidR="00A74B20" w:rsidRPr="00727D67" w:rsidRDefault="00500461">
            <w:pPr>
              <w:jc w:val="left"/>
              <w:rPr>
                <w:rFonts w:ascii="Times New Roman" w:eastAsia="方正书宋_GBK" w:hAnsi="Times New Roman"/>
                <w:szCs w:val="21"/>
              </w:rPr>
            </w:pPr>
            <w:r>
              <w:rPr>
                <w:rFonts w:ascii="Times New Roman" w:eastAsia="方正书宋_GBK" w:hAnsi="Times New Roman" w:hint="eastAsia"/>
                <w:szCs w:val="21"/>
              </w:rPr>
              <w:t>监督投诉方式</w:t>
            </w:r>
          </w:p>
        </w:tc>
        <w:tc>
          <w:tcPr>
            <w:tcW w:w="2131" w:type="dxa"/>
            <w:gridSpan w:val="2"/>
          </w:tcPr>
          <w:p w:rsidR="00A74B20" w:rsidRDefault="00500461">
            <w:pPr>
              <w:jc w:val="left"/>
            </w:pPr>
            <w:r>
              <w:t>15826366806</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流程图说明</w:t>
            </w:r>
          </w:p>
        </w:tc>
        <w:tc>
          <w:tcPr>
            <w:tcW w:w="6392" w:type="dxa"/>
            <w:gridSpan w:val="8"/>
          </w:tcPr>
          <w:p w:rsidR="00A74B20" w:rsidRDefault="00500461">
            <w:pPr>
              <w:jc w:val="left"/>
            </w:pPr>
            <w:r>
              <w:t>无</w:t>
            </w:r>
          </w:p>
        </w:tc>
      </w:tr>
      <w:tr w:rsidR="00727D67" w:rsidTr="004C3C0C">
        <w:trPr>
          <w:gridBefore w:val="1"/>
          <w:wBefore w:w="7" w:type="dxa"/>
        </w:trPr>
        <w:tc>
          <w:tcPr>
            <w:tcW w:w="2123" w:type="dxa"/>
            <w:gridSpan w:val="3"/>
          </w:tcPr>
          <w:p w:rsidR="00727D67" w:rsidRPr="00727D67" w:rsidRDefault="00500461" w:rsidP="00727D67">
            <w:pPr>
              <w:jc w:val="left"/>
              <w:rPr>
                <w:rFonts w:ascii="Times New Roman" w:eastAsia="方正书宋_GBK" w:hAnsi="Times New Roman"/>
                <w:szCs w:val="21"/>
              </w:rPr>
            </w:pPr>
            <w:r w:rsidRPr="00727D67">
              <w:rPr>
                <w:rFonts w:ascii="Times New Roman" w:eastAsia="方正书宋_GBK" w:hAnsi="Times New Roman" w:hint="eastAsia"/>
                <w:szCs w:val="21"/>
              </w:rPr>
              <w:t>处罚的行为，种类，幅度</w:t>
            </w:r>
          </w:p>
        </w:tc>
        <w:tc>
          <w:tcPr>
            <w:tcW w:w="6392" w:type="dxa"/>
            <w:gridSpan w:val="8"/>
          </w:tcPr>
          <w:p w:rsidR="00727D67" w:rsidRDefault="00500461">
            <w:pPr>
              <w:jc w:val="left"/>
            </w:pPr>
            <w:r>
              <w:t>无</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法定办结时限</w:t>
            </w:r>
          </w:p>
        </w:tc>
        <w:tc>
          <w:tcPr>
            <w:tcW w:w="2130" w:type="dxa"/>
            <w:gridSpan w:val="2"/>
          </w:tcPr>
          <w:p w:rsidR="00A74B20" w:rsidRDefault="00500461">
            <w:pPr>
              <w:jc w:val="left"/>
            </w:pPr>
            <w:r>
              <w:t>无</w:t>
            </w:r>
          </w:p>
        </w:tc>
        <w:tc>
          <w:tcPr>
            <w:tcW w:w="2131" w:type="dxa"/>
            <w:gridSpan w:val="4"/>
          </w:tcPr>
          <w:p w:rsidR="00A74B20" w:rsidRDefault="00500461">
            <w:pPr>
              <w:jc w:val="left"/>
            </w:pPr>
            <w:r>
              <w:rPr>
                <w:rFonts w:ascii="Times New Roman" w:eastAsia="方正书宋_GBK" w:hAnsi="Times New Roman" w:hint="eastAsia"/>
                <w:szCs w:val="21"/>
              </w:rPr>
              <w:t>法定办结时限说明</w:t>
            </w:r>
          </w:p>
        </w:tc>
        <w:tc>
          <w:tcPr>
            <w:tcW w:w="2131" w:type="dxa"/>
            <w:gridSpan w:val="2"/>
          </w:tcPr>
          <w:p w:rsidR="00A74B20" w:rsidRDefault="00500461">
            <w:pPr>
              <w:jc w:val="left"/>
            </w:pPr>
            <w:r>
              <w:t>无</w:t>
            </w:r>
          </w:p>
        </w:tc>
      </w:tr>
      <w:tr w:rsidR="00A74B20">
        <w:trPr>
          <w:gridBefore w:val="1"/>
          <w:wBefore w:w="7" w:type="dxa"/>
        </w:trPr>
        <w:tc>
          <w:tcPr>
            <w:tcW w:w="2123" w:type="dxa"/>
            <w:gridSpan w:val="3"/>
          </w:tcPr>
          <w:p w:rsidR="00A74B20" w:rsidRPr="00727D67" w:rsidRDefault="00500461" w:rsidP="00727D67">
            <w:pPr>
              <w:jc w:val="left"/>
              <w:rPr>
                <w:rFonts w:ascii="Times New Roman" w:eastAsia="方正书宋_GBK" w:hAnsi="Times New Roman"/>
                <w:szCs w:val="21"/>
              </w:rPr>
            </w:pPr>
            <w:r>
              <w:rPr>
                <w:rFonts w:ascii="Times New Roman" w:eastAsia="方正书宋_GBK" w:hAnsi="Times New Roman" w:hint="eastAsia"/>
                <w:szCs w:val="21"/>
              </w:rPr>
              <w:t>计划生效日期</w:t>
            </w:r>
          </w:p>
        </w:tc>
        <w:tc>
          <w:tcPr>
            <w:tcW w:w="2130" w:type="dxa"/>
            <w:gridSpan w:val="2"/>
          </w:tcPr>
          <w:p w:rsidR="00A74B20" w:rsidRDefault="00500461">
            <w:pPr>
              <w:jc w:val="left"/>
            </w:pPr>
            <w:r>
              <w:t>无</w:t>
            </w:r>
          </w:p>
        </w:tc>
        <w:tc>
          <w:tcPr>
            <w:tcW w:w="2131" w:type="dxa"/>
            <w:gridSpan w:val="4"/>
          </w:tcPr>
          <w:p w:rsidR="00A74B20" w:rsidRDefault="00500461">
            <w:pPr>
              <w:jc w:val="left"/>
            </w:pPr>
            <w:r>
              <w:rPr>
                <w:rFonts w:ascii="Times New Roman" w:eastAsia="方正书宋_GBK" w:hAnsi="Times New Roman" w:hint="eastAsia"/>
                <w:szCs w:val="21"/>
              </w:rPr>
              <w:t>计</w:t>
            </w:r>
            <w:r>
              <w:rPr>
                <w:rFonts w:ascii="Times New Roman" w:eastAsia="方正书宋_GBK" w:hAnsi="Times New Roman" w:hint="eastAsia"/>
                <w:szCs w:val="21"/>
              </w:rPr>
              <w:t>划取消日期</w:t>
            </w:r>
          </w:p>
        </w:tc>
        <w:tc>
          <w:tcPr>
            <w:tcW w:w="2131" w:type="dxa"/>
            <w:gridSpan w:val="2"/>
          </w:tcPr>
          <w:p w:rsidR="00A74B20" w:rsidRDefault="00500461">
            <w:pPr>
              <w:jc w:val="left"/>
            </w:pPr>
            <w:r>
              <w:t>无</w:t>
            </w:r>
          </w:p>
        </w:tc>
      </w:tr>
      <w:tr w:rsidR="00A74B20">
        <w:trPr>
          <w:gridBefore w:val="1"/>
          <w:wBefore w:w="7" w:type="dxa"/>
        </w:trPr>
        <w:tc>
          <w:tcPr>
            <w:tcW w:w="8515" w:type="dxa"/>
            <w:gridSpan w:val="11"/>
          </w:tcPr>
          <w:p w:rsidR="00A74B20" w:rsidRDefault="00500461">
            <w:pPr>
              <w:spacing w:line="300" w:lineRule="exact"/>
              <w:jc w:val="center"/>
              <w:rPr>
                <w:rFonts w:ascii="Times New Roman" w:eastAsia="方正书宋_GBK" w:hAnsi="Times New Roman"/>
                <w:b/>
                <w:bCs/>
                <w:szCs w:val="21"/>
              </w:rPr>
            </w:pPr>
            <w:r>
              <w:rPr>
                <w:rFonts w:ascii="Times New Roman" w:eastAsia="方正书宋_GBK" w:hAnsi="Times New Roman" w:hint="eastAsia"/>
                <w:b/>
                <w:bCs/>
                <w:szCs w:val="21"/>
              </w:rPr>
              <w:t>设定依据</w:t>
            </w:r>
          </w:p>
        </w:tc>
      </w:tr>
      <w:tr w:rsidR="00A74B20">
        <w:trPr>
          <w:gridBefore w:val="1"/>
          <w:wBefore w:w="7" w:type="dxa"/>
        </w:trPr>
        <w:tc>
          <w:tcPr>
            <w:tcW w:w="773"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法律法规名称</w:t>
            </w:r>
          </w:p>
        </w:tc>
        <w:tc>
          <w:tcPr>
            <w:tcW w:w="938"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依据文号</w:t>
            </w:r>
          </w:p>
        </w:tc>
        <w:tc>
          <w:tcPr>
            <w:tcW w:w="930"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条款号</w:t>
            </w:r>
          </w:p>
        </w:tc>
        <w:tc>
          <w:tcPr>
            <w:tcW w:w="3112" w:type="dxa"/>
            <w:gridSpan w:val="3"/>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条款内容</w:t>
            </w:r>
          </w:p>
        </w:tc>
        <w:tc>
          <w:tcPr>
            <w:tcW w:w="617"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颁布机关</w:t>
            </w:r>
          </w:p>
        </w:tc>
        <w:tc>
          <w:tcPr>
            <w:tcW w:w="899"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实施日期</w:t>
            </w:r>
          </w:p>
        </w:tc>
        <w:tc>
          <w:tcPr>
            <w:tcW w:w="1246"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排序</w:t>
            </w:r>
          </w:p>
          <w:p w:rsidR="00A74B20" w:rsidRDefault="00500461">
            <w:pPr>
              <w:spacing w:line="300" w:lineRule="exact"/>
              <w:jc w:val="center"/>
              <w:rPr>
                <w:rFonts w:ascii="Times New Roman" w:eastAsia="方正书宋_GBK" w:hAnsi="Times New Roman"/>
                <w:szCs w:val="21"/>
              </w:rPr>
            </w:pPr>
          </w:p>
        </w:tc>
      </w:tr>
      <w:tr w:rsidR="00A74B20">
        <w:trPr>
          <w:gridBefore w:val="1"/>
          <w:wBefore w:w="7" w:type="dxa"/>
          <w:trHeight w:val="90"/>
        </w:trPr>
        <w:tc>
          <w:tcPr>
            <w:tcW w:w="773"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《放射性废物安全管理条例》</w:t>
            </w:r>
          </w:p>
        </w:tc>
        <w:tc>
          <w:tcPr>
            <w:tcW w:w="938"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第三十六条</w:t>
            </w:r>
          </w:p>
        </w:tc>
        <w:tc>
          <w:tcPr>
            <w:tcW w:w="3112" w:type="dxa"/>
            <w:gridSpan w:val="3"/>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ascii="Times New Roman" w:eastAsia="方正书宋_GBK" w:hAnsi="Times New Roman"/>
                <w:szCs w:val="21"/>
              </w:rPr>
              <w:t>20</w:t>
            </w:r>
            <w:r>
              <w:rPr>
                <w:rFonts w:ascii="Times New Roman" w:eastAsia="方正书宋_GBK" w:hAnsi="Times New Roman"/>
                <w:szCs w:val="21"/>
              </w:rPr>
              <w:t>万元以下的罚款；构成犯罪的，依法追究刑事责任：（一）核设施营运单位未按照规定，将其产生的废旧放射源送交贮存、处置，</w:t>
            </w:r>
            <w:r>
              <w:rPr>
                <w:rFonts w:ascii="Times New Roman" w:eastAsia="方正书宋_GBK" w:hAnsi="Times New Roman"/>
                <w:szCs w:val="21"/>
              </w:rPr>
              <w:t>或者将其产生的其他放射</w:t>
            </w:r>
            <w:r>
              <w:rPr>
                <w:rFonts w:ascii="Times New Roman" w:eastAsia="方正书宋_GBK" w:hAnsi="Times New Roman"/>
                <w:szCs w:val="21"/>
              </w:rPr>
              <w:lastRenderedPageBreak/>
              <w:t>性固体废物送交处置的；（二）核技术利用单位未按照规定，将其产生的废旧放射源或者其他放射性固体废物送交贮存、处置的。</w:t>
            </w:r>
          </w:p>
        </w:tc>
        <w:tc>
          <w:tcPr>
            <w:tcW w:w="617"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lastRenderedPageBreak/>
              <w:t>无</w:t>
            </w:r>
          </w:p>
        </w:tc>
        <w:tc>
          <w:tcPr>
            <w:tcW w:w="899" w:type="dxa"/>
            <w:gridSpan w:val="2"/>
          </w:tcPr>
          <w:p w:rsidR="00A74B20" w:rsidRDefault="00500461">
            <w:pPr>
              <w:spacing w:line="300" w:lineRule="exact"/>
              <w:jc w:val="center"/>
              <w:rPr>
                <w:rFonts w:ascii="Times New Roman" w:eastAsia="方正书宋_GBK" w:hAnsi="Times New Roman"/>
                <w:szCs w:val="21"/>
              </w:rPr>
            </w:pPr>
          </w:p>
        </w:tc>
        <w:tc>
          <w:tcPr>
            <w:tcW w:w="1246"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Height w:val="90"/>
        </w:trPr>
        <w:tc>
          <w:tcPr>
            <w:tcW w:w="773"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lastRenderedPageBreak/>
              <w:t>《中华人民共和国固体废物污染环境防治法》</w:t>
            </w:r>
          </w:p>
        </w:tc>
        <w:tc>
          <w:tcPr>
            <w:tcW w:w="938"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第五十五条</w:t>
            </w:r>
          </w:p>
        </w:tc>
        <w:tc>
          <w:tcPr>
            <w:tcW w:w="3112" w:type="dxa"/>
            <w:gridSpan w:val="3"/>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tc>
        <w:tc>
          <w:tcPr>
            <w:tcW w:w="617"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899" w:type="dxa"/>
            <w:gridSpan w:val="2"/>
          </w:tcPr>
          <w:p w:rsidR="00A74B20" w:rsidRDefault="00500461">
            <w:pPr>
              <w:spacing w:line="300" w:lineRule="exact"/>
              <w:jc w:val="center"/>
              <w:rPr>
                <w:rFonts w:ascii="Times New Roman" w:eastAsia="方正书宋_GBK" w:hAnsi="Times New Roman"/>
                <w:szCs w:val="21"/>
              </w:rPr>
            </w:pPr>
          </w:p>
        </w:tc>
        <w:tc>
          <w:tcPr>
            <w:tcW w:w="1246"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Height w:val="90"/>
        </w:trPr>
        <w:tc>
          <w:tcPr>
            <w:tcW w:w="773"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《重庆市环境保护条例》</w:t>
            </w:r>
          </w:p>
        </w:tc>
        <w:tc>
          <w:tcPr>
            <w:tcW w:w="938"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第四十二条</w:t>
            </w:r>
          </w:p>
        </w:tc>
        <w:tc>
          <w:tcPr>
            <w:tcW w:w="3112" w:type="dxa"/>
            <w:gridSpan w:val="3"/>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第一款</w:t>
            </w:r>
            <w:r>
              <w:rPr>
                <w:rFonts w:ascii="Times New Roman" w:eastAsia="方正书宋_GBK" w:hAnsi="Times New Roman"/>
                <w:szCs w:val="21"/>
              </w:rPr>
              <w:t xml:space="preserve"> </w:t>
            </w:r>
            <w:r>
              <w:rPr>
                <w:rFonts w:ascii="Times New Roman" w:eastAsia="方正书宋_GBK" w:hAnsi="Times New Roman"/>
                <w:szCs w:val="21"/>
              </w:rPr>
              <w:t>当事人不履行处置或者送贮放射性同位素、放射性废物和危险废物等义务，已经或者将造成环境污染的，环境保护主管部门应当依法作出要求当事人履行义务的决定，当事人逾期不履行，经催告仍不履行的，由环境保护主管部门委托有资质的单位代履行。代履行费用由放射性同位素拥有者、放射性废物或者危险废物产生者承担。</w:t>
            </w:r>
          </w:p>
        </w:tc>
        <w:tc>
          <w:tcPr>
            <w:tcW w:w="617"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899" w:type="dxa"/>
            <w:gridSpan w:val="2"/>
          </w:tcPr>
          <w:p w:rsidR="00A74B20" w:rsidRDefault="00500461">
            <w:pPr>
              <w:spacing w:line="300" w:lineRule="exact"/>
              <w:jc w:val="center"/>
              <w:rPr>
                <w:rFonts w:ascii="Times New Roman" w:eastAsia="方正书宋_GBK" w:hAnsi="Times New Roman"/>
                <w:szCs w:val="21"/>
              </w:rPr>
            </w:pPr>
          </w:p>
        </w:tc>
        <w:tc>
          <w:tcPr>
            <w:tcW w:w="1246"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Height w:val="90"/>
        </w:trPr>
        <w:tc>
          <w:tcPr>
            <w:tcW w:w="773"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《放射性同位素与射线装置安全和防护条例》</w:t>
            </w:r>
          </w:p>
        </w:tc>
        <w:tc>
          <w:tcPr>
            <w:tcW w:w="938"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930" w:type="dxa"/>
            <w:gridSpan w:val="2"/>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第五十九条</w:t>
            </w:r>
          </w:p>
        </w:tc>
        <w:tc>
          <w:tcPr>
            <w:tcW w:w="3112" w:type="dxa"/>
            <w:gridSpan w:val="3"/>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 xml:space="preserve">　违反本条例规定，生产、销售、使用放射性同位素和射线装置的单位有下列行为之一的，由县</w:t>
            </w:r>
            <w:r>
              <w:rPr>
                <w:rFonts w:ascii="Times New Roman" w:eastAsia="方正书宋_GBK" w:hAnsi="Times New Roman"/>
                <w:szCs w:val="21"/>
              </w:rPr>
              <w:t>级以上人民政府环境保护主管部门责令停止违法行为，限期改正；逾期不改正的，由原发证机关指定有处理能力的单位代为处理或者实施退役，费用由生产、销售、使用放射性同位素和射线装置的单位承担，并处</w:t>
            </w:r>
            <w:r>
              <w:rPr>
                <w:rFonts w:ascii="Times New Roman" w:eastAsia="方正书宋_GBK" w:hAnsi="Times New Roman"/>
                <w:szCs w:val="21"/>
              </w:rPr>
              <w:t>1</w:t>
            </w:r>
            <w:r>
              <w:rPr>
                <w:rFonts w:ascii="Times New Roman" w:eastAsia="方正书宋_GBK" w:hAnsi="Times New Roman"/>
                <w:szCs w:val="21"/>
              </w:rPr>
              <w:t>万元以上</w:t>
            </w:r>
            <w:r>
              <w:rPr>
                <w:rFonts w:ascii="Times New Roman" w:eastAsia="方正书宋_GBK" w:hAnsi="Times New Roman"/>
                <w:szCs w:val="21"/>
              </w:rPr>
              <w:t>l0</w:t>
            </w:r>
            <w:r>
              <w:rPr>
                <w:rFonts w:ascii="Times New Roman" w:eastAsia="方正书宋_GBK" w:hAnsi="Times New Roman"/>
                <w:szCs w:val="21"/>
              </w:rPr>
              <w:t>万元以下的罚款：（一）未按照规定对废旧放射源进行处理的；（二）未按照规定对使用</w:t>
            </w:r>
            <w:r>
              <w:rPr>
                <w:rFonts w:ascii="Times New Roman" w:eastAsia="方正书宋_GBK" w:hAnsi="Times New Roman"/>
                <w:szCs w:val="21"/>
              </w:rPr>
              <w:t>Ⅰ</w:t>
            </w:r>
            <w:r>
              <w:rPr>
                <w:rFonts w:ascii="Times New Roman" w:eastAsia="方正书宋_GBK" w:hAnsi="Times New Roman"/>
                <w:szCs w:val="21"/>
              </w:rPr>
              <w:t>类、</w:t>
            </w:r>
            <w:r>
              <w:rPr>
                <w:rFonts w:ascii="Times New Roman" w:eastAsia="方正书宋_GBK" w:hAnsi="Times New Roman"/>
                <w:szCs w:val="21"/>
              </w:rPr>
              <w:t>Ⅱ</w:t>
            </w:r>
            <w:r>
              <w:rPr>
                <w:rFonts w:ascii="Times New Roman" w:eastAsia="方正书宋_GBK" w:hAnsi="Times New Roman"/>
                <w:szCs w:val="21"/>
              </w:rPr>
              <w:t>类、</w:t>
            </w:r>
            <w:r>
              <w:rPr>
                <w:rFonts w:ascii="Times New Roman" w:eastAsia="方正书宋_GBK" w:hAnsi="Times New Roman"/>
                <w:szCs w:val="21"/>
              </w:rPr>
              <w:t>Ⅲ</w:t>
            </w:r>
            <w:r>
              <w:rPr>
                <w:rFonts w:ascii="Times New Roman" w:eastAsia="方正书宋_GBK" w:hAnsi="Times New Roman"/>
                <w:szCs w:val="21"/>
              </w:rPr>
              <w:t>类放射源的场所和生产放射性同位素的场所，以及终结运行后产生放射性污染的射线装置实施退役的。</w:t>
            </w:r>
          </w:p>
        </w:tc>
        <w:tc>
          <w:tcPr>
            <w:tcW w:w="617" w:type="dxa"/>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szCs w:val="21"/>
              </w:rPr>
              <w:t>无</w:t>
            </w:r>
          </w:p>
        </w:tc>
        <w:tc>
          <w:tcPr>
            <w:tcW w:w="899" w:type="dxa"/>
            <w:gridSpan w:val="2"/>
          </w:tcPr>
          <w:p w:rsidR="00A74B20" w:rsidRDefault="00500461">
            <w:pPr>
              <w:spacing w:line="300" w:lineRule="exact"/>
              <w:jc w:val="center"/>
              <w:rPr>
                <w:rFonts w:ascii="Times New Roman" w:eastAsia="方正书宋_GBK" w:hAnsi="Times New Roman"/>
                <w:szCs w:val="21"/>
              </w:rPr>
            </w:pPr>
          </w:p>
        </w:tc>
        <w:tc>
          <w:tcPr>
            <w:tcW w:w="1246" w:type="dxa"/>
          </w:tcPr>
          <w:p w:rsidR="00A74B20" w:rsidRDefault="00500461">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26</w:t>
            </w:r>
          </w:p>
        </w:tc>
      </w:tr>
      <w:tr w:rsidR="00A74B20">
        <w:trPr>
          <w:gridBefore w:val="1"/>
          <w:wBefore w:w="7" w:type="dxa"/>
        </w:trPr>
        <w:tc>
          <w:tcPr>
            <w:tcW w:w="8515" w:type="dxa"/>
            <w:gridSpan w:val="11"/>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b/>
                <w:bCs/>
                <w:szCs w:val="21"/>
              </w:rPr>
              <w:t>常见问题解答</w:t>
            </w:r>
          </w:p>
        </w:tc>
      </w:tr>
      <w:tr w:rsidR="00A74B20">
        <w:tc>
          <w:tcPr>
            <w:tcW w:w="4279" w:type="dxa"/>
            <w:gridSpan w:val="7"/>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lastRenderedPageBreak/>
              <w:t>问题</w:t>
            </w:r>
          </w:p>
        </w:tc>
        <w:tc>
          <w:tcPr>
            <w:tcW w:w="4243" w:type="dxa"/>
            <w:gridSpan w:val="5"/>
          </w:tcPr>
          <w:p w:rsidR="00A74B20" w:rsidRDefault="00500461">
            <w:pPr>
              <w:spacing w:line="300" w:lineRule="exact"/>
              <w:jc w:val="center"/>
              <w:rPr>
                <w:rFonts w:ascii="Times New Roman" w:eastAsia="方正书宋_GBK" w:hAnsi="Times New Roman"/>
                <w:szCs w:val="21"/>
              </w:rPr>
            </w:pPr>
            <w:r>
              <w:rPr>
                <w:rFonts w:ascii="Times New Roman" w:eastAsia="方正书宋_GBK" w:hAnsi="Times New Roman" w:hint="eastAsia"/>
                <w:szCs w:val="21"/>
              </w:rPr>
              <w:t>解答</w:t>
            </w:r>
          </w:p>
        </w:tc>
      </w:tr>
      <w:tr w:rsidR="00A74B20">
        <w:tc>
          <w:tcPr>
            <w:tcW w:w="4279" w:type="dxa"/>
            <w:gridSpan w:val="7"/>
          </w:tcPr>
          <w:p w:rsidR="00A74B20" w:rsidRDefault="00500461" w:rsidP="002529CE">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无</w:t>
            </w:r>
          </w:p>
        </w:tc>
        <w:tc>
          <w:tcPr>
            <w:tcW w:w="4243" w:type="dxa"/>
            <w:gridSpan w:val="5"/>
          </w:tcPr>
          <w:p w:rsidR="00A74B20" w:rsidRDefault="00500461" w:rsidP="000E1335">
            <w:pPr>
              <w:spacing w:line="300" w:lineRule="exact"/>
              <w:jc w:val="center"/>
              <w:rPr>
                <w:rFonts w:ascii="Times New Roman" w:eastAsia="方正书宋_GBK" w:hAnsi="Times New Roman"/>
                <w:szCs w:val="21"/>
              </w:rPr>
            </w:pPr>
            <w:r>
              <w:rPr>
                <w:rFonts w:ascii="方正黑体_GBK" w:eastAsia="方正黑体_GBK" w:hAnsi="方正黑体_GBK" w:cs="方正黑体_GBK"/>
                <w:noProof/>
                <w:szCs w:val="21"/>
              </w:rPr>
              <w:t>无</w:t>
            </w:r>
          </w:p>
        </w:tc>
      </w:tr>
    </w:tbl>
    <w:p w:rsidR="00A74B20" w:rsidRDefault="00500461">
      <w:bookmarkStart w:id="0" w:name="_GoBack"/>
      <w:bookmarkEnd w:id="0"/>
    </w:p>
    <w:sectPr w:rsidR="00A74B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61" w:rsidRDefault="00500461">
      <w:r>
        <w:separator/>
      </w:r>
    </w:p>
  </w:endnote>
  <w:endnote w:type="continuationSeparator" w:id="1">
    <w:p w:rsidR="00500461" w:rsidRDefault="00500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20" w:rsidRDefault="00500461">
    <w:pPr>
      <w:pStyle w:val="a5"/>
    </w:pPr>
  </w:p>
  <w:p w:rsidR="00A74B20" w:rsidRDefault="005004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61" w:rsidRDefault="00500461">
      <w:r>
        <w:separator/>
      </w:r>
    </w:p>
  </w:footnote>
  <w:footnote w:type="continuationSeparator" w:id="1">
    <w:p w:rsidR="00500461" w:rsidRDefault="00500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4E5"/>
    <w:rsid w:val="001644E5"/>
    <w:rsid w:val="00500461"/>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spacing w:line="500" w:lineRule="exact"/>
      <w:ind w:firstLineChars="200" w:firstLine="560"/>
      <w:jc w:val="left"/>
    </w:pPr>
    <w:rPr>
      <w:rFonts w:ascii="Times New Roman" w:hAnsi="Times New Roman"/>
      <w:sz w:val="24"/>
      <w:lang w:val="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character" w:customStyle="1" w:styleId="Char">
    <w:name w:val="批注框文本 Char"/>
    <w:basedOn w:val="a0"/>
    <w:link w:val="a4"/>
    <w:rPr>
      <w:rFonts w:ascii="Calibri" w:eastAsia="宋体" w:hAnsi="Calibri" w:cs="Times New Roman"/>
      <w:kern w:val="2"/>
      <w:sz w:val="18"/>
      <w:szCs w:val="18"/>
    </w:rPr>
  </w:style>
  <w:style w:type="character" w:customStyle="1" w:styleId="Char1">
    <w:name w:val="页眉 Char"/>
    <w:basedOn w:val="a0"/>
    <w:link w:val="a6"/>
    <w:qFormat/>
    <w:rPr>
      <w:rFonts w:ascii="Calibri" w:eastAsia="宋体" w:hAnsi="Calibri" w:cs="Times New Roman"/>
      <w:kern w:val="2"/>
      <w:sz w:val="18"/>
      <w:szCs w:val="18"/>
    </w:rPr>
  </w:style>
  <w:style w:type="character" w:customStyle="1" w:styleId="Char0">
    <w:name w:val="页脚 Char"/>
    <w:basedOn w:val="a0"/>
    <w:link w:val="a5"/>
    <w:qFormat/>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dc:creator>
  <cp:lastModifiedBy>${userName!}</cp:lastModifiedBy>
  <cp:revision>2</cp:revision>
  <cp:lastPrinted>1601-01-01T00:00:00Z</cp:lastPrinted>
  <dcterms:created xsi:type="dcterms:W3CDTF">2021-01-26T03:20:00Z</dcterms:created>
  <dcterms:modified xsi:type="dcterms:W3CDTF">2021-01-26T03:20:00Z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