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EF" w:rsidRDefault="00327DEF" w:rsidP="00327DEF">
      <w:pPr>
        <w:pStyle w:val="a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27DEF" w:rsidRDefault="00327DEF" w:rsidP="00327DEF">
      <w:pPr>
        <w:pStyle w:val="a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云阳县生态环境局随机抽查事项清单</w:t>
      </w:r>
    </w:p>
    <w:tbl>
      <w:tblPr>
        <w:tblW w:w="5374" w:type="pct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"/>
        <w:gridCol w:w="1323"/>
        <w:gridCol w:w="1732"/>
        <w:gridCol w:w="4413"/>
        <w:gridCol w:w="3071"/>
        <w:gridCol w:w="1197"/>
        <w:gridCol w:w="1395"/>
        <w:gridCol w:w="1389"/>
      </w:tblGrid>
      <w:tr w:rsidR="00327DEF" w:rsidTr="001E5322">
        <w:trPr>
          <w:trHeight w:val="600"/>
          <w:tblHeader/>
        </w:trPr>
        <w:tc>
          <w:tcPr>
            <w:tcW w:w="2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发起科室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抽查事项名称</w:t>
            </w:r>
          </w:p>
        </w:tc>
        <w:tc>
          <w:tcPr>
            <w:tcW w:w="1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检查内容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检查对象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抽查频次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县级抽查比例</w:t>
            </w:r>
          </w:p>
        </w:tc>
        <w:tc>
          <w:tcPr>
            <w:tcW w:w="4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/>
              </w:rPr>
              <w:t>抽取对象数量（家）</w:t>
            </w:r>
          </w:p>
        </w:tc>
      </w:tr>
      <w:tr w:rsidR="00327DEF" w:rsidTr="001E5322">
        <w:trPr>
          <w:trHeight w:val="740"/>
        </w:trPr>
        <w:tc>
          <w:tcPr>
            <w:tcW w:w="2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水科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水污染防治设施运行情况</w:t>
            </w:r>
          </w:p>
        </w:tc>
        <w:tc>
          <w:tcPr>
            <w:tcW w:w="14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是否有排污许可证。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入河排污口设置是否审批。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污水排放是否达标。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是否安装在线监测设施。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城市、建制乡镇污水处理厂（云阳约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327DEF" w:rsidTr="001E5322">
        <w:trPr>
          <w:trHeight w:val="680"/>
        </w:trPr>
        <w:tc>
          <w:tcPr>
            <w:tcW w:w="2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工业聚集区污水处理厂（云阳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327DEF" w:rsidTr="001E5322">
        <w:trPr>
          <w:trHeight w:val="720"/>
        </w:trPr>
        <w:tc>
          <w:tcPr>
            <w:tcW w:w="2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涉水重点工业企业污水处理设施（云阳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327DEF" w:rsidTr="001E5322">
        <w:trPr>
          <w:trHeight w:val="102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大气科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大气污染防治设施运行情况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污染治理设施运行和污染物排放状况。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是否建立环境管理台账。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涉气重点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企业（云阳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家）、城区涉挥发性有机物企业（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家）、油库加油站（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327DEF" w:rsidTr="001E5322">
        <w:trPr>
          <w:trHeight w:val="238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土壤科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土壤污染重点监管单位隐患排查和自行监测情况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是否按年度向生态环境主管部门报告有毒有害物质排放。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是否建立土壤污染隐患排查制度并按要求开展隐患排查。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是否制定、实施自行监测方案，并将监测数据报生态环境主管部门和按照规定公开相关信息。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土壤污染重点监管单位（云阳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</w:tr>
      <w:tr w:rsidR="00327DEF" w:rsidTr="001E5322">
        <w:trPr>
          <w:trHeight w:val="186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土壤科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建设用地土壤污染状况调查开展情况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是否按照《土壤法》第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条用途变更为住宅、公共管理与公共服务用地的，变更前按照规定进行土壤污染状况调查。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是否及时将土壤污染状况监测数据、调查报告等上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传全国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土壤环境信息平台。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土壤污染责任人或土地使用权人（由土壤科提出初步名单）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根据实际情况确定</w:t>
            </w:r>
          </w:p>
        </w:tc>
      </w:tr>
      <w:tr w:rsidR="00327DEF" w:rsidTr="001E5322">
        <w:trPr>
          <w:trHeight w:val="248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土壤科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危险废物规范化环境管理评估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是否按经营许可类别、规模规范经营活动。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是否执行危险废物管理计划、申报登记、应急预案、转移联单、危险废物经营记录簿等危险废物规范化管理制度。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是否建立规范的贮存设施并分类分区规范贮存。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危险废物经营单位（云阳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不少于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不少于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</w:t>
            </w:r>
          </w:p>
        </w:tc>
      </w:tr>
      <w:tr w:rsidR="00327DEF" w:rsidTr="001E5322">
        <w:trPr>
          <w:trHeight w:val="168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审批科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评报告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质量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评报告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编制的规范性。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评报告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编制质量。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环评审批情况。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评审专家履职情况。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评报告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编制单位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按年度监管工作方案执行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按年度监管工作方案执行</w:t>
            </w:r>
          </w:p>
        </w:tc>
      </w:tr>
      <w:tr w:rsidR="00327DEF" w:rsidTr="001E5322">
        <w:trPr>
          <w:trHeight w:val="156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审批科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排污许可证核发质量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检查已核发的排污许可证质量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是否存在降级管理情况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纳入排污许可管理的排污单位（云阳约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不少于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35%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327DEF" w:rsidTr="001E5322">
        <w:trPr>
          <w:trHeight w:val="142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总量科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生态环境监测社会化服务机构监测数据质量（市场监管局联合抽查事项）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重点对生态环境监测机构的质量管理体系持续运行有效性、环境监测报告质量和遵守法律法规等情况进行事中事后监管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生态环境监测社会化服务机构（云阳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327DEF" w:rsidTr="001E5322">
        <w:trPr>
          <w:trHeight w:val="376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执法支队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br/>
              <w:t>应急中心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污染源日常监督检查，以及突发环境事件应急预案备案情况、环境安全隐患情况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重点排污单位的日常监督检查。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企业突发环境事件应急管理检查。突发环境事件风险评估，确定风险等级情况；应急预案制定备案情况；建立健全隐患排查治理制度，隐患排查治理和建立档案情况；突发环境事件应急培训情况；必要环境应急装备和物资储备情况；应急预案及演练公开情况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企业突发环境事件风险防控措施检查。突发水环境事件、大气环境事件风险防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控措施。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云阳县重点排污单位（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</w:tr>
      <w:tr w:rsidR="00327DEF" w:rsidTr="001E5322">
        <w:trPr>
          <w:trHeight w:val="174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执法支队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建设项目环评及批复落实情况、“三同时”制度落实情况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按照生态环境部和市生态环境局有关要求，重点检查检查建设项目环境影响报告书（表）及批复要求落实情况；以及建设项目环境保护“三同时”及竣工环境保护自主验收有关制度落实情况。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县生态环境局审批科审批建设项目（约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项目开工建设后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至投入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生产或使用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年内抽查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327DEF" w:rsidTr="001E5322">
        <w:trPr>
          <w:trHeight w:val="96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执法支队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排污许可制度落实及执行情况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重点检查企业持证排污、按证排污和证后管理制度落实情况。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全县核发重点管理类排污许可证的企业（云阳约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</w:tr>
      <w:tr w:rsidR="00327DEF" w:rsidTr="001E5322">
        <w:trPr>
          <w:trHeight w:val="1680"/>
        </w:trPr>
        <w:tc>
          <w:tcPr>
            <w:tcW w:w="2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12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执法支队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辐射类建设项目环评及批复落实情况、“三同时”制度落实情况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按照生态环境部和市生态环境局有关要求，重点检查辐射类建设项目环境影响报告书（表）及批复要求落实情况，建设项目环境保护“三同时”及竣工环境保护自主验收有关制度落实情况。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年以来审批的涉及云阳的辐射类建设项目（市级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个，云阳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，）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327DEF" w:rsidTr="001E5322">
        <w:trPr>
          <w:trHeight w:val="2080"/>
        </w:trPr>
        <w:tc>
          <w:tcPr>
            <w:tcW w:w="23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执法支队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辐射安全许可制度落实及执行情况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辐射源基本情况。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辐射安全防护设施与运行情况。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法规执行情况。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管理制度与执行情况。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核发辐射安全许可证的单位（云阳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一般检查对象，每年抽查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20%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重点检查对象，每季度抽查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25%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7DEF" w:rsidRDefault="00327DEF" w:rsidP="001E5322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家</w:t>
            </w:r>
          </w:p>
        </w:tc>
      </w:tr>
    </w:tbl>
    <w:p w:rsidR="00BA17EC" w:rsidRDefault="00BA17EC"/>
    <w:sectPr w:rsidR="00BA17EC" w:rsidSect="00327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DEF"/>
    <w:rsid w:val="00327DEF"/>
    <w:rsid w:val="00BA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27DEF"/>
    <w:pPr>
      <w:widowControl w:val="0"/>
      <w:spacing w:line="566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327DEF"/>
    <w:pPr>
      <w:spacing w:after="120"/>
    </w:pPr>
    <w:rPr>
      <w:rFonts w:eastAsia="宋体" w:hAnsi="Times New Roman"/>
      <w:kern w:val="0"/>
      <w:sz w:val="20"/>
      <w:szCs w:val="20"/>
    </w:rPr>
  </w:style>
  <w:style w:type="character" w:customStyle="1" w:styleId="Char">
    <w:name w:val="正文文本 Char"/>
    <w:basedOn w:val="a1"/>
    <w:link w:val="a0"/>
    <w:uiPriority w:val="99"/>
    <w:rsid w:val="00327DEF"/>
    <w:rPr>
      <w:rFonts w:eastAsia="宋体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2022-11-03T08:13:00Z</dcterms:created>
  <dcterms:modified xsi:type="dcterms:W3CDTF">2022-11-03T08:14:00Z</dcterms:modified>
</cp:coreProperties>
</file>