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E3" w:rsidRDefault="00253BE3">
      <w:pPr>
        <w:spacing w:line="580" w:lineRule="exact"/>
        <w:jc w:val="left"/>
      </w:pPr>
      <w:bookmarkStart w:id="0" w:name="ZW"/>
      <w:bookmarkEnd w:id="0"/>
    </w:p>
    <w:p w:rsidR="00253BE3" w:rsidRDefault="00253BE3">
      <w:pPr>
        <w:spacing w:line="580" w:lineRule="exact"/>
        <w:jc w:val="left"/>
      </w:pPr>
    </w:p>
    <w:p w:rsidR="00253BE3" w:rsidRDefault="00253BE3">
      <w:pPr>
        <w:spacing w:line="580" w:lineRule="exact"/>
        <w:jc w:val="left"/>
      </w:pPr>
    </w:p>
    <w:p w:rsidR="00253BE3" w:rsidRDefault="00C96EF5">
      <w:pPr>
        <w:spacing w:line="580" w:lineRule="exact"/>
        <w:jc w:val="left"/>
      </w:pPr>
      <w:r w:rsidRPr="00C96EF5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9" type="#_x0000_t136" style="position:absolute;margin-left:0;margin-top:12.2pt;width:445.55pt;height:51pt;z-index:251659264;mso-position-horizontal:center;mso-width-relative:page;mso-height-relative:page" fillcolor="red" strokecolor="red">
            <v:textpath style="font-family:&quot;方正小标宋_GBK&quot;" trim="t" fitpath="t" string="云阳县经济和信息化委员会文件"/>
          </v:shape>
        </w:pict>
      </w:r>
    </w:p>
    <w:p w:rsidR="00253BE3" w:rsidRDefault="00253BE3">
      <w:pPr>
        <w:spacing w:line="580" w:lineRule="exact"/>
        <w:jc w:val="left"/>
        <w:rPr>
          <w:rFonts w:ascii="方正小标宋_GBK" w:eastAsia="方正小标宋_GBK" w:hAnsi="方正小标宋_GBK" w:cs="方正小标宋_GBK"/>
          <w:sz w:val="72"/>
          <w:szCs w:val="72"/>
        </w:rPr>
      </w:pPr>
    </w:p>
    <w:p w:rsidR="00253BE3" w:rsidRDefault="00253BE3">
      <w:pPr>
        <w:spacing w:line="580" w:lineRule="exact"/>
        <w:jc w:val="left"/>
        <w:rPr>
          <w:rFonts w:ascii="方正小标宋_GBK" w:eastAsia="方正小标宋_GBK" w:hAnsi="方正小标宋_GBK" w:cs="方正小标宋_GBK"/>
          <w:sz w:val="72"/>
          <w:szCs w:val="72"/>
        </w:rPr>
      </w:pPr>
    </w:p>
    <w:p w:rsidR="00253BE3" w:rsidRDefault="00253BE3">
      <w:pPr>
        <w:spacing w:line="580" w:lineRule="exact"/>
        <w:jc w:val="left"/>
        <w:rPr>
          <w:rFonts w:ascii="方正小标宋_GBK" w:eastAsia="方正小标宋_GBK" w:hAnsi="方正小标宋_GBK" w:cs="方正小标宋_GBK"/>
          <w:sz w:val="72"/>
          <w:szCs w:val="72"/>
        </w:rPr>
      </w:pPr>
    </w:p>
    <w:p w:rsidR="00253BE3" w:rsidRDefault="004946CA">
      <w:pPr>
        <w:spacing w:line="58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云阳经信发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〔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方正仿宋_GBK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</w:p>
    <w:p w:rsidR="00253BE3" w:rsidRDefault="00C96EF5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72"/>
          <w:szCs w:val="72"/>
        </w:rPr>
      </w:pPr>
      <w:r w:rsidRPr="00C96EF5">
        <w:rPr>
          <w:rFonts w:ascii="Times New Roman"/>
          <w:color w:val="FF0000"/>
          <w:kern w:val="0"/>
          <w:sz w:val="32"/>
        </w:rPr>
        <w:pict>
          <v:line id="直接连接符 2" o:spid="_x0000_s2060" style="position:absolute;left:0;text-align:left;flip:y;z-index:251661312;mso-position-horizontal:center;mso-width-relative:page;mso-height-relative:page" from="0,8.45pt" to="437.4pt,9.9pt" o:gfxdata="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Pjaej2QAAAAgBAAAPAAAAAAAAAAEAIAAAACIAAABkcnMvZG93bnJldi54bWxQSwEC&#10;FAAUAAAACACHTuJAk2b5BPMBAACxAwAADgAAAAAAAAABACAAAAAoAQAAZHJzL2Uyb0RvYy54bWxQ&#10;SwUGAAAAAAYABgBZAQAAjQUAAAAA&#10;" strokecolor="red" strokeweight="2.25pt"/>
        </w:pict>
      </w:r>
    </w:p>
    <w:p w:rsidR="00253BE3" w:rsidRDefault="00253BE3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72"/>
          <w:szCs w:val="72"/>
        </w:rPr>
      </w:pPr>
    </w:p>
    <w:p w:rsidR="00253BE3" w:rsidRDefault="004946CA">
      <w:pPr>
        <w:overflowPunct w:val="0"/>
        <w:spacing w:line="72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/>
          <w:spacing w:val="20"/>
          <w:kern w:val="0"/>
          <w:sz w:val="44"/>
          <w:szCs w:val="44"/>
          <w:fitText w:val="5720"/>
        </w:rPr>
        <w:t>云阳县经济和信息化委员</w:t>
      </w:r>
      <w:r>
        <w:rPr>
          <w:rFonts w:ascii="方正小标宋_GBK" w:eastAsia="方正小标宋_GBK" w:hAnsi="Times New Roman"/>
          <w:kern w:val="0"/>
          <w:sz w:val="44"/>
          <w:szCs w:val="44"/>
          <w:fitText w:val="5720"/>
        </w:rPr>
        <w:t>会</w:t>
      </w:r>
    </w:p>
    <w:p w:rsidR="00253BE3" w:rsidRDefault="004946CA">
      <w:pPr>
        <w:overflowPunct w:val="0"/>
        <w:spacing w:line="72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关于征集科技攻关“揭榜挂帅”企业发榜项目的通知</w:t>
      </w:r>
    </w:p>
    <w:p w:rsidR="00253BE3" w:rsidRDefault="00253BE3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253BE3" w:rsidRDefault="004946CA">
      <w:pPr>
        <w:spacing w:line="578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各有关单位：</w:t>
      </w:r>
    </w:p>
    <w:p w:rsidR="00253BE3" w:rsidRDefault="004946CA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为统筹推进我县科技创新工作，进一步深化重大科技项目组织实施机制改革，吸引市内外高水平人才集中开展技术攻关，取得一批重大原创性成果，推动科技创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新引领产业，我县将启动实施科技攻关“揭榜挂帅”项目。</w:t>
      </w:r>
      <w:r>
        <w:rPr>
          <w:rFonts w:ascii="Times New Roman" w:eastAsia="方正仿宋_GBK" w:hAnsi="Times New Roman" w:cs="Times New Roman"/>
          <w:sz w:val="32"/>
          <w:szCs w:val="32"/>
        </w:rPr>
        <w:t>现面向各有关单位征集项目，具体有关事项通知如下：</w:t>
      </w:r>
    </w:p>
    <w:p w:rsidR="00253BE3" w:rsidRDefault="004946CA">
      <w:pPr>
        <w:spacing w:line="57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lastRenderedPageBreak/>
        <w:t>一、发榜条件</w:t>
      </w:r>
    </w:p>
    <w:p w:rsidR="00253BE3" w:rsidRDefault="004946CA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（一）云阳县内具有独立法人资格的高校、科研机构、企业等单位及创新联合体等其他组织。</w:t>
      </w:r>
    </w:p>
    <w:p w:rsidR="00253BE3" w:rsidRDefault="004946CA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（二）具有良好的科研道德和社会诚信，无在惩戒执行期内的科研严重失信行为记录和相关社会领域信用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“黑名单”记</w:t>
      </w:r>
      <w:r>
        <w:rPr>
          <w:rFonts w:ascii="Times New Roman" w:eastAsia="方正仿宋_GBK" w:hAnsi="Times New Roman" w:cs="Times New Roman"/>
          <w:sz w:val="32"/>
          <w:szCs w:val="32"/>
        </w:rPr>
        <w:t>录。</w:t>
      </w:r>
    </w:p>
    <w:p w:rsidR="00253BE3" w:rsidRDefault="004946CA">
      <w:pPr>
        <w:spacing w:line="57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二、榜单内容</w:t>
      </w:r>
    </w:p>
    <w:p w:rsidR="00253BE3" w:rsidRDefault="004946CA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科技攻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关“揭榜挂帅”企</w:t>
      </w:r>
      <w:r>
        <w:rPr>
          <w:rFonts w:ascii="Times New Roman" w:eastAsia="方正仿宋_GBK" w:hAnsi="Times New Roman" w:cs="Times New Roman"/>
          <w:sz w:val="32"/>
          <w:szCs w:val="32"/>
        </w:rPr>
        <w:t>业发榜项目围绕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416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”科</w:t>
      </w:r>
      <w:r>
        <w:rPr>
          <w:rFonts w:ascii="Times New Roman" w:eastAsia="方正仿宋_GBK" w:hAnsi="Times New Roman" w:cs="Times New Roman"/>
          <w:sz w:val="32"/>
          <w:szCs w:val="32"/>
        </w:rPr>
        <w:t>技创新战略布局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和“</w:t>
      </w:r>
      <w:r>
        <w:rPr>
          <w:rFonts w:ascii="Times New Roman" w:eastAsia="方正仿宋_GBK" w:hAnsi="Times New Roman" w:cs="Times New Roman"/>
          <w:sz w:val="32"/>
          <w:szCs w:val="32"/>
        </w:rPr>
        <w:t>33618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”现</w:t>
      </w:r>
      <w:r>
        <w:rPr>
          <w:rFonts w:ascii="Times New Roman" w:eastAsia="方正仿宋_GBK" w:hAnsi="Times New Roman" w:cs="Times New Roman"/>
          <w:sz w:val="32"/>
          <w:szCs w:val="32"/>
        </w:rPr>
        <w:t>代制造业集群体系建设，聚焦智能网联新能源汽车、先进材料、智能装备、生物医药、软件信息服务、绿色低碳、功率半导体等</w:t>
      </w:r>
      <w:r>
        <w:rPr>
          <w:rFonts w:ascii="Times New Roman" w:eastAsia="方正仿宋_GBK" w:hAnsi="Times New Roman" w:cs="Times New Roman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sz w:val="32"/>
          <w:szCs w:val="32"/>
        </w:rPr>
        <w:t>个重点领域。</w:t>
      </w:r>
    </w:p>
    <w:p w:rsidR="00253BE3" w:rsidRDefault="004946CA">
      <w:pPr>
        <w:spacing w:line="57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三、征集时间</w:t>
      </w:r>
    </w:p>
    <w:p w:rsidR="00253BE3" w:rsidRDefault="004946CA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即日起至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日。</w:t>
      </w:r>
    </w:p>
    <w:p w:rsidR="00253BE3" w:rsidRDefault="004946CA">
      <w:pPr>
        <w:spacing w:line="578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四、其他事项</w:t>
      </w:r>
    </w:p>
    <w:p w:rsidR="00253BE3" w:rsidRDefault="004946CA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（一）请各行业主管部门积极动员行业内所属单位积极参与科技攻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关“揭榜挂帅”企业发</w:t>
      </w:r>
      <w:r>
        <w:rPr>
          <w:rFonts w:ascii="Times New Roman" w:eastAsia="方正仿宋_GBK" w:hAnsi="Times New Roman" w:cs="Times New Roman"/>
          <w:sz w:val="32"/>
          <w:szCs w:val="32"/>
        </w:rPr>
        <w:t>榜项目。</w:t>
      </w:r>
    </w:p>
    <w:p w:rsidR="00253BE3" w:rsidRDefault="004946CA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（二）请有意愿参与科技</w:t>
      </w:r>
      <w:bookmarkStart w:id="1" w:name="_GoBack"/>
      <w:r>
        <w:rPr>
          <w:rFonts w:ascii="方正仿宋_GBK" w:eastAsia="方正仿宋_GBK" w:hAnsi="方正仿宋_GBK" w:cs="方正仿宋_GBK" w:hint="eastAsia"/>
          <w:sz w:val="32"/>
          <w:szCs w:val="32"/>
        </w:rPr>
        <w:t>攻关“揭榜挂帅”企</w:t>
      </w:r>
      <w:bookmarkEnd w:id="1"/>
      <w:r>
        <w:rPr>
          <w:rFonts w:ascii="Times New Roman" w:eastAsia="方正仿宋_GBK" w:hAnsi="Times New Roman" w:cs="Times New Roman"/>
          <w:sz w:val="32"/>
          <w:szCs w:val="32"/>
        </w:rPr>
        <w:t>业发榜项目的单位高度重视，认真谋划，组织专人填写科技攻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关“揭榜挂帅”</w:t>
      </w:r>
      <w:r>
        <w:rPr>
          <w:rFonts w:ascii="Times New Roman" w:eastAsia="方正仿宋_GBK" w:hAnsi="Times New Roman" w:cs="Times New Roman"/>
          <w:sz w:val="32"/>
          <w:szCs w:val="32"/>
        </w:rPr>
        <w:t>企业发榜项目（见附件），并于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日（星期五）</w:t>
      </w:r>
      <w:r>
        <w:rPr>
          <w:rFonts w:ascii="Times New Roman" w:eastAsia="方正仿宋_GBK" w:hAnsi="Times New Roman" w:cs="Times New Roman"/>
          <w:sz w:val="32"/>
          <w:szCs w:val="32"/>
        </w:rPr>
        <w:t>17:30</w:t>
      </w:r>
      <w:r>
        <w:rPr>
          <w:rFonts w:ascii="Times New Roman" w:eastAsia="方正仿宋_GBK" w:hAnsi="Times New Roman" w:cs="Times New Roman"/>
          <w:sz w:val="32"/>
          <w:szCs w:val="32"/>
        </w:rPr>
        <w:t>前将电子件和盖章扫描件报送至县经济信息委科技管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理科周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龙国，联系电话：</w:t>
      </w:r>
      <w:r>
        <w:rPr>
          <w:rFonts w:ascii="Times New Roman" w:eastAsia="方正仿宋_GBK" w:hAnsi="Times New Roman" w:cs="Times New Roman"/>
          <w:sz w:val="32"/>
          <w:szCs w:val="32"/>
        </w:rPr>
        <w:t>55128336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253BE3" w:rsidRDefault="004946CA" w:rsidP="00EA320A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（三）科技攻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关“揭榜挂帅”企</w:t>
      </w:r>
      <w:r>
        <w:rPr>
          <w:rFonts w:ascii="Times New Roman" w:eastAsia="方正仿宋_GBK" w:hAnsi="Times New Roman" w:cs="Times New Roman"/>
          <w:sz w:val="32"/>
          <w:szCs w:val="32"/>
        </w:rPr>
        <w:t>业发榜项目将适时向社会公开发布，吸引市内外高水平人才和团队共同开展技术攻关。</w:t>
      </w:r>
    </w:p>
    <w:p w:rsidR="00253BE3" w:rsidRDefault="004946CA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附件：科技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攻关“揭榜挂帅”企业</w:t>
      </w:r>
      <w:r>
        <w:rPr>
          <w:rFonts w:ascii="Times New Roman" w:eastAsia="方正仿宋_GBK" w:hAnsi="Times New Roman" w:cs="Times New Roman"/>
          <w:sz w:val="32"/>
          <w:szCs w:val="32"/>
        </w:rPr>
        <w:t>发榜项目（模版）</w:t>
      </w:r>
    </w:p>
    <w:p w:rsidR="00253BE3" w:rsidRDefault="00253BE3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253BE3" w:rsidRDefault="00253BE3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253BE3" w:rsidRDefault="004946CA" w:rsidP="00EA320A">
      <w:pPr>
        <w:spacing w:line="578" w:lineRule="exact"/>
        <w:ind w:firstLineChars="1200" w:firstLine="38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云阳县经济和信息化委员会</w:t>
      </w:r>
    </w:p>
    <w:p w:rsidR="00253BE3" w:rsidRDefault="004946CA">
      <w:pPr>
        <w:spacing w:line="578" w:lineRule="exact"/>
        <w:ind w:firstLineChars="1500" w:firstLine="48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24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253BE3" w:rsidRDefault="00C232E9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（此件公开发布）</w:t>
      </w:r>
    </w:p>
    <w:p w:rsidR="00253BE3" w:rsidRDefault="00253BE3">
      <w:pPr>
        <w:spacing w:line="578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253BE3" w:rsidRDefault="00253BE3">
      <w:pPr>
        <w:spacing w:line="578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253BE3" w:rsidRDefault="00253BE3">
      <w:pPr>
        <w:spacing w:line="578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253BE3" w:rsidRDefault="00253BE3">
      <w:pPr>
        <w:spacing w:line="578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253BE3" w:rsidRDefault="00253BE3">
      <w:pPr>
        <w:spacing w:line="578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253BE3" w:rsidRDefault="00253BE3">
      <w:pPr>
        <w:spacing w:line="578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253BE3" w:rsidRDefault="00253BE3">
      <w:pPr>
        <w:spacing w:line="578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253BE3" w:rsidRDefault="00253BE3">
      <w:pPr>
        <w:spacing w:line="578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253BE3" w:rsidRDefault="00253BE3">
      <w:pPr>
        <w:spacing w:line="578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253BE3" w:rsidRDefault="00253BE3">
      <w:pPr>
        <w:spacing w:line="578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253BE3" w:rsidRDefault="00253BE3">
      <w:pPr>
        <w:spacing w:line="578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253BE3" w:rsidRDefault="00253BE3">
      <w:pPr>
        <w:spacing w:line="578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253BE3" w:rsidRDefault="00253BE3">
      <w:pPr>
        <w:spacing w:line="578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253BE3" w:rsidRDefault="00253BE3">
      <w:pPr>
        <w:spacing w:line="578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253BE3" w:rsidRDefault="00253BE3">
      <w:pPr>
        <w:spacing w:line="578" w:lineRule="exact"/>
        <w:rPr>
          <w:rFonts w:ascii="方正黑体_GBK" w:eastAsia="方正黑体_GBK" w:hAnsi="方正黑体_GBK" w:cs="方正黑体_GBK"/>
          <w:sz w:val="32"/>
          <w:szCs w:val="32"/>
        </w:rPr>
      </w:pPr>
    </w:p>
    <w:p w:rsidR="00253BE3" w:rsidRDefault="004946CA">
      <w:pPr>
        <w:spacing w:line="578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253BE3" w:rsidRDefault="00253BE3">
      <w:pPr>
        <w:spacing w:line="578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253BE3" w:rsidRDefault="004946CA">
      <w:pPr>
        <w:spacing w:line="578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科技攻关“揭榜挂帅”企业发榜项目（模版）</w:t>
      </w:r>
    </w:p>
    <w:p w:rsidR="00253BE3" w:rsidRDefault="00253BE3">
      <w:pPr>
        <w:spacing w:line="578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253BE3" w:rsidRDefault="004946CA">
      <w:pPr>
        <w:spacing w:line="578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项目名称：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XXXX</w:t>
      </w:r>
    </w:p>
    <w:p w:rsidR="00253BE3" w:rsidRDefault="004946CA">
      <w:pPr>
        <w:spacing w:line="578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揭榜任务：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XXXX</w:t>
      </w:r>
    </w:p>
    <w:p w:rsidR="00253BE3" w:rsidRDefault="004946CA">
      <w:pPr>
        <w:spacing w:line="578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实施周期：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XXXX</w:t>
      </w:r>
    </w:p>
    <w:p w:rsidR="00253BE3" w:rsidRDefault="004946CA">
      <w:pPr>
        <w:spacing w:line="578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榜单金额：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XXXX</w:t>
      </w:r>
    </w:p>
    <w:p w:rsidR="00253BE3" w:rsidRDefault="004946CA">
      <w:pPr>
        <w:spacing w:line="578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申报形式：自由申报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/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联合本地单位申报</w:t>
      </w:r>
    </w:p>
    <w:p w:rsidR="00253BE3" w:rsidRDefault="004946CA">
      <w:pPr>
        <w:spacing w:line="578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发榜单位：（企业名称）</w:t>
      </w:r>
    </w:p>
    <w:p w:rsidR="00253BE3" w:rsidRDefault="004946CA">
      <w:pPr>
        <w:spacing w:line="578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系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XXXX</w:t>
      </w:r>
    </w:p>
    <w:p w:rsidR="00253BE3" w:rsidRDefault="004946CA">
      <w:pPr>
        <w:spacing w:line="578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联系电话：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XXXX</w:t>
      </w:r>
    </w:p>
    <w:p w:rsidR="00253BE3" w:rsidRDefault="004946CA">
      <w:pPr>
        <w:spacing w:line="578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电子邮箱：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XXXX</w:t>
      </w:r>
    </w:p>
    <w:p w:rsidR="00253BE3" w:rsidRDefault="00253BE3">
      <w:pPr>
        <w:overflowPunct w:val="0"/>
        <w:spacing w:line="578" w:lineRule="exact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253BE3" w:rsidRDefault="00253BE3">
      <w:pPr>
        <w:overflowPunct w:val="0"/>
        <w:spacing w:line="578" w:lineRule="exact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253BE3" w:rsidRDefault="00253BE3">
      <w:pPr>
        <w:overflowPunct w:val="0"/>
        <w:spacing w:line="578" w:lineRule="exact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253BE3" w:rsidRDefault="00253BE3">
      <w:pPr>
        <w:overflowPunct w:val="0"/>
        <w:spacing w:line="578" w:lineRule="exact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253BE3" w:rsidRDefault="00253BE3">
      <w:pPr>
        <w:overflowPunct w:val="0"/>
        <w:spacing w:line="578" w:lineRule="exact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253BE3" w:rsidRDefault="00253BE3">
      <w:pPr>
        <w:overflowPunct w:val="0"/>
        <w:spacing w:line="578" w:lineRule="exact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253BE3" w:rsidRDefault="00253BE3">
      <w:pPr>
        <w:overflowPunct w:val="0"/>
        <w:spacing w:line="578" w:lineRule="exact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253BE3" w:rsidRDefault="00253BE3">
      <w:pPr>
        <w:overflowPunct w:val="0"/>
        <w:spacing w:line="578" w:lineRule="exact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253BE3" w:rsidRDefault="00253BE3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  <w:sectPr w:rsidR="00253BE3">
          <w:footerReference w:type="even" r:id="rId7"/>
          <w:footerReference w:type="default" r:id="rId8"/>
          <w:pgSz w:w="11906" w:h="16838"/>
          <w:pgMar w:top="2098" w:right="1531" w:bottom="1985" w:left="1531" w:header="851" w:footer="1474" w:gutter="0"/>
          <w:cols w:space="425"/>
          <w:docGrid w:linePitch="312"/>
        </w:sectPr>
      </w:pPr>
    </w:p>
    <w:p w:rsidR="00253BE3" w:rsidRDefault="00253BE3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EA320A" w:rsidRDefault="00EA320A" w:rsidP="00EA320A">
      <w:pPr>
        <w:overflowPunct w:val="0"/>
        <w:spacing w:line="578" w:lineRule="exact"/>
        <w:rPr>
          <w:rFonts w:ascii="Times New Roman" w:eastAsia="方正仿宋_GBK" w:hAnsi="Times New Roman"/>
          <w:sz w:val="32"/>
          <w:szCs w:val="32"/>
        </w:rPr>
      </w:pPr>
    </w:p>
    <w:p w:rsidR="00253BE3" w:rsidRDefault="00253BE3" w:rsidP="00EA320A">
      <w:pPr>
        <w:overflowPunct w:val="0"/>
        <w:spacing w:line="520" w:lineRule="exact"/>
        <w:rPr>
          <w:rFonts w:ascii="方正小标宋_GBK" w:eastAsia="方正小标宋_GBK" w:hAnsi="方正小标宋_GBK" w:cs="方正小标宋_GBK"/>
          <w:sz w:val="72"/>
          <w:szCs w:val="72"/>
        </w:rPr>
      </w:pPr>
    </w:p>
    <w:p w:rsidR="00253BE3" w:rsidRDefault="004946CA">
      <w:pPr>
        <w:pBdr>
          <w:top w:val="single" w:sz="12" w:space="1" w:color="auto"/>
          <w:bottom w:val="single" w:sz="12" w:space="1" w:color="auto"/>
        </w:pBdr>
        <w:spacing w:line="520" w:lineRule="exact"/>
        <w:ind w:firstLineChars="50" w:firstLine="14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Ansi="Calibri" w:cs="Times New Roman" w:hint="eastAsia"/>
          <w:sz w:val="28"/>
          <w:szCs w:val="28"/>
        </w:rPr>
        <w:t xml:space="preserve">云阳县经济和信息化委员会办公室        </w:t>
      </w:r>
      <w:r>
        <w:rPr>
          <w:rFonts w:ascii="Times New Roman" w:eastAsia="方正仿宋_GBK" w:hAnsi="Times New Roman" w:cs="Times New Roman"/>
          <w:sz w:val="28"/>
          <w:szCs w:val="28"/>
        </w:rPr>
        <w:t>202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4</w:t>
      </w:r>
      <w:r>
        <w:rPr>
          <w:rFonts w:ascii="Times New Roman" w:eastAsia="方正仿宋_GBK" w:hAnsi="Calibri" w:cs="Times New Roman"/>
          <w:sz w:val="28"/>
          <w:szCs w:val="28"/>
        </w:rPr>
        <w:t>年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>
        <w:rPr>
          <w:rFonts w:ascii="Times New Roman" w:eastAsia="方正仿宋_GBK" w:hAnsi="Calibri" w:cs="Times New Roman"/>
          <w:sz w:val="28"/>
          <w:szCs w:val="28"/>
        </w:rPr>
        <w:t>月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24</w:t>
      </w:r>
      <w:r>
        <w:rPr>
          <w:rFonts w:ascii="Times New Roman" w:eastAsia="方正仿宋_GBK" w:hAnsi="Calibri" w:cs="Times New Roman"/>
          <w:sz w:val="28"/>
          <w:szCs w:val="28"/>
        </w:rPr>
        <w:t>日印发</w:t>
      </w:r>
    </w:p>
    <w:sectPr w:rsidR="00253BE3" w:rsidSect="00253BE3">
      <w:footerReference w:type="even" r:id="rId9"/>
      <w:footerReference w:type="default" r:id="rId10"/>
      <w:pgSz w:w="11906" w:h="16838"/>
      <w:pgMar w:top="2098" w:right="1531" w:bottom="1985" w:left="1531" w:header="851" w:footer="1474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BE3" w:rsidRDefault="00253BE3" w:rsidP="00253BE3">
      <w:r>
        <w:separator/>
      </w:r>
    </w:p>
  </w:endnote>
  <w:endnote w:type="continuationSeparator" w:id="1">
    <w:p w:rsidR="00253BE3" w:rsidRDefault="00253BE3" w:rsidP="00253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4108"/>
      <w:docPartObj>
        <w:docPartGallery w:val="Page Numbers (Bottom of Page)"/>
        <w:docPartUnique/>
      </w:docPartObj>
    </w:sdtPr>
    <w:sdtContent>
      <w:p w:rsidR="00253BE3" w:rsidRPr="00EA320A" w:rsidRDefault="00EA320A" w:rsidP="00EA320A">
        <w:pPr>
          <w:pStyle w:val="a6"/>
          <w:ind w:firstLineChars="100" w:firstLine="180"/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 w:rsidRPr="00EA320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="00C96EF5" w:rsidRPr="00EA320A">
          <w:rPr>
            <w:rFonts w:asciiTheme="minorEastAsia" w:hAnsiTheme="minorEastAsia"/>
            <w:sz w:val="28"/>
            <w:szCs w:val="28"/>
          </w:rPr>
          <w:fldChar w:fldCharType="begin"/>
        </w:r>
        <w:r w:rsidRPr="00EA320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C96EF5" w:rsidRPr="00EA320A">
          <w:rPr>
            <w:rFonts w:asciiTheme="minorEastAsia" w:hAnsiTheme="minorEastAsia"/>
            <w:sz w:val="28"/>
            <w:szCs w:val="28"/>
          </w:rPr>
          <w:fldChar w:fldCharType="separate"/>
        </w:r>
        <w:r w:rsidR="00C232E9" w:rsidRPr="00C232E9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C96EF5" w:rsidRPr="00EA320A">
          <w:rPr>
            <w:rFonts w:asciiTheme="minorEastAsia" w:hAnsiTheme="minorEastAsia"/>
            <w:sz w:val="28"/>
            <w:szCs w:val="28"/>
          </w:rPr>
          <w:fldChar w:fldCharType="end"/>
        </w:r>
        <w:r w:rsidRPr="00EA320A"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3935"/>
      <w:docPartObj>
        <w:docPartGallery w:val="Page Numbers (Bottom of Page)"/>
        <w:docPartUnique/>
      </w:docPartObj>
    </w:sdtPr>
    <w:sdtContent>
      <w:p w:rsidR="00EA320A" w:rsidRDefault="00EA320A" w:rsidP="00EA320A">
        <w:pPr>
          <w:pStyle w:val="a6"/>
          <w:ind w:firstLineChars="4150" w:firstLine="7470"/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 w:rsidRPr="00EA320A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="00C96EF5" w:rsidRPr="00EA320A">
          <w:rPr>
            <w:rFonts w:asciiTheme="minorEastAsia" w:hAnsiTheme="minorEastAsia"/>
            <w:sz w:val="28"/>
            <w:szCs w:val="28"/>
          </w:rPr>
          <w:fldChar w:fldCharType="begin"/>
        </w:r>
        <w:r w:rsidRPr="00EA320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C96EF5" w:rsidRPr="00EA320A">
          <w:rPr>
            <w:rFonts w:asciiTheme="minorEastAsia" w:hAnsiTheme="minorEastAsia"/>
            <w:sz w:val="28"/>
            <w:szCs w:val="28"/>
          </w:rPr>
          <w:fldChar w:fldCharType="separate"/>
        </w:r>
        <w:r w:rsidR="00C232E9" w:rsidRPr="00C232E9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="00C96EF5" w:rsidRPr="00EA320A">
          <w:rPr>
            <w:rFonts w:asciiTheme="minorEastAsia" w:hAnsiTheme="minorEastAsia"/>
            <w:sz w:val="28"/>
            <w:szCs w:val="28"/>
          </w:rPr>
          <w:fldChar w:fldCharType="end"/>
        </w:r>
        <w:r w:rsidRPr="00EA320A"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:rsidR="00253BE3" w:rsidRDefault="00253BE3">
    <w:pPr>
      <w:pStyle w:val="a6"/>
      <w:ind w:firstLineChars="6400" w:firstLine="17920"/>
      <w:rPr>
        <w:rFonts w:ascii="宋体" w:eastAsia="宋体" w:hAnsi="宋体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E3" w:rsidRDefault="004946CA">
    <w:pPr>
      <w:pStyle w:val="a6"/>
      <w:ind w:firstLineChars="100" w:firstLine="28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 w:rsidR="00C96EF5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C96EF5">
      <w:rPr>
        <w:rFonts w:ascii="宋体" w:eastAsia="宋体" w:hAnsi="宋体"/>
        <w:sz w:val="28"/>
        <w:szCs w:val="28"/>
      </w:rPr>
      <w:fldChar w:fldCharType="separate"/>
    </w:r>
    <w:r w:rsidR="00C232E9" w:rsidRPr="00C232E9">
      <w:rPr>
        <w:rFonts w:ascii="宋体" w:eastAsia="宋体" w:hAnsi="宋体"/>
        <w:noProof/>
        <w:sz w:val="28"/>
        <w:szCs w:val="28"/>
        <w:lang w:val="zh-CN"/>
      </w:rPr>
      <w:t>6</w:t>
    </w:r>
    <w:r w:rsidR="00C96EF5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BE3" w:rsidRDefault="004946CA" w:rsidP="002F257B">
    <w:pPr>
      <w:pStyle w:val="a6"/>
      <w:ind w:leftChars="3200" w:left="6720" w:firstLineChars="4000" w:firstLine="1120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 w:rsidR="002F257B">
      <w:rPr>
        <w:rFonts w:ascii="宋体" w:eastAsia="宋体" w:hAnsi="宋体" w:hint="eastAsia"/>
        <w:sz w:val="28"/>
        <w:szCs w:val="28"/>
      </w:rPr>
      <w:t xml:space="preserve">— </w:t>
    </w:r>
    <w:r w:rsidR="00C96EF5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C96EF5">
      <w:rPr>
        <w:rFonts w:ascii="宋体" w:eastAsia="宋体" w:hAnsi="宋体"/>
        <w:sz w:val="28"/>
        <w:szCs w:val="28"/>
      </w:rPr>
      <w:fldChar w:fldCharType="separate"/>
    </w:r>
    <w:r w:rsidR="00C232E9" w:rsidRPr="00C232E9">
      <w:rPr>
        <w:rFonts w:ascii="宋体" w:eastAsia="宋体" w:hAnsi="宋体"/>
        <w:noProof/>
        <w:sz w:val="28"/>
        <w:szCs w:val="28"/>
        <w:lang w:val="zh-CN"/>
      </w:rPr>
      <w:t>5</w:t>
    </w:r>
    <w:r w:rsidR="00C96EF5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BE3" w:rsidRDefault="00253BE3" w:rsidP="00253BE3">
      <w:r>
        <w:separator/>
      </w:r>
    </w:p>
  </w:footnote>
  <w:footnote w:type="continuationSeparator" w:id="1">
    <w:p w:rsidR="00253BE3" w:rsidRDefault="00253BE3" w:rsidP="00253B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1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FmYzkzNDYwNWIzNzc5ZGEwZmI0ODQwYTNhOTMyOWUifQ=="/>
  </w:docVars>
  <w:rsids>
    <w:rsidRoot w:val="00366B87"/>
    <w:rsid w:val="00025B71"/>
    <w:rsid w:val="00032E78"/>
    <w:rsid w:val="000A7E6F"/>
    <w:rsid w:val="001720AB"/>
    <w:rsid w:val="001A4FAF"/>
    <w:rsid w:val="001F26A6"/>
    <w:rsid w:val="002009FF"/>
    <w:rsid w:val="00203E25"/>
    <w:rsid w:val="002168CC"/>
    <w:rsid w:val="00253BE3"/>
    <w:rsid w:val="002A540E"/>
    <w:rsid w:val="002E18C4"/>
    <w:rsid w:val="002F257B"/>
    <w:rsid w:val="003511B7"/>
    <w:rsid w:val="00366B87"/>
    <w:rsid w:val="00381E5A"/>
    <w:rsid w:val="0039314A"/>
    <w:rsid w:val="003B073B"/>
    <w:rsid w:val="004067E6"/>
    <w:rsid w:val="0041664B"/>
    <w:rsid w:val="004214BC"/>
    <w:rsid w:val="00424BC1"/>
    <w:rsid w:val="00433382"/>
    <w:rsid w:val="00450DA6"/>
    <w:rsid w:val="00454494"/>
    <w:rsid w:val="0046086A"/>
    <w:rsid w:val="004946CA"/>
    <w:rsid w:val="00496C51"/>
    <w:rsid w:val="004A1DEB"/>
    <w:rsid w:val="004E5101"/>
    <w:rsid w:val="00570B48"/>
    <w:rsid w:val="005749B1"/>
    <w:rsid w:val="005E317A"/>
    <w:rsid w:val="006722BC"/>
    <w:rsid w:val="00681F5C"/>
    <w:rsid w:val="00686A93"/>
    <w:rsid w:val="0070004B"/>
    <w:rsid w:val="00731785"/>
    <w:rsid w:val="007866FE"/>
    <w:rsid w:val="007C19CC"/>
    <w:rsid w:val="007D389B"/>
    <w:rsid w:val="007D6157"/>
    <w:rsid w:val="008A1E5E"/>
    <w:rsid w:val="008D2F73"/>
    <w:rsid w:val="008E678A"/>
    <w:rsid w:val="009247EC"/>
    <w:rsid w:val="00971117"/>
    <w:rsid w:val="009B7526"/>
    <w:rsid w:val="009C2D49"/>
    <w:rsid w:val="00A343E4"/>
    <w:rsid w:val="00A3690C"/>
    <w:rsid w:val="00A55283"/>
    <w:rsid w:val="00A62B67"/>
    <w:rsid w:val="00A92F27"/>
    <w:rsid w:val="00AC295B"/>
    <w:rsid w:val="00AD68C2"/>
    <w:rsid w:val="00B510FA"/>
    <w:rsid w:val="00BC15F9"/>
    <w:rsid w:val="00BD4168"/>
    <w:rsid w:val="00BF0455"/>
    <w:rsid w:val="00C232E9"/>
    <w:rsid w:val="00C3372B"/>
    <w:rsid w:val="00C70122"/>
    <w:rsid w:val="00C92895"/>
    <w:rsid w:val="00C93C1A"/>
    <w:rsid w:val="00C93FDE"/>
    <w:rsid w:val="00C96EF5"/>
    <w:rsid w:val="00CA3BC2"/>
    <w:rsid w:val="00CC1A48"/>
    <w:rsid w:val="00CE70B9"/>
    <w:rsid w:val="00CF694D"/>
    <w:rsid w:val="00D16770"/>
    <w:rsid w:val="00D320C7"/>
    <w:rsid w:val="00D374E7"/>
    <w:rsid w:val="00D80767"/>
    <w:rsid w:val="00DC4066"/>
    <w:rsid w:val="00E41B09"/>
    <w:rsid w:val="00E904A4"/>
    <w:rsid w:val="00E93AB3"/>
    <w:rsid w:val="00EA320A"/>
    <w:rsid w:val="00EC54F3"/>
    <w:rsid w:val="00EC60F5"/>
    <w:rsid w:val="00ED5031"/>
    <w:rsid w:val="00F001A4"/>
    <w:rsid w:val="00F1576B"/>
    <w:rsid w:val="00F661F1"/>
    <w:rsid w:val="00F7728E"/>
    <w:rsid w:val="00FE1150"/>
    <w:rsid w:val="00FE6212"/>
    <w:rsid w:val="02DD598B"/>
    <w:rsid w:val="04787C5D"/>
    <w:rsid w:val="06E4782C"/>
    <w:rsid w:val="09DC2117"/>
    <w:rsid w:val="0C6E71C9"/>
    <w:rsid w:val="0DED5218"/>
    <w:rsid w:val="13452946"/>
    <w:rsid w:val="16343BF3"/>
    <w:rsid w:val="19003D9B"/>
    <w:rsid w:val="193525F4"/>
    <w:rsid w:val="1C8C2F02"/>
    <w:rsid w:val="1DE638A1"/>
    <w:rsid w:val="1E3F514E"/>
    <w:rsid w:val="1E6D02A0"/>
    <w:rsid w:val="1F2D5FBF"/>
    <w:rsid w:val="26360D9C"/>
    <w:rsid w:val="28044394"/>
    <w:rsid w:val="2B7D5B66"/>
    <w:rsid w:val="31670B25"/>
    <w:rsid w:val="31D30982"/>
    <w:rsid w:val="33E25001"/>
    <w:rsid w:val="34274C79"/>
    <w:rsid w:val="344E3800"/>
    <w:rsid w:val="39AB5C4F"/>
    <w:rsid w:val="3CCE4A7E"/>
    <w:rsid w:val="3F7B0026"/>
    <w:rsid w:val="42F1102D"/>
    <w:rsid w:val="44365ED7"/>
    <w:rsid w:val="46FD220D"/>
    <w:rsid w:val="4C0010D8"/>
    <w:rsid w:val="4D001581"/>
    <w:rsid w:val="4E2F2707"/>
    <w:rsid w:val="501C654E"/>
    <w:rsid w:val="50A20060"/>
    <w:rsid w:val="5314613A"/>
    <w:rsid w:val="5731644F"/>
    <w:rsid w:val="575563FF"/>
    <w:rsid w:val="57761CD3"/>
    <w:rsid w:val="5F403EE6"/>
    <w:rsid w:val="5FB65096"/>
    <w:rsid w:val="603360F3"/>
    <w:rsid w:val="61433614"/>
    <w:rsid w:val="641461CF"/>
    <w:rsid w:val="665D6B62"/>
    <w:rsid w:val="676F7F9D"/>
    <w:rsid w:val="6D9D58D9"/>
    <w:rsid w:val="6DB82725"/>
    <w:rsid w:val="7CB023B6"/>
    <w:rsid w:val="7D0F3BB4"/>
    <w:rsid w:val="7D99700E"/>
    <w:rsid w:val="7DFC5367"/>
    <w:rsid w:val="7E8C1590"/>
    <w:rsid w:val="7FD7F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able of authorities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unhideWhenUsed/>
    <w:qFormat/>
    <w:rsid w:val="00253BE3"/>
    <w:pPr>
      <w:spacing w:before="100" w:beforeAutospacing="1" w:after="100" w:afterAutospacing="1"/>
      <w:ind w:leftChars="200" w:left="200"/>
    </w:pPr>
    <w:rPr>
      <w:rFonts w:ascii="Calibri" w:eastAsia="宋体" w:hAnsi="Calibri" w:cs="Times New Roman"/>
      <w:szCs w:val="21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253BE3"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rsid w:val="00253BE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253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qFormat/>
    <w:rsid w:val="00253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99"/>
    <w:unhideWhenUsed/>
    <w:qFormat/>
    <w:rsid w:val="00253BE3"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semiHidden/>
    <w:qFormat/>
    <w:rsid w:val="00253BE3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253BE3"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sid w:val="00253BE3"/>
    <w:rPr>
      <w:kern w:val="2"/>
      <w:sz w:val="21"/>
      <w:szCs w:val="22"/>
    </w:rPr>
  </w:style>
  <w:style w:type="character" w:customStyle="1" w:styleId="Char0">
    <w:name w:val="批注框文本 Char"/>
    <w:basedOn w:val="a0"/>
    <w:link w:val="a5"/>
    <w:uiPriority w:val="99"/>
    <w:semiHidden/>
    <w:rsid w:val="00253BE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9"/>
    <customShpInfo spid="_x0000_s2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141</Words>
  <Characters>806</Characters>
  <Application>Microsoft Office Word</Application>
  <DocSecurity>0</DocSecurity>
  <Lines>6</Lines>
  <Paragraphs>1</Paragraphs>
  <ScaleCrop>false</ScaleCrop>
  <Company>WwW.YlmF.CoM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经信委管理员</cp:lastModifiedBy>
  <cp:revision>40</cp:revision>
  <cp:lastPrinted>2023-12-22T07:34:00Z</cp:lastPrinted>
  <dcterms:created xsi:type="dcterms:W3CDTF">2016-07-25T11:16:00Z</dcterms:created>
  <dcterms:modified xsi:type="dcterms:W3CDTF">2024-01-25T03:00:00Z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E60E738C988342898E043E4484019FF6</vt:lpwstr>
  </property>
</Properties>
</file>