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rPr>
          <w:rFonts w:ascii="微软雅黑" w:hAnsi="微软雅黑" w:eastAsia="微软雅黑" w:cs="宋体"/>
          <w:color w:val="333333"/>
          <w:kern w:val="0"/>
          <w:sz w:val="24"/>
          <w:szCs w:val="24"/>
        </w:rPr>
      </w:pPr>
      <w:bookmarkStart w:id="0" w:name="_GoBack"/>
      <w:r>
        <w:rPr>
          <w:rFonts w:hint="eastAsia" w:ascii="方正小标宋_GBK" w:hAnsi="微软雅黑" w:eastAsia="方正小标宋_GBK" w:cs="宋体"/>
          <w:color w:val="333333"/>
          <w:kern w:val="0"/>
          <w:sz w:val="44"/>
          <w:szCs w:val="44"/>
        </w:rPr>
        <w:t>云阳县锦江佳苑小区物业服务收费信息公示</w:t>
      </w:r>
      <w:bookmarkEnd w:id="0"/>
    </w:p>
    <w:tbl>
      <w:tblPr>
        <w:tblStyle w:val="5"/>
        <w:tblpPr w:leftFromText="45" w:rightFromText="45" w:vertAnchor="text"/>
        <w:tblW w:w="0" w:type="auto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81"/>
        <w:gridCol w:w="1965"/>
        <w:gridCol w:w="1271"/>
        <w:gridCol w:w="1230"/>
        <w:gridCol w:w="1708"/>
        <w:gridCol w:w="2632"/>
        <w:gridCol w:w="1281"/>
        <w:gridCol w:w="2400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45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333333"/>
                <w:kern w:val="0"/>
                <w:sz w:val="24"/>
                <w:szCs w:val="24"/>
              </w:rPr>
              <w:t>物业名称</w:t>
            </w:r>
          </w:p>
        </w:tc>
        <w:tc>
          <w:tcPr>
            <w:tcW w:w="21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45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333333"/>
                <w:kern w:val="0"/>
                <w:sz w:val="24"/>
                <w:szCs w:val="24"/>
              </w:rPr>
              <w:t>物业地址</w:t>
            </w:r>
          </w:p>
        </w:tc>
        <w:tc>
          <w:tcPr>
            <w:tcW w:w="13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45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333333"/>
                <w:kern w:val="0"/>
                <w:sz w:val="24"/>
                <w:szCs w:val="24"/>
              </w:rPr>
              <w:t>物业类型</w:t>
            </w:r>
          </w:p>
        </w:tc>
        <w:tc>
          <w:tcPr>
            <w:tcW w:w="13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45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333333"/>
                <w:kern w:val="0"/>
                <w:sz w:val="24"/>
                <w:szCs w:val="24"/>
              </w:rPr>
              <w:t>住宅物业</w:t>
            </w:r>
          </w:p>
          <w:p>
            <w:pPr>
              <w:widowControl/>
              <w:spacing w:line="345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333333"/>
                <w:kern w:val="0"/>
                <w:sz w:val="24"/>
                <w:szCs w:val="24"/>
              </w:rPr>
              <w:t>服务等级</w:t>
            </w:r>
          </w:p>
        </w:tc>
        <w:tc>
          <w:tcPr>
            <w:tcW w:w="18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45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333333"/>
                <w:kern w:val="0"/>
                <w:sz w:val="24"/>
                <w:szCs w:val="24"/>
              </w:rPr>
              <w:t>物业服务企业</w:t>
            </w:r>
          </w:p>
        </w:tc>
        <w:tc>
          <w:tcPr>
            <w:tcW w:w="28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45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333333"/>
                <w:kern w:val="0"/>
                <w:sz w:val="24"/>
                <w:szCs w:val="24"/>
              </w:rPr>
              <w:t>收费标准</w:t>
            </w:r>
          </w:p>
        </w:tc>
        <w:tc>
          <w:tcPr>
            <w:tcW w:w="12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45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333333"/>
                <w:kern w:val="0"/>
                <w:sz w:val="24"/>
                <w:szCs w:val="24"/>
              </w:rPr>
              <w:t>公布日期</w:t>
            </w:r>
          </w:p>
        </w:tc>
        <w:tc>
          <w:tcPr>
            <w:tcW w:w="25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45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333333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5" w:hRule="atLeast"/>
        </w:trPr>
        <w:tc>
          <w:tcPr>
            <w:tcW w:w="18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333333"/>
                <w:kern w:val="0"/>
                <w:sz w:val="24"/>
                <w:szCs w:val="24"/>
              </w:rPr>
              <w:t>锦江佳苑小区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333333"/>
                <w:kern w:val="0"/>
                <w:sz w:val="24"/>
                <w:szCs w:val="24"/>
              </w:rPr>
              <w:t>云阳县青龙街道张家坝社区塘坊路819号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333333"/>
                <w:kern w:val="0"/>
                <w:sz w:val="24"/>
                <w:szCs w:val="24"/>
              </w:rPr>
              <w:t>商住混合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333333"/>
                <w:kern w:val="0"/>
                <w:sz w:val="24"/>
                <w:szCs w:val="24"/>
                <w:lang w:eastAsia="zh-CN"/>
              </w:rPr>
              <w:t>二</w:t>
            </w:r>
            <w:r>
              <w:rPr>
                <w:rFonts w:hint="eastAsia" w:ascii="方正仿宋_GBK" w:hAnsi="宋体" w:eastAsia="方正仿宋_GBK" w:cs="宋体"/>
                <w:color w:val="333333"/>
                <w:kern w:val="0"/>
                <w:sz w:val="24"/>
                <w:szCs w:val="24"/>
              </w:rPr>
              <w:t>级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333333"/>
                <w:kern w:val="0"/>
                <w:sz w:val="24"/>
                <w:szCs w:val="24"/>
              </w:rPr>
              <w:t>重庆树茂鑫物业管理有限公司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20" w:lineRule="exact"/>
              <w:jc w:val="left"/>
              <w:rPr>
                <w:rFonts w:hint="eastAsia" w:ascii="方正仿宋_GBK" w:hAnsi="宋体" w:eastAsia="方正仿宋_GBK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333333"/>
                <w:kern w:val="0"/>
                <w:sz w:val="24"/>
                <w:szCs w:val="24"/>
                <w:lang w:eastAsia="zh-CN"/>
              </w:rPr>
              <w:t>普通</w:t>
            </w:r>
            <w:r>
              <w:rPr>
                <w:rFonts w:hint="eastAsia" w:ascii="方正仿宋_GBK" w:hAnsi="宋体" w:eastAsia="方正仿宋_GBK" w:cs="宋体"/>
                <w:color w:val="333333"/>
                <w:kern w:val="0"/>
                <w:sz w:val="24"/>
                <w:szCs w:val="24"/>
              </w:rPr>
              <w:t>住宅：</w:t>
            </w:r>
            <w:r>
              <w:rPr>
                <w:rFonts w:hint="eastAsia" w:ascii="方正仿宋_GBK" w:hAnsi="宋体" w:eastAsia="方正仿宋_GBK" w:cs="宋体"/>
                <w:color w:val="333333"/>
                <w:kern w:val="0"/>
                <w:sz w:val="24"/>
                <w:szCs w:val="24"/>
                <w:lang w:val="en-US" w:eastAsia="zh-CN"/>
              </w:rPr>
              <w:t>1.15</w:t>
            </w:r>
            <w:r>
              <w:rPr>
                <w:rFonts w:hint="eastAsia" w:ascii="方正仿宋_GBK" w:hAnsi="宋体" w:eastAsia="方正仿宋_GBK" w:cs="宋体"/>
                <w:color w:val="333333"/>
                <w:kern w:val="0"/>
                <w:sz w:val="24"/>
                <w:szCs w:val="24"/>
              </w:rPr>
              <w:t>元/㎡•</w:t>
            </w:r>
            <w:r>
              <w:rPr>
                <w:rFonts w:hint="eastAsia" w:ascii="方正仿宋_GBK" w:hAnsi="宋体" w:eastAsia="方正仿宋_GBK" w:cs="宋体"/>
                <w:color w:val="333333"/>
                <w:kern w:val="0"/>
                <w:sz w:val="24"/>
                <w:szCs w:val="24"/>
              </w:rPr>
              <w:t>月</w:t>
            </w:r>
          </w:p>
          <w:p>
            <w:pPr>
              <w:widowControl/>
              <w:spacing w:line="520" w:lineRule="exact"/>
              <w:jc w:val="left"/>
              <w:rPr>
                <w:rFonts w:hint="eastAsia" w:ascii="方正仿宋_GBK" w:hAnsi="宋体" w:eastAsia="方正仿宋_GBK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333333"/>
                <w:kern w:val="0"/>
                <w:sz w:val="24"/>
                <w:szCs w:val="24"/>
                <w:lang w:eastAsia="zh-CN"/>
              </w:rPr>
              <w:t>门面市场调节价：</w:t>
            </w:r>
            <w:r>
              <w:rPr>
                <w:rFonts w:hint="eastAsia" w:ascii="方正仿宋_GBK" w:hAnsi="宋体" w:eastAsia="方正仿宋_GBK" w:cs="宋体"/>
                <w:color w:val="333333"/>
                <w:kern w:val="0"/>
                <w:sz w:val="24"/>
                <w:szCs w:val="24"/>
                <w:lang w:val="en-US" w:eastAsia="zh-CN"/>
              </w:rPr>
              <w:t>2.00</w:t>
            </w:r>
            <w:r>
              <w:rPr>
                <w:rFonts w:hint="eastAsia" w:ascii="方正仿宋_GBK" w:hAnsi="宋体" w:eastAsia="方正仿宋_GBK" w:cs="宋体"/>
                <w:color w:val="333333"/>
                <w:kern w:val="0"/>
                <w:sz w:val="24"/>
                <w:szCs w:val="24"/>
              </w:rPr>
              <w:t>元/㎡•</w:t>
            </w:r>
            <w:r>
              <w:rPr>
                <w:rFonts w:hint="eastAsia" w:ascii="方正仿宋_GBK" w:hAnsi="宋体" w:eastAsia="方正仿宋_GBK" w:cs="宋体"/>
                <w:color w:val="333333"/>
                <w:kern w:val="0"/>
                <w:sz w:val="24"/>
                <w:szCs w:val="24"/>
              </w:rPr>
              <w:t>月</w:t>
            </w:r>
          </w:p>
          <w:p>
            <w:pPr>
              <w:widowControl/>
              <w:spacing w:line="520" w:lineRule="exact"/>
              <w:jc w:val="left"/>
              <w:rPr>
                <w:rFonts w:hint="default" w:ascii="方正仿宋_GBK" w:hAnsi="宋体" w:eastAsia="方正仿宋_GBK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eastAsia="方正仿宋_GBK" w:cs="宋体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color w:val="333333"/>
                <w:kern w:val="0"/>
                <w:sz w:val="24"/>
                <w:szCs w:val="24"/>
              </w:rPr>
              <w:t>202</w:t>
            </w:r>
            <w:r>
              <w:rPr>
                <w:rFonts w:hint="eastAsia" w:ascii="方正仿宋_GBK" w:hAnsi="宋体" w:eastAsia="方正仿宋_GBK" w:cs="宋体"/>
                <w:color w:val="333333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方正仿宋_GBK" w:hAnsi="宋体" w:eastAsia="方正仿宋_GBK" w:cs="宋体"/>
                <w:color w:val="333333"/>
                <w:kern w:val="0"/>
                <w:sz w:val="24"/>
                <w:szCs w:val="24"/>
              </w:rPr>
              <w:t>.1</w:t>
            </w:r>
            <w:r>
              <w:rPr>
                <w:rFonts w:hint="eastAsia" w:ascii="方正仿宋_GBK" w:hAnsi="宋体" w:eastAsia="方正仿宋_GBK" w:cs="宋体"/>
                <w:color w:val="333333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方正仿宋_GBK" w:hAnsi="宋体" w:eastAsia="方正仿宋_GBK" w:cs="宋体"/>
                <w:color w:val="333333"/>
                <w:kern w:val="0"/>
                <w:sz w:val="24"/>
                <w:szCs w:val="24"/>
              </w:rPr>
              <w:t>.2</w:t>
            </w:r>
            <w:r>
              <w:rPr>
                <w:rFonts w:hint="eastAsia" w:ascii="方正仿宋_GBK" w:hAnsi="宋体" w:eastAsia="方正仿宋_GBK" w:cs="宋体"/>
                <w:color w:val="333333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333333"/>
                <w:kern w:val="0"/>
                <w:sz w:val="24"/>
                <w:szCs w:val="24"/>
              </w:rPr>
              <w:t>1.住宅四级以上前期物业服务收费实行市场调节价，收费标准由建设单位与物业服务企业合同约定。</w:t>
            </w:r>
          </w:p>
          <w:p>
            <w:pPr>
              <w:widowControl/>
              <w:spacing w:line="520" w:lineRule="exac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333333"/>
                <w:kern w:val="0"/>
                <w:sz w:val="24"/>
                <w:szCs w:val="24"/>
              </w:rPr>
              <w:t>2.该信息由企业提供，其真实性由报送资料的企业负责。</w:t>
            </w:r>
          </w:p>
        </w:tc>
      </w:tr>
    </w:tbl>
    <w:p>
      <w:pPr>
        <w:widowControl/>
        <w:shd w:val="clear" w:color="auto" w:fill="FFFFFF"/>
        <w:jc w:val="left"/>
        <w:rPr>
          <w:rFonts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MS Mincho" w:hAnsi="MS Mincho" w:eastAsia="MS Mincho" w:cs="MS Mincho"/>
          <w:color w:val="333333"/>
          <w:kern w:val="0"/>
          <w:sz w:val="24"/>
          <w:szCs w:val="24"/>
        </w:rPr>
        <w:t> </w:t>
      </w:r>
    </w:p>
    <w:p/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D3E34"/>
    <w:rsid w:val="000D3E34"/>
    <w:rsid w:val="00195E7E"/>
    <w:rsid w:val="0058355A"/>
    <w:rsid w:val="0058564D"/>
    <w:rsid w:val="005B5115"/>
    <w:rsid w:val="005D573F"/>
    <w:rsid w:val="00AF4EE5"/>
    <w:rsid w:val="00B67461"/>
    <w:rsid w:val="00B81007"/>
    <w:rsid w:val="00B934F0"/>
    <w:rsid w:val="00CB69B6"/>
    <w:rsid w:val="00E61E1E"/>
    <w:rsid w:val="00ED0AF0"/>
    <w:rsid w:val="533A4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</Words>
  <Characters>205</Characters>
  <Lines>1</Lines>
  <Paragraphs>1</Paragraphs>
  <TotalTime>2</TotalTime>
  <ScaleCrop>false</ScaleCrop>
  <LinksUpToDate>false</LinksUpToDate>
  <CharactersWithSpaces>239</CharactersWithSpaces>
  <Application>WPS Office_11.8.6.11829_F1E327BC-269C-435d-A152-05C5408002CA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2022-01-25T02:56:00Z</dcterms:created>
  <dc:creator>杨和平[杨和平]</dc:creator>
  <cp:lastModifiedBy>Administrator</cp:lastModifiedBy>
  <dcterms:modified xsi:type="dcterms:W3CDTF">2023-12-29T09:27:06Z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2052-11.8.6.11829</vt:lpwstr>
  </property>
  <property fmtid="{D5CDD505-2E9C-101B-9397-08002B2CF9AE}" pid="3" name="ICV">
    <vt:lpwstr>568B94E37F0740A9B3FAC90F287CD5FD</vt:lpwstr>
  </property>
</Properties>
</file>