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67B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14:paraId="027FD0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14:paraId="16334B4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云阳县发展和改革委员会</w:t>
      </w:r>
    </w:p>
    <w:p w14:paraId="7324C7F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关于</w:t>
      </w:r>
      <w:r>
        <w:rPr>
          <w:rFonts w:hint="eastAsia" w:ascii="Times New Roman" w:hAnsi="Times New Roman" w:eastAsia="方正小标宋_GBK" w:cs="宋体"/>
          <w:color w:val="000000"/>
          <w:kern w:val="0"/>
          <w:sz w:val="44"/>
          <w:szCs w:val="44"/>
        </w:rPr>
        <w:t>重新核定公共租赁住房租金标准的通知</w:t>
      </w:r>
    </w:p>
    <w:p w14:paraId="1393A84E">
      <w:pPr>
        <w:keepNext w:val="0"/>
        <w:keepLines w:val="0"/>
        <w:pageBreakBefore w:val="0"/>
        <w:kinsoku/>
        <w:wordWrap/>
        <w:overflowPunct/>
        <w:topLinePunct w:val="0"/>
        <w:bidi w:val="0"/>
        <w:spacing w:line="560" w:lineRule="exact"/>
        <w:jc w:val="center"/>
        <w:textAlignment w:val="auto"/>
        <w:rPr>
          <w:rFonts w:hint="eastAsia" w:ascii="Times New Roman" w:hAnsi="Times New Roman" w:eastAsia="方正仿宋_GBK" w:cs="Times New Roman"/>
          <w:sz w:val="32"/>
          <w:szCs w:val="32"/>
        </w:rPr>
      </w:pPr>
      <w:r>
        <w:rPr>
          <w:rFonts w:hint="eastAsia" w:ascii="Times New Roman" w:hAnsi="Times New Roman" w:eastAsia="方正仿宋_GBK" w:cs="宋体"/>
          <w:color w:val="000000"/>
          <w:kern w:val="0"/>
          <w:sz w:val="32"/>
          <w:szCs w:val="32"/>
        </w:rPr>
        <w:t>云发改价〔2021〕116号</w:t>
      </w:r>
    </w:p>
    <w:p w14:paraId="6AFC25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rPr>
      </w:pPr>
    </w:p>
    <w:p w14:paraId="0F35BC6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云阳县房地产管理所：</w:t>
      </w:r>
    </w:p>
    <w:p w14:paraId="3DDD43C8">
      <w:pPr>
        <w:keepNext w:val="0"/>
        <w:keepLines w:val="0"/>
        <w:pageBreakBefore w:val="0"/>
        <w:widowControl/>
        <w:tabs>
          <w:tab w:val="left" w:pos="7513"/>
        </w:tabs>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你所《关于核定云阳县公共租赁住房（含廉租住房）项目租金标准的请示》（云房管文〔2021〕2号）收悉。</w:t>
      </w:r>
      <w:r>
        <w:rPr>
          <w:rFonts w:hint="eastAsia" w:ascii="Times New Roman" w:hAnsi="Times New Roman" w:eastAsia="方正仿宋_GBK" w:cs="宋体"/>
          <w:color w:val="000000"/>
          <w:kern w:val="0"/>
          <w:sz w:val="32"/>
          <w:szCs w:val="32"/>
        </w:rPr>
        <w:t>按照县政府2017年第11次常务会和2018年第33次及53次常务审议通过，县发展改革委先后印发《关于核定公共租赁住房租金标准的通知》（云发改价﹝2017﹞200号）《关于核定乡镇公共租赁住房租金标准的通知》（云发改价﹝2018﹞79号）《关于核定北部新区廉租房项目公共租赁租金标准的通知》（云发改价﹝2018﹞603号）等3个文件，现执行期已满2年，经报县政府同意，按</w:t>
      </w:r>
      <w:r>
        <w:rPr>
          <w:rFonts w:hint="eastAsia" w:ascii="Times New Roman" w:hAnsi="Times New Roman" w:eastAsia="方正仿宋_GBK" w:cs="宋体"/>
          <w:kern w:val="0"/>
          <w:sz w:val="32"/>
          <w:szCs w:val="32"/>
        </w:rPr>
        <w:t>原租金标准</w:t>
      </w:r>
      <w:r>
        <w:rPr>
          <w:rFonts w:hint="eastAsia" w:ascii="Times New Roman" w:hAnsi="Times New Roman" w:eastAsia="方正仿宋_GBK" w:cs="宋体"/>
          <w:color w:val="000000"/>
          <w:kern w:val="0"/>
          <w:sz w:val="32"/>
          <w:szCs w:val="32"/>
        </w:rPr>
        <w:t>执行</w:t>
      </w:r>
      <w:r>
        <w:rPr>
          <w:rFonts w:hint="eastAsia" w:ascii="Times New Roman" w:hAnsi="Times New Roman" w:eastAsia="方正仿宋_GBK" w:cs="宋体"/>
          <w:kern w:val="0"/>
          <w:sz w:val="32"/>
          <w:szCs w:val="32"/>
        </w:rPr>
        <w:t>，现通知如下：</w:t>
      </w:r>
    </w:p>
    <w:p w14:paraId="32ED9141">
      <w:pPr>
        <w:keepNext w:val="0"/>
        <w:keepLines w:val="0"/>
        <w:pageBreakBefore w:val="0"/>
        <w:widowControl/>
        <w:tabs>
          <w:tab w:val="left" w:pos="7513"/>
        </w:tabs>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黑体_GBK" w:cs="宋体"/>
          <w:kern w:val="0"/>
          <w:sz w:val="32"/>
          <w:szCs w:val="32"/>
        </w:rPr>
      </w:pPr>
      <w:r>
        <w:rPr>
          <w:rFonts w:hint="eastAsia" w:ascii="Times New Roman" w:hAnsi="Times New Roman" w:eastAsia="方正黑体_GBK" w:cs="宋体"/>
          <w:kern w:val="0"/>
          <w:sz w:val="32"/>
          <w:szCs w:val="32"/>
        </w:rPr>
        <w:t>一、租金标准</w:t>
      </w:r>
    </w:p>
    <w:p w14:paraId="233A97EF">
      <w:pPr>
        <w:keepNext w:val="0"/>
        <w:keepLines w:val="0"/>
        <w:pageBreakBefore w:val="0"/>
        <w:tabs>
          <w:tab w:val="center" w:pos="4536"/>
          <w:tab w:val="left" w:pos="7163"/>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（一）绿森名都和北部新区廉租房项目转公租房租金标准为6.00元/月·平方米，除绿森名都和北部新区廉租房外城区其他廉租房项目转公租房租金标准为4.30元/月·平方米。</w:t>
      </w:r>
    </w:p>
    <w:p w14:paraId="7EE16B8F">
      <w:pPr>
        <w:keepNext w:val="0"/>
        <w:keepLines w:val="0"/>
        <w:pageBreakBefore w:val="0"/>
        <w:tabs>
          <w:tab w:val="center" w:pos="4536"/>
          <w:tab w:val="left" w:pos="7163"/>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（二）人和工业园区及六个乡镇廉租房项目转公租房租金标准为2.30元/月·平方米。</w:t>
      </w:r>
    </w:p>
    <w:p w14:paraId="3B316091">
      <w:pPr>
        <w:keepNext w:val="0"/>
        <w:keepLines w:val="0"/>
        <w:pageBreakBefore w:val="0"/>
        <w:tabs>
          <w:tab w:val="center" w:pos="4536"/>
          <w:tab w:val="left" w:pos="7163"/>
        </w:tabs>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方正仿宋_GBK"/>
          <w:sz w:val="32"/>
          <w:szCs w:val="32"/>
        </w:rPr>
      </w:pPr>
      <w:r>
        <w:rPr>
          <w:rFonts w:hint="eastAsia" w:ascii="Times New Roman" w:hAnsi="Times New Roman" w:eastAsia="方正黑体_GBK" w:cs="宋体"/>
          <w:kern w:val="0"/>
          <w:sz w:val="32"/>
          <w:szCs w:val="32"/>
        </w:rPr>
        <w:t>二、</w:t>
      </w:r>
      <w:r>
        <w:rPr>
          <w:rFonts w:hint="eastAsia" w:ascii="Times New Roman" w:hAnsi="Times New Roman" w:eastAsia="方正黑体_GBK" w:cs="方正仿宋_GBK"/>
          <w:sz w:val="32"/>
          <w:szCs w:val="32"/>
        </w:rPr>
        <w:t>公租房租金按建筑面积计算</w:t>
      </w: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rPr>
        <w:t>租金实行动态调整，每2年向社会公布一次。</w:t>
      </w:r>
      <w:r>
        <w:rPr>
          <w:rFonts w:hint="eastAsia" w:ascii="Times New Roman" w:hAnsi="Times New Roman" w:eastAsia="方正仿宋_GBK" w:cs="方正仿宋_GBK"/>
          <w:sz w:val="32"/>
          <w:szCs w:val="32"/>
        </w:rPr>
        <w:t>租金中不包括承租人租赁期间实际发生的物业服务费和水电气等费用。</w:t>
      </w:r>
    </w:p>
    <w:p w14:paraId="63AD40F1">
      <w:pPr>
        <w:keepNext w:val="0"/>
        <w:keepLines w:val="0"/>
        <w:pageBreakBefore w:val="0"/>
        <w:widowControl/>
        <w:tabs>
          <w:tab w:val="left" w:pos="7513"/>
        </w:tabs>
        <w:kinsoku/>
        <w:wordWrap/>
        <w:overflowPunct/>
        <w:topLinePunct w:val="0"/>
        <w:autoSpaceDE/>
        <w:autoSpaceDN/>
        <w:bidi w:val="0"/>
        <w:adjustRightInd/>
        <w:snapToGrid/>
        <w:spacing w:line="600" w:lineRule="exact"/>
        <w:ind w:firstLine="576" w:firstLineChars="180"/>
        <w:jc w:val="left"/>
        <w:textAlignment w:val="auto"/>
        <w:rPr>
          <w:rFonts w:ascii="Times New Roman" w:hAnsi="Times New Roman" w:eastAsia="方正黑体_GBK" w:cs="宋体"/>
          <w:kern w:val="0"/>
          <w:sz w:val="32"/>
          <w:szCs w:val="32"/>
        </w:rPr>
      </w:pPr>
      <w:r>
        <w:rPr>
          <w:rFonts w:hint="eastAsia" w:ascii="Times New Roman" w:hAnsi="Times New Roman" w:eastAsia="方正黑体_GBK" w:cs="宋体"/>
          <w:kern w:val="0"/>
          <w:sz w:val="32"/>
          <w:szCs w:val="32"/>
        </w:rPr>
        <w:t>三、本通知从发文之日起执行。</w:t>
      </w:r>
    </w:p>
    <w:p w14:paraId="79BD2EF2">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default" w:ascii="Times New Roman" w:hAnsi="Times New Roman" w:eastAsia="方正仿宋_GBK"/>
          <w:sz w:val="32"/>
          <w:szCs w:val="32"/>
        </w:rPr>
      </w:pPr>
    </w:p>
    <w:p w14:paraId="4B20F2A8">
      <w:pPr>
        <w:keepNext w:val="0"/>
        <w:keepLines w:val="0"/>
        <w:pageBreakBefore w:val="0"/>
        <w:kinsoku/>
        <w:wordWrap/>
        <w:overflowPunct/>
        <w:topLinePunct w:val="0"/>
        <w:autoSpaceDE/>
        <w:autoSpaceDN/>
        <w:bidi w:val="0"/>
        <w:adjustRightInd/>
        <w:snapToGrid/>
        <w:spacing w:beforeLines="0" w:afterLines="0" w:line="600" w:lineRule="exact"/>
        <w:ind w:firstLine="4800" w:firstLineChars="1500"/>
        <w:textAlignment w:val="auto"/>
        <w:rPr>
          <w:rFonts w:hint="default" w:ascii="Times New Roman" w:hAnsi="Times New Roman" w:eastAsia="方正仿宋_GBK"/>
          <w:sz w:val="32"/>
          <w:szCs w:val="32"/>
        </w:rPr>
      </w:pPr>
      <w:r>
        <w:rPr>
          <w:rFonts w:hint="eastAsia" w:ascii="Times New Roman" w:hAnsi="Times New Roman" w:eastAsia="方正仿宋_GBK"/>
          <w:sz w:val="32"/>
          <w:szCs w:val="32"/>
        </w:rPr>
        <w:t xml:space="preserve">云阳县发展和改革委员会    </w:t>
      </w:r>
    </w:p>
    <w:p w14:paraId="10E95B4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val="en-US" w:eastAsia="zh-CN"/>
        </w:rPr>
        <w:t xml:space="preserve">                           </w:t>
      </w:r>
      <w:r>
        <w:rPr>
          <w:rFonts w:hint="eastAsia" w:ascii="Times New Roman" w:hAnsi="Times New Roman" w:eastAsia="方正仿宋_GBK" w:cs="宋体"/>
          <w:kern w:val="0"/>
          <w:sz w:val="32"/>
          <w:szCs w:val="32"/>
        </w:rPr>
        <w:t>2021年3月9日</w:t>
      </w:r>
    </w:p>
    <w:p w14:paraId="6E8490FB">
      <w:pPr>
        <w:spacing w:beforeLines="0" w:afterLines="0"/>
        <w:rPr>
          <w:rFonts w:hint="default" w:ascii="Times New Roman" w:hAnsi="Times New Roman" w:eastAsia="方正黑体_GBK"/>
          <w:sz w:val="32"/>
          <w:szCs w:val="32"/>
        </w:rPr>
      </w:pPr>
    </w:p>
    <w:p w14:paraId="51D34964">
      <w:pPr>
        <w:spacing w:beforeLines="0" w:afterLines="0"/>
        <w:rPr>
          <w:rFonts w:hint="default" w:ascii="Times New Roman" w:hAnsi="Times New Roman" w:eastAsia="方正黑体_GBK"/>
          <w:sz w:val="32"/>
          <w:szCs w:val="32"/>
        </w:rPr>
      </w:pPr>
    </w:p>
    <w:p w14:paraId="7E43CD4E">
      <w:pPr>
        <w:spacing w:beforeLines="0" w:afterLines="0"/>
        <w:rPr>
          <w:rFonts w:hint="default" w:ascii="Times New Roman" w:hAnsi="Times New Roman" w:eastAsia="方正黑体_GBK"/>
          <w:sz w:val="32"/>
          <w:szCs w:val="32"/>
        </w:rPr>
      </w:pPr>
    </w:p>
    <w:p w14:paraId="3AB60657">
      <w:pPr>
        <w:spacing w:beforeLines="0" w:afterLines="0"/>
        <w:rPr>
          <w:rFonts w:hint="default" w:ascii="Times New Roman" w:hAnsi="Times New Roman" w:eastAsia="方正黑体_GBK"/>
          <w:sz w:val="32"/>
          <w:szCs w:val="32"/>
        </w:rPr>
      </w:pPr>
      <w:bookmarkStart w:id="0" w:name="_GoBack"/>
      <w:bookmarkEnd w:id="0"/>
    </w:p>
    <w:p w14:paraId="0DFB3E85">
      <w:pPr>
        <w:spacing w:beforeLines="0" w:afterLines="0"/>
        <w:rPr>
          <w:rFonts w:hint="default" w:ascii="Times New Roman" w:hAnsi="Times New Roman" w:eastAsia="方正黑体_GBK"/>
          <w:sz w:val="32"/>
          <w:szCs w:val="32"/>
        </w:rPr>
      </w:pPr>
    </w:p>
    <w:p w14:paraId="530A96A8">
      <w:pPr>
        <w:spacing w:beforeLines="0" w:afterLines="0"/>
        <w:rPr>
          <w:rFonts w:hint="default" w:ascii="Times New Roman" w:hAnsi="Times New Roman" w:eastAsia="方正黑体_GBK"/>
          <w:sz w:val="32"/>
          <w:szCs w:val="32"/>
        </w:rPr>
      </w:pPr>
    </w:p>
    <w:p w14:paraId="09F428AF">
      <w:pPr>
        <w:spacing w:beforeLines="0" w:afterLines="0"/>
        <w:rPr>
          <w:rFonts w:hint="default" w:ascii="Times New Roman" w:hAnsi="Times New Roman" w:eastAsia="方正黑体_GBK"/>
          <w:sz w:val="32"/>
          <w:szCs w:val="32"/>
        </w:rPr>
      </w:pPr>
    </w:p>
    <w:p w14:paraId="29D7340F">
      <w:pPr>
        <w:spacing w:beforeLines="0" w:afterLines="0"/>
        <w:rPr>
          <w:rFonts w:hint="default" w:ascii="Times New Roman" w:hAnsi="Times New Roman" w:eastAsia="方正黑体_GBK"/>
          <w:sz w:val="32"/>
          <w:szCs w:val="32"/>
        </w:rPr>
      </w:pPr>
    </w:p>
    <w:p w14:paraId="4C276559">
      <w:pPr>
        <w:widowControl/>
        <w:shd w:val="clear" w:color="auto" w:fill="FFFFFF"/>
        <w:spacing w:line="578" w:lineRule="exact"/>
        <w:ind w:firstLine="4640" w:firstLineChars="1450"/>
        <w:jc w:val="left"/>
        <w:rPr>
          <w:rFonts w:ascii="Times New Roman" w:hAnsi="Times New Roman" w:eastAsia="方正仿宋_GBK" w:cs="Times New Roman"/>
          <w:sz w:val="32"/>
          <w:szCs w:val="32"/>
          <w:highlight w:val="none"/>
        </w:rPr>
      </w:pPr>
    </w:p>
    <w:p w14:paraId="3EF65295">
      <w:pPr>
        <w:spacing w:line="480" w:lineRule="exact"/>
        <w:ind w:firstLine="4800" w:firstLineChars="1500"/>
        <w:rPr>
          <w:rFonts w:ascii="Times New Roman" w:hAnsi="Times New Roman" w:eastAsia="方正仿宋_GBK" w:cs="Times New Roman"/>
          <w:sz w:val="32"/>
          <w:szCs w:val="32"/>
          <w:highlight w:val="none"/>
        </w:rPr>
      </w:pPr>
    </w:p>
    <w:p w14:paraId="6E8790B9">
      <w:pPr>
        <w:rPr>
          <w:rFonts w:ascii="Times New Roman" w:hAnsi="Times New Roma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2379">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3C8460">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03C8460">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p w14:paraId="655D7A8E">
    <w:pPr>
      <w:pStyle w:val="8"/>
      <w:wordWrap w:val="0"/>
      <w:ind w:left="3786" w:leftChars="1803" w:firstLine="7398" w:firstLineChars="2312"/>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rPr>
      <w:t>云</w:t>
    </w:r>
    <w:r>
      <w:rPr>
        <w:rFonts w:hint="eastAsia" w:ascii="宋体" w:hAnsi="宋体" w:eastAsia="宋体" w:cs="宋体"/>
        <w:b/>
        <w:bCs/>
        <w:color w:val="005192"/>
        <w:sz w:val="28"/>
        <w:szCs w:val="44"/>
        <w:lang w:eastAsia="zh-CN"/>
      </w:rPr>
      <w:t>云阳县发展和改革委员会</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r>
      <w:rPr>
        <w:rFonts w:hint="eastAsia" w:ascii="宋体" w:hAnsi="宋体" w:cs="宋体"/>
        <w:b/>
        <w:bCs/>
        <w:color w:val="005192"/>
        <w:sz w:val="28"/>
        <w:szCs w:val="44"/>
      </w:rPr>
      <w:t xml:space="preserve">     </w:t>
    </w:r>
  </w:p>
  <w:p w14:paraId="35C92931">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EDC9">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618EA780">
    <w:pPr>
      <w:pStyle w:val="8"/>
      <w:textAlignment w:val="center"/>
      <w:rPr>
        <w:rFonts w:ascii="宋体" w:hAnsi="宋体" w:eastAsia="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CN"/>
      </w:rPr>
      <w:t>云阳县发展和改革委员会</w:t>
    </w:r>
    <w:r>
      <w:rPr>
        <w:rFonts w:hint="eastAsia" w:ascii="宋体" w:hAnsi="宋体" w:eastAsia="宋体" w:cs="宋体"/>
        <w:b/>
        <w:bCs/>
        <w:color w:val="005192"/>
        <w:sz w:val="32"/>
        <w:szCs w:val="32"/>
      </w:rPr>
      <w:t>规范性文件</w:t>
    </w:r>
  </w:p>
  <w:p w14:paraId="09911463">
    <w:pPr>
      <w:pStyle w:val="8"/>
      <w:textAlignment w:val="center"/>
      <w:rPr>
        <w:rFonts w:ascii="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17"/>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YmRmY2ZlZTI3ZWMxYTcyNzBkNzZjMzVmZDFkZjkifQ=="/>
  </w:docVars>
  <w:rsids>
    <w:rsidRoot w:val="00172A27"/>
    <w:rsid w:val="000314BC"/>
    <w:rsid w:val="00092A77"/>
    <w:rsid w:val="00103CC8"/>
    <w:rsid w:val="00172A27"/>
    <w:rsid w:val="00172DD7"/>
    <w:rsid w:val="003567DC"/>
    <w:rsid w:val="0039033F"/>
    <w:rsid w:val="004651D3"/>
    <w:rsid w:val="007510D1"/>
    <w:rsid w:val="00757F53"/>
    <w:rsid w:val="00827AE6"/>
    <w:rsid w:val="00AD6C55"/>
    <w:rsid w:val="00B42FCB"/>
    <w:rsid w:val="00B60C7E"/>
    <w:rsid w:val="00B868CC"/>
    <w:rsid w:val="00C4296A"/>
    <w:rsid w:val="00C8769B"/>
    <w:rsid w:val="00E005ED"/>
    <w:rsid w:val="019E71BD"/>
    <w:rsid w:val="01CC35D1"/>
    <w:rsid w:val="021E522A"/>
    <w:rsid w:val="041C42DA"/>
    <w:rsid w:val="04B679C3"/>
    <w:rsid w:val="051D4F46"/>
    <w:rsid w:val="053C7F53"/>
    <w:rsid w:val="05F07036"/>
    <w:rsid w:val="06E00104"/>
    <w:rsid w:val="070E2F25"/>
    <w:rsid w:val="08067255"/>
    <w:rsid w:val="080F63D8"/>
    <w:rsid w:val="084F18AF"/>
    <w:rsid w:val="09341458"/>
    <w:rsid w:val="098254C2"/>
    <w:rsid w:val="0A423776"/>
    <w:rsid w:val="0A766EDE"/>
    <w:rsid w:val="0AD64BE8"/>
    <w:rsid w:val="0B0912D7"/>
    <w:rsid w:val="0B16258F"/>
    <w:rsid w:val="0BCC4491"/>
    <w:rsid w:val="0E025194"/>
    <w:rsid w:val="0E245572"/>
    <w:rsid w:val="114C494B"/>
    <w:rsid w:val="117A00FB"/>
    <w:rsid w:val="12F019B8"/>
    <w:rsid w:val="152D2DCA"/>
    <w:rsid w:val="187168EA"/>
    <w:rsid w:val="196673CA"/>
    <w:rsid w:val="1B2F4AEE"/>
    <w:rsid w:val="1CF734C9"/>
    <w:rsid w:val="1DEC284C"/>
    <w:rsid w:val="1E25088D"/>
    <w:rsid w:val="1E6523AC"/>
    <w:rsid w:val="22440422"/>
    <w:rsid w:val="225E377E"/>
    <w:rsid w:val="22BB4BBB"/>
    <w:rsid w:val="28865A7F"/>
    <w:rsid w:val="2A460685"/>
    <w:rsid w:val="2A510485"/>
    <w:rsid w:val="2AEB3417"/>
    <w:rsid w:val="2B3A1BFB"/>
    <w:rsid w:val="309439D8"/>
    <w:rsid w:val="31A15F24"/>
    <w:rsid w:val="324A1681"/>
    <w:rsid w:val="34D82B82"/>
    <w:rsid w:val="36FB1DF0"/>
    <w:rsid w:val="39356E93"/>
    <w:rsid w:val="395347B5"/>
    <w:rsid w:val="39A232A0"/>
    <w:rsid w:val="39E745AA"/>
    <w:rsid w:val="3A074E64"/>
    <w:rsid w:val="3B5A6BBB"/>
    <w:rsid w:val="3BBB59A8"/>
    <w:rsid w:val="3C277297"/>
    <w:rsid w:val="3CCD65C5"/>
    <w:rsid w:val="3CD016DD"/>
    <w:rsid w:val="3EDA13A6"/>
    <w:rsid w:val="40B91CD5"/>
    <w:rsid w:val="417B75E9"/>
    <w:rsid w:val="41EA7572"/>
    <w:rsid w:val="42F058B7"/>
    <w:rsid w:val="43284644"/>
    <w:rsid w:val="436109F6"/>
    <w:rsid w:val="441A38D4"/>
    <w:rsid w:val="44EC44AD"/>
    <w:rsid w:val="4504239D"/>
    <w:rsid w:val="4553051D"/>
    <w:rsid w:val="4B5D6F06"/>
    <w:rsid w:val="4BC77339"/>
    <w:rsid w:val="4C9236C5"/>
    <w:rsid w:val="4E250A85"/>
    <w:rsid w:val="4F0A0A7E"/>
    <w:rsid w:val="4F9163EF"/>
    <w:rsid w:val="4FFD4925"/>
    <w:rsid w:val="505C172E"/>
    <w:rsid w:val="506405EA"/>
    <w:rsid w:val="52F46F0B"/>
    <w:rsid w:val="532B6A10"/>
    <w:rsid w:val="53D8014D"/>
    <w:rsid w:val="55911EF9"/>
    <w:rsid w:val="55E064E0"/>
    <w:rsid w:val="572C6D10"/>
    <w:rsid w:val="582743D4"/>
    <w:rsid w:val="58BD1FF6"/>
    <w:rsid w:val="5BCF72D8"/>
    <w:rsid w:val="5C597E20"/>
    <w:rsid w:val="5DC34279"/>
    <w:rsid w:val="5FCD688E"/>
    <w:rsid w:val="5FF9BDAA"/>
    <w:rsid w:val="5FFE5333"/>
    <w:rsid w:val="608816D1"/>
    <w:rsid w:val="60EF4E7F"/>
    <w:rsid w:val="648B0A32"/>
    <w:rsid w:val="65FF07B9"/>
    <w:rsid w:val="665233C1"/>
    <w:rsid w:val="69AC0D42"/>
    <w:rsid w:val="69F2331A"/>
    <w:rsid w:val="6AD9688B"/>
    <w:rsid w:val="6B431148"/>
    <w:rsid w:val="6B564F76"/>
    <w:rsid w:val="6D0E3F22"/>
    <w:rsid w:val="6E4E6307"/>
    <w:rsid w:val="703071AC"/>
    <w:rsid w:val="7036127C"/>
    <w:rsid w:val="744E4660"/>
    <w:rsid w:val="753355A2"/>
    <w:rsid w:val="75432E3C"/>
    <w:rsid w:val="759F1C61"/>
    <w:rsid w:val="766B2E15"/>
    <w:rsid w:val="769F2DE8"/>
    <w:rsid w:val="76FDEB7C"/>
    <w:rsid w:val="79C65162"/>
    <w:rsid w:val="7B8A4C7B"/>
    <w:rsid w:val="7C9011D9"/>
    <w:rsid w:val="7CCF0B8B"/>
    <w:rsid w:val="7D697134"/>
    <w:rsid w:val="7DC651C5"/>
    <w:rsid w:val="7DF350ED"/>
    <w:rsid w:val="7F685904"/>
    <w:rsid w:val="7F9DA0E8"/>
    <w:rsid w:val="7FCC2834"/>
    <w:rsid w:val="7FF6A4EF"/>
    <w:rsid w:val="92DD1CEF"/>
    <w:rsid w:val="D9A7343A"/>
    <w:rsid w:val="DF3FFD19"/>
    <w:rsid w:val="F05B4F69"/>
    <w:rsid w:val="F97D9566"/>
    <w:rsid w:val="FDFF411C"/>
    <w:rsid w:val="FFC31ED2"/>
    <w:rsid w:val="FFFE5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next w:val="5"/>
    <w:unhideWhenUsed/>
    <w:qFormat/>
    <w:uiPriority w:val="99"/>
    <w:pPr>
      <w:spacing w:after="120"/>
    </w:pPr>
    <w:rPr>
      <w:rFonts w:eastAsia="方正仿宋_GBK"/>
      <w:sz w:val="32"/>
      <w:szCs w:val="22"/>
    </w:rPr>
  </w:style>
  <w:style w:type="paragraph" w:styleId="5">
    <w:name w:val="Body Text 2"/>
    <w:basedOn w:val="1"/>
    <w:unhideWhenUsed/>
    <w:qFormat/>
    <w:uiPriority w:val="0"/>
    <w:pPr>
      <w:spacing w:before="60" w:beforeLines="0" w:after="60" w:afterLines="0"/>
    </w:pPr>
    <w:rPr>
      <w:rFonts w:hint="default" w:ascii="Arial" w:hAnsi="Arial" w:eastAsia="仿宋_GB2312"/>
      <w:spacing w:val="-5"/>
      <w:sz w:val="21"/>
      <w:szCs w:val="24"/>
      <w:lang w:val="zh-CN" w:eastAsia="en-US"/>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3"/>
    <w:next w:val="3"/>
    <w:link w:val="24"/>
    <w:qFormat/>
    <w:uiPriority w:val="0"/>
    <w:rPr>
      <w:b/>
      <w:bCs/>
    </w:rPr>
  </w:style>
  <w:style w:type="paragraph" w:styleId="12">
    <w:name w:val="Body Text First Indent"/>
    <w:basedOn w:val="4"/>
    <w:unhideWhenUsed/>
    <w:qFormat/>
    <w:uiPriority w:val="0"/>
    <w:pPr>
      <w:autoSpaceDE w:val="0"/>
      <w:autoSpaceDN w:val="0"/>
      <w:spacing w:beforeLines="0" w:afterLines="0" w:line="360" w:lineRule="auto"/>
      <w:ind w:firstLine="100" w:firstLineChars="100"/>
    </w:pPr>
    <w:rPr>
      <w:rFonts w:hint="default"/>
      <w:sz w:val="21"/>
      <w:szCs w:val="22"/>
    </w:r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paragraph" w:customStyle="1" w:styleId="17">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18">
    <w:name w:val="p0"/>
    <w:basedOn w:val="1"/>
    <w:qFormat/>
    <w:uiPriority w:val="0"/>
    <w:pPr>
      <w:widowControl/>
    </w:pPr>
    <w:rPr>
      <w:rFonts w:ascii="Calibri" w:hAnsi="Calibri" w:cs="宋体"/>
      <w:kern w:val="0"/>
      <w:szCs w:val="32"/>
    </w:rPr>
  </w:style>
  <w:style w:type="character" w:customStyle="1" w:styleId="19">
    <w:name w:val="批注框文本 Char"/>
    <w:basedOn w:val="14"/>
    <w:link w:val="6"/>
    <w:qFormat/>
    <w:uiPriority w:val="0"/>
    <w:rPr>
      <w:rFonts w:asciiTheme="minorHAnsi" w:hAnsiTheme="minorHAnsi" w:eastAsiaTheme="minorEastAsia" w:cstheme="minorBidi"/>
      <w:kern w:val="2"/>
      <w:sz w:val="18"/>
      <w:szCs w:val="18"/>
    </w:rPr>
  </w:style>
  <w:style w:type="paragraph" w:customStyle="1" w:styleId="20">
    <w:name w:val="UserStyle_1"/>
    <w:basedOn w:val="1"/>
    <w:qFormat/>
    <w:uiPriority w:val="0"/>
    <w:pPr>
      <w:widowControl/>
      <w:jc w:val="left"/>
      <w:textAlignment w:val="baseline"/>
    </w:pPr>
    <w:rPr>
      <w:rFonts w:eastAsia="方正仿宋_GBK"/>
      <w:kern w:val="0"/>
      <w:sz w:val="24"/>
    </w:rPr>
  </w:style>
  <w:style w:type="paragraph" w:customStyle="1" w:styleId="21">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2">
    <w:name w:val="font1"/>
    <w:basedOn w:val="14"/>
    <w:qFormat/>
    <w:uiPriority w:val="0"/>
  </w:style>
  <w:style w:type="character" w:customStyle="1" w:styleId="23">
    <w:name w:val="批注文字 Char"/>
    <w:basedOn w:val="14"/>
    <w:link w:val="3"/>
    <w:qFormat/>
    <w:uiPriority w:val="0"/>
    <w:rPr>
      <w:kern w:val="2"/>
      <w:sz w:val="21"/>
      <w:szCs w:val="24"/>
    </w:rPr>
  </w:style>
  <w:style w:type="character" w:customStyle="1" w:styleId="24">
    <w:name w:val="批注主题 Char"/>
    <w:basedOn w:val="23"/>
    <w:link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488</Words>
  <Characters>531</Characters>
  <Lines>8</Lines>
  <Paragraphs>2</Paragraphs>
  <TotalTime>0</TotalTime>
  <ScaleCrop>false</ScaleCrop>
  <LinksUpToDate>false</LinksUpToDate>
  <CharactersWithSpaces>562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代代代</cp:lastModifiedBy>
  <cp:lastPrinted>2022-05-13T08:46:00Z</cp:lastPrinted>
  <dcterms:modified xsi:type="dcterms:W3CDTF">2026-01-29T08:12:35Z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6295F2FD48F548B2B3ABFA82627C240F_13</vt:lpwstr>
  </property>
  <property fmtid="{D5CDD505-2E9C-101B-9397-08002B2CF9AE}" pid="4" name="KSOTemplateDocerSaveRecord">
    <vt:lpwstr>eyJoZGlkIjoiNzhlZmUxOTdhN2ZmZDI0NzUyNDYzYzBlMDM2YjUyZmIiLCJ1c2VySWQiOiI3MjQ2MTI2OTcifQ==</vt:lpwstr>
  </property>
</Properties>
</file>